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120"/>
        <w:jc w:val="center"/>
      </w:pPr>
      <w:r>
        <w:rPr>
          <w:rFonts w:ascii="Calibri" w:hAnsi="Calibri"/>
          <w:b/>
          <w:color w:val="1F497D"/>
          <w:sz w:val="64"/>
        </w:rPr>
        <w:t>DXClusterSpots</w:t>
      </w:r>
    </w:p>
    <w:p>
      <w:pPr>
        <w:spacing w:before="0" w:after="800"/>
        <w:jc w:val="center"/>
      </w:pPr>
      <w:r>
        <w:rPr>
          <w:rFonts w:ascii="Calibri" w:hAnsi="Calibri"/>
          <w:color w:val="2E74B5"/>
          <w:sz w:val="40"/>
        </w:rPr>
        <w:t>User Manual</w:t>
      </w:r>
    </w:p>
    <w:p>
      <w:pPr>
        <w:spacing w:before="0" w:after="600"/>
        <w:jc w:val="center"/>
      </w:pPr>
      <w:r>
        <w:rPr>
          <w:rFonts w:ascii="Calibri" w:hAnsi="Calibri"/>
          <w:i/>
          <w:color w:val="404040"/>
          <w:sz w:val="24"/>
        </w:rPr>
        <w:t>Ham Radio DX Cluster Client for Windows, macOS and Linux</w:t>
      </w:r>
    </w:p>
    <w:p>
      <w:pPr>
        <w:spacing w:before="0" w:after="80"/>
        <w:jc w:val="center"/>
      </w:pPr>
      <w:r>
        <w:rPr>
          <w:rFonts w:ascii="Calibri" w:hAnsi="Calibri"/>
          <w:b/>
          <w:sz w:val="22"/>
        </w:rPr>
        <w:t xml:space="preserve">Version:  </w:t>
      </w:r>
      <w:r>
        <w:rPr>
          <w:rFonts w:ascii="Calibri" w:hAnsi="Calibri"/>
          <w:sz w:val="22"/>
        </w:rPr>
        <w:t>1.0</w:t>
      </w:r>
    </w:p>
    <w:p>
      <w:pPr>
        <w:spacing w:before="0" w:after="80"/>
        <w:jc w:val="center"/>
      </w:pPr>
      <w:r>
        <w:rPr>
          <w:rFonts w:ascii="Calibri" w:hAnsi="Calibri"/>
          <w:b/>
          <w:sz w:val="22"/>
        </w:rPr>
        <w:t xml:space="preserve">Date:  </w:t>
      </w:r>
      <w:r>
        <w:rPr>
          <w:rFonts w:ascii="Calibri" w:hAnsi="Calibri"/>
          <w:sz w:val="22"/>
        </w:rPr>
        <w:t>March 2026</w:t>
      </w:r>
    </w:p>
    <w:p>
      <w:r>
        <w:br w:type="page"/>
      </w:r>
    </w:p>
    <w:p>
      <w:pPr>
        <w:pStyle w:val="Heading1"/>
        <w:spacing w:before="240" w:after="80"/>
      </w:pPr>
      <w:r>
        <w:t>Table of Contents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680"/>
          </w:tcPr>
          <w:p>
            <w:r>
              <w:rPr>
                <w:rFonts w:ascii="Calibri" w:hAnsi="Calibri"/>
                <w:b/>
                <w:sz w:val="20"/>
              </w:rPr>
              <w:t>1</w:t>
            </w:r>
          </w:p>
        </w:tc>
        <w:tc>
          <w:tcPr>
            <w:tcW w:type="dxa" w:w="6803"/>
          </w:tcPr>
          <w:p>
            <w:r>
              <w:rPr>
                <w:rFonts w:ascii="Calibri" w:hAnsi="Calibri"/>
                <w:b/>
                <w:sz w:val="20"/>
              </w:rPr>
              <w:t>Introduction</w:t>
            </w:r>
          </w:p>
        </w:tc>
        <w:tc>
          <w:tcPr>
            <w:tcW w:type="dxa" w:w="850"/>
          </w:tcPr>
          <w:p>
            <w:pPr>
              <w:jc w:val="right"/>
            </w:pPr>
            <w:r>
              <w:rPr>
                <w:rFonts w:ascii="Calibri" w:hAnsi="Calibri"/>
                <w:b/>
                <w:sz w:val="20"/>
              </w:rPr>
              <w:t>3</w:t>
            </w:r>
          </w:p>
        </w:tc>
      </w:tr>
      <w:tr>
        <w:tc>
          <w:tcPr>
            <w:tcW w:type="dxa" w:w="680"/>
          </w:tcPr>
          <w:p>
            <w:r>
              <w:rPr>
                <w:rFonts w:ascii="Calibri" w:hAnsi="Calibri"/>
                <w:b/>
                <w:sz w:val="20"/>
              </w:rPr>
              <w:t>2</w:t>
            </w:r>
          </w:p>
        </w:tc>
        <w:tc>
          <w:tcPr>
            <w:tcW w:type="dxa" w:w="6803"/>
          </w:tcPr>
          <w:p>
            <w:r>
              <w:rPr>
                <w:rFonts w:ascii="Calibri" w:hAnsi="Calibri"/>
                <w:b/>
                <w:sz w:val="20"/>
              </w:rPr>
              <w:t>System Requirements</w:t>
            </w:r>
          </w:p>
        </w:tc>
        <w:tc>
          <w:tcPr>
            <w:tcW w:type="dxa" w:w="850"/>
          </w:tcPr>
          <w:p>
            <w:pPr>
              <w:jc w:val="right"/>
            </w:pPr>
            <w:r>
              <w:rPr>
                <w:rFonts w:ascii="Calibri" w:hAnsi="Calibri"/>
                <w:b/>
                <w:sz w:val="20"/>
              </w:rPr>
              <w:t>3</w:t>
            </w:r>
          </w:p>
        </w:tc>
      </w:tr>
      <w:tr>
        <w:tc>
          <w:tcPr>
            <w:tcW w:type="dxa" w:w="680"/>
          </w:tcPr>
          <w:p>
            <w:r>
              <w:rPr>
                <w:rFonts w:ascii="Calibri" w:hAnsi="Calibri"/>
                <w:b/>
                <w:sz w:val="20"/>
              </w:rPr>
              <w:t>3</w:t>
            </w:r>
          </w:p>
        </w:tc>
        <w:tc>
          <w:tcPr>
            <w:tcW w:type="dxa" w:w="6803"/>
          </w:tcPr>
          <w:p>
            <w:r>
              <w:rPr>
                <w:rFonts w:ascii="Calibri" w:hAnsi="Calibri"/>
                <w:b/>
                <w:sz w:val="20"/>
              </w:rPr>
              <w:t>Installation</w:t>
            </w:r>
          </w:p>
        </w:tc>
        <w:tc>
          <w:tcPr>
            <w:tcW w:type="dxa" w:w="850"/>
          </w:tcPr>
          <w:p>
            <w:pPr>
              <w:jc w:val="right"/>
            </w:pPr>
            <w:r>
              <w:rPr>
                <w:rFonts w:ascii="Calibri" w:hAnsi="Calibri"/>
                <w:b/>
                <w:sz w:val="20"/>
              </w:rPr>
              <w:t>4</w:t>
            </w:r>
          </w:p>
        </w:tc>
      </w:tr>
      <w:tr>
        <w:tc>
          <w:tcPr>
            <w:tcW w:type="dxa" w:w="680"/>
          </w:tcPr>
          <w:p>
            <w:r>
              <w:rPr>
                <w:rFonts w:ascii="Calibri" w:hAnsi="Calibri"/>
                <w:b/>
                <w:sz w:val="20"/>
              </w:rPr>
              <w:t>4</w:t>
            </w:r>
          </w:p>
        </w:tc>
        <w:tc>
          <w:tcPr>
            <w:tcW w:type="dxa" w:w="6803"/>
          </w:tcPr>
          <w:p>
            <w:r>
              <w:rPr>
                <w:rFonts w:ascii="Calibri" w:hAnsi="Calibri"/>
                <w:b/>
                <w:sz w:val="20"/>
              </w:rPr>
              <w:t>Quick Start</w:t>
            </w:r>
          </w:p>
        </w:tc>
        <w:tc>
          <w:tcPr>
            <w:tcW w:type="dxa" w:w="850"/>
          </w:tcPr>
          <w:p>
            <w:pPr>
              <w:jc w:val="right"/>
            </w:pPr>
            <w:r>
              <w:rPr>
                <w:rFonts w:ascii="Calibri" w:hAnsi="Calibri"/>
                <w:b/>
                <w:sz w:val="20"/>
              </w:rPr>
              <w:t>5</w:t>
            </w:r>
          </w:p>
        </w:tc>
      </w:tr>
      <w:tr>
        <w:tc>
          <w:tcPr>
            <w:tcW w:type="dxa" w:w="680"/>
          </w:tcPr>
          <w:p>
            <w:r>
              <w:rPr>
                <w:rFonts w:ascii="Calibri" w:hAnsi="Calibri"/>
                <w:b/>
                <w:sz w:val="20"/>
              </w:rPr>
              <w:t>5</w:t>
            </w:r>
          </w:p>
        </w:tc>
        <w:tc>
          <w:tcPr>
            <w:tcW w:type="dxa" w:w="6803"/>
          </w:tcPr>
          <w:p>
            <w:r>
              <w:rPr>
                <w:rFonts w:ascii="Calibri" w:hAnsi="Calibri"/>
                <w:b/>
                <w:sz w:val="20"/>
              </w:rPr>
              <w:t>The Terminal Interface</w:t>
            </w:r>
          </w:p>
        </w:tc>
        <w:tc>
          <w:tcPr>
            <w:tcW w:type="dxa" w:w="850"/>
          </w:tcPr>
          <w:p>
            <w:pPr>
              <w:jc w:val="right"/>
            </w:pPr>
            <w:r>
              <w:rPr>
                <w:rFonts w:ascii="Calibri" w:hAnsi="Calibri"/>
                <w:b/>
                <w:sz w:val="20"/>
              </w:rPr>
              <w:t>6</w:t>
            </w:r>
          </w:p>
        </w:tc>
      </w:tr>
      <w:tr>
        <w:tc>
          <w:tcPr>
            <w:tcW w:type="dxa" w:w="680"/>
          </w:tcPr>
          <w:p>
            <w:r>
              <w:rPr>
                <w:rFonts w:ascii="Calibri" w:hAnsi="Calibri"/>
                <w:sz w:val="20"/>
              </w:rPr>
              <w:t>5.1</w:t>
            </w:r>
          </w:p>
        </w:tc>
        <w:tc>
          <w:tcPr>
            <w:tcW w:type="dxa" w:w="6803"/>
          </w:tcPr>
          <w:p>
            <w:pPr>
              <w:ind w:left="454"/>
            </w:pPr>
            <w:r>
              <w:rPr>
                <w:rFonts w:ascii="Calibri" w:hAnsi="Calibri"/>
                <w:sz w:val="20"/>
              </w:rPr>
              <w:t>Layout</w:t>
            </w:r>
          </w:p>
        </w:tc>
        <w:tc>
          <w:tcPr>
            <w:tcW w:type="dxa" w:w="850"/>
          </w:tcPr>
          <w:p>
            <w:pPr>
              <w:jc w:val="right"/>
            </w:pPr>
            <w:r>
              <w:rPr>
                <w:rFonts w:ascii="Calibri" w:hAnsi="Calibri"/>
                <w:sz w:val="20"/>
              </w:rPr>
              <w:t>6</w:t>
            </w:r>
          </w:p>
        </w:tc>
      </w:tr>
      <w:tr>
        <w:tc>
          <w:tcPr>
            <w:tcW w:type="dxa" w:w="680"/>
          </w:tcPr>
          <w:p>
            <w:r>
              <w:rPr>
                <w:rFonts w:ascii="Calibri" w:hAnsi="Calibri"/>
                <w:sz w:val="20"/>
              </w:rPr>
              <w:t>5.2</w:t>
            </w:r>
          </w:p>
        </w:tc>
        <w:tc>
          <w:tcPr>
            <w:tcW w:type="dxa" w:w="6803"/>
          </w:tcPr>
          <w:p>
            <w:pPr>
              <w:ind w:left="454"/>
            </w:pPr>
            <w:r>
              <w:rPr>
                <w:rFonts w:ascii="Calibri" w:hAnsi="Calibri"/>
                <w:sz w:val="20"/>
              </w:rPr>
              <w:t>Status Bar</w:t>
            </w:r>
          </w:p>
        </w:tc>
        <w:tc>
          <w:tcPr>
            <w:tcW w:type="dxa" w:w="850"/>
          </w:tcPr>
          <w:p>
            <w:pPr>
              <w:jc w:val="right"/>
            </w:pPr>
            <w:r>
              <w:rPr>
                <w:rFonts w:ascii="Calibri" w:hAnsi="Calibri"/>
                <w:sz w:val="20"/>
              </w:rPr>
              <w:t>6</w:t>
            </w:r>
          </w:p>
        </w:tc>
      </w:tr>
      <w:tr>
        <w:tc>
          <w:tcPr>
            <w:tcW w:type="dxa" w:w="680"/>
          </w:tcPr>
          <w:p>
            <w:r>
              <w:rPr>
                <w:rFonts w:ascii="Calibri" w:hAnsi="Calibri"/>
                <w:sz w:val="20"/>
              </w:rPr>
              <w:t>5.3</w:t>
            </w:r>
          </w:p>
        </w:tc>
        <w:tc>
          <w:tcPr>
            <w:tcW w:type="dxa" w:w="6803"/>
          </w:tcPr>
          <w:p>
            <w:pPr>
              <w:ind w:left="454"/>
            </w:pPr>
            <w:r>
              <w:rPr>
                <w:rFonts w:ascii="Calibri" w:hAnsi="Calibri"/>
                <w:sz w:val="20"/>
              </w:rPr>
              <w:t>Keyboard Shortcuts</w:t>
            </w:r>
          </w:p>
        </w:tc>
        <w:tc>
          <w:tcPr>
            <w:tcW w:type="dxa" w:w="850"/>
          </w:tcPr>
          <w:p>
            <w:pPr>
              <w:jc w:val="right"/>
            </w:pPr>
            <w:r>
              <w:rPr>
                <w:rFonts w:ascii="Calibri" w:hAnsi="Calibri"/>
                <w:sz w:val="20"/>
              </w:rPr>
              <w:t>7</w:t>
            </w:r>
          </w:p>
        </w:tc>
      </w:tr>
      <w:tr>
        <w:tc>
          <w:tcPr>
            <w:tcW w:type="dxa" w:w="680"/>
          </w:tcPr>
          <w:p>
            <w:r>
              <w:rPr>
                <w:rFonts w:ascii="Calibri" w:hAnsi="Calibri"/>
                <w:sz w:val="20"/>
              </w:rPr>
              <w:t>5.4</w:t>
            </w:r>
          </w:p>
        </w:tc>
        <w:tc>
          <w:tcPr>
            <w:tcW w:type="dxa" w:w="6803"/>
          </w:tcPr>
          <w:p>
            <w:pPr>
              <w:ind w:left="454"/>
            </w:pPr>
            <w:r>
              <w:rPr>
                <w:rFonts w:ascii="Calibri" w:hAnsi="Calibri"/>
                <w:sz w:val="20"/>
              </w:rPr>
              <w:t>Spot Display Columns</w:t>
            </w:r>
          </w:p>
        </w:tc>
        <w:tc>
          <w:tcPr>
            <w:tcW w:type="dxa" w:w="850"/>
          </w:tcPr>
          <w:p>
            <w:pPr>
              <w:jc w:val="right"/>
            </w:pPr>
            <w:r>
              <w:rPr>
                <w:rFonts w:ascii="Calibri" w:hAnsi="Calibri"/>
                <w:sz w:val="20"/>
              </w:rPr>
              <w:t>7</w:t>
            </w:r>
          </w:p>
        </w:tc>
      </w:tr>
      <w:tr>
        <w:tc>
          <w:tcPr>
            <w:tcW w:type="dxa" w:w="680"/>
          </w:tcPr>
          <w:p>
            <w:r>
              <w:rPr>
                <w:rFonts w:ascii="Calibri" w:hAnsi="Calibri"/>
                <w:sz w:val="20"/>
              </w:rPr>
              <w:t>5.5</w:t>
            </w:r>
          </w:p>
        </w:tc>
        <w:tc>
          <w:tcPr>
            <w:tcW w:type="dxa" w:w="6803"/>
          </w:tcPr>
          <w:p>
            <w:pPr>
              <w:ind w:left="454"/>
            </w:pPr>
            <w:r>
              <w:rPr>
                <w:rFonts w:ascii="Calibri" w:hAnsi="Calibri"/>
                <w:sz w:val="20"/>
              </w:rPr>
              <w:t>Colour Coding</w:t>
            </w:r>
          </w:p>
        </w:tc>
        <w:tc>
          <w:tcPr>
            <w:tcW w:type="dxa" w:w="850"/>
          </w:tcPr>
          <w:p>
            <w:pPr>
              <w:jc w:val="right"/>
            </w:pPr>
            <w:r>
              <w:rPr>
                <w:rFonts w:ascii="Calibri" w:hAnsi="Calibri"/>
                <w:sz w:val="20"/>
              </w:rPr>
              <w:t>7</w:t>
            </w:r>
          </w:p>
        </w:tc>
      </w:tr>
      <w:tr>
        <w:tc>
          <w:tcPr>
            <w:tcW w:type="dxa" w:w="680"/>
          </w:tcPr>
          <w:p>
            <w:r>
              <w:rPr>
                <w:rFonts w:ascii="Calibri" w:hAnsi="Calibri"/>
                <w:b/>
                <w:sz w:val="20"/>
              </w:rPr>
              <w:t>6</w:t>
            </w:r>
          </w:p>
        </w:tc>
        <w:tc>
          <w:tcPr>
            <w:tcW w:type="dxa" w:w="6803"/>
          </w:tcPr>
          <w:p>
            <w:r>
              <w:rPr>
                <w:rFonts w:ascii="Calibri" w:hAnsi="Calibri"/>
                <w:b/>
                <w:sz w:val="20"/>
              </w:rPr>
              <w:t>Commands Reference</w:t>
            </w:r>
          </w:p>
        </w:tc>
        <w:tc>
          <w:tcPr>
            <w:tcW w:type="dxa" w:w="850"/>
          </w:tcPr>
          <w:p>
            <w:pPr>
              <w:jc w:val="right"/>
            </w:pPr>
            <w:r>
              <w:rPr>
                <w:rFonts w:ascii="Calibri" w:hAnsi="Calibri"/>
                <w:b/>
                <w:sz w:val="20"/>
              </w:rPr>
              <w:t>8</w:t>
            </w:r>
          </w:p>
        </w:tc>
      </w:tr>
      <w:tr>
        <w:tc>
          <w:tcPr>
            <w:tcW w:type="dxa" w:w="680"/>
          </w:tcPr>
          <w:p>
            <w:r>
              <w:rPr>
                <w:rFonts w:ascii="Calibri" w:hAnsi="Calibri"/>
                <w:sz w:val="20"/>
              </w:rPr>
              <w:t>6.1</w:t>
            </w:r>
          </w:p>
        </w:tc>
        <w:tc>
          <w:tcPr>
            <w:tcW w:type="dxa" w:w="6803"/>
          </w:tcPr>
          <w:p>
            <w:pPr>
              <w:ind w:left="454"/>
            </w:pPr>
            <w:r>
              <w:rPr>
                <w:rFonts w:ascii="Calibri" w:hAnsi="Calibri"/>
                <w:sz w:val="20"/>
              </w:rPr>
              <w:t>connect</w:t>
            </w:r>
          </w:p>
        </w:tc>
        <w:tc>
          <w:tcPr>
            <w:tcW w:type="dxa" w:w="850"/>
          </w:tcPr>
          <w:p>
            <w:pPr>
              <w:jc w:val="right"/>
            </w:pPr>
            <w:r>
              <w:rPr>
                <w:rFonts w:ascii="Calibri" w:hAnsi="Calibri"/>
                <w:sz w:val="20"/>
              </w:rPr>
              <w:t>8</w:t>
            </w:r>
          </w:p>
        </w:tc>
      </w:tr>
      <w:tr>
        <w:tc>
          <w:tcPr>
            <w:tcW w:type="dxa" w:w="680"/>
          </w:tcPr>
          <w:p>
            <w:r>
              <w:rPr>
                <w:rFonts w:ascii="Calibri" w:hAnsi="Calibri"/>
                <w:sz w:val="20"/>
              </w:rPr>
              <w:t>6.2</w:t>
            </w:r>
          </w:p>
        </w:tc>
        <w:tc>
          <w:tcPr>
            <w:tcW w:type="dxa" w:w="6803"/>
          </w:tcPr>
          <w:p>
            <w:pPr>
              <w:ind w:left="454"/>
            </w:pPr>
            <w:r>
              <w:rPr>
                <w:rFonts w:ascii="Calibri" w:hAnsi="Calibri"/>
                <w:sz w:val="20"/>
              </w:rPr>
              <w:t>disconnect</w:t>
            </w:r>
          </w:p>
        </w:tc>
        <w:tc>
          <w:tcPr>
            <w:tcW w:type="dxa" w:w="850"/>
          </w:tcPr>
          <w:p>
            <w:pPr>
              <w:jc w:val="right"/>
            </w:pPr>
            <w:r>
              <w:rPr>
                <w:rFonts w:ascii="Calibri" w:hAnsi="Calibri"/>
                <w:sz w:val="20"/>
              </w:rPr>
              <w:t>8</w:t>
            </w:r>
          </w:p>
        </w:tc>
      </w:tr>
      <w:tr>
        <w:tc>
          <w:tcPr>
            <w:tcW w:type="dxa" w:w="680"/>
          </w:tcPr>
          <w:p>
            <w:r>
              <w:rPr>
                <w:rFonts w:ascii="Calibri" w:hAnsi="Calibri"/>
                <w:sz w:val="20"/>
              </w:rPr>
              <w:t>6.3</w:t>
            </w:r>
          </w:p>
        </w:tc>
        <w:tc>
          <w:tcPr>
            <w:tcW w:type="dxa" w:w="6803"/>
          </w:tcPr>
          <w:p>
            <w:pPr>
              <w:ind w:left="454"/>
            </w:pPr>
            <w:r>
              <w:rPr>
                <w:rFonts w:ascii="Calibri" w:hAnsi="Calibri"/>
                <w:sz w:val="20"/>
              </w:rPr>
              <w:t>nodes</w:t>
            </w:r>
          </w:p>
        </w:tc>
        <w:tc>
          <w:tcPr>
            <w:tcW w:type="dxa" w:w="850"/>
          </w:tcPr>
          <w:p>
            <w:pPr>
              <w:jc w:val="right"/>
            </w:pPr>
            <w:r>
              <w:rPr>
                <w:rFonts w:ascii="Calibri" w:hAnsi="Calibri"/>
                <w:sz w:val="20"/>
              </w:rPr>
              <w:t>8</w:t>
            </w:r>
          </w:p>
        </w:tc>
      </w:tr>
      <w:tr>
        <w:tc>
          <w:tcPr>
            <w:tcW w:type="dxa" w:w="680"/>
          </w:tcPr>
          <w:p>
            <w:r>
              <w:rPr>
                <w:rFonts w:ascii="Calibri" w:hAnsi="Calibri"/>
                <w:sz w:val="20"/>
              </w:rPr>
              <w:t>6.4</w:t>
            </w:r>
          </w:p>
        </w:tc>
        <w:tc>
          <w:tcPr>
            <w:tcW w:type="dxa" w:w="6803"/>
          </w:tcPr>
          <w:p>
            <w:pPr>
              <w:ind w:left="454"/>
            </w:pPr>
            <w:r>
              <w:rPr>
                <w:rFonts w:ascii="Calibri" w:hAnsi="Calibri"/>
                <w:sz w:val="20"/>
              </w:rPr>
              <w:t>bands</w:t>
            </w:r>
          </w:p>
        </w:tc>
        <w:tc>
          <w:tcPr>
            <w:tcW w:type="dxa" w:w="850"/>
          </w:tcPr>
          <w:p>
            <w:pPr>
              <w:jc w:val="right"/>
            </w:pPr>
            <w:r>
              <w:rPr>
                <w:rFonts w:ascii="Calibri" w:hAnsi="Calibri"/>
                <w:sz w:val="20"/>
              </w:rPr>
              <w:t>9</w:t>
            </w:r>
          </w:p>
        </w:tc>
      </w:tr>
      <w:tr>
        <w:tc>
          <w:tcPr>
            <w:tcW w:type="dxa" w:w="680"/>
          </w:tcPr>
          <w:p>
            <w:r>
              <w:rPr>
                <w:rFonts w:ascii="Calibri" w:hAnsi="Calibri"/>
                <w:sz w:val="20"/>
              </w:rPr>
              <w:t>6.5</w:t>
            </w:r>
          </w:p>
        </w:tc>
        <w:tc>
          <w:tcPr>
            <w:tcW w:type="dxa" w:w="6803"/>
          </w:tcPr>
          <w:p>
            <w:pPr>
              <w:ind w:left="454"/>
            </w:pPr>
            <w:r>
              <w:rPr>
                <w:rFonts w:ascii="Calibri" w:hAnsi="Calibri"/>
                <w:sz w:val="20"/>
              </w:rPr>
              <w:t>stream</w:t>
            </w:r>
          </w:p>
        </w:tc>
        <w:tc>
          <w:tcPr>
            <w:tcW w:type="dxa" w:w="850"/>
          </w:tcPr>
          <w:p>
            <w:pPr>
              <w:jc w:val="right"/>
            </w:pPr>
            <w:r>
              <w:rPr>
                <w:rFonts w:ascii="Calibri" w:hAnsi="Calibri"/>
                <w:sz w:val="20"/>
              </w:rPr>
              <w:t>9</w:t>
            </w:r>
          </w:p>
        </w:tc>
      </w:tr>
      <w:tr>
        <w:tc>
          <w:tcPr>
            <w:tcW w:type="dxa" w:w="680"/>
          </w:tcPr>
          <w:p>
            <w:r>
              <w:rPr>
                <w:rFonts w:ascii="Calibri" w:hAnsi="Calibri"/>
                <w:sz w:val="20"/>
              </w:rPr>
              <w:t>6.6</w:t>
            </w:r>
          </w:p>
        </w:tc>
        <w:tc>
          <w:tcPr>
            <w:tcW w:type="dxa" w:w="6803"/>
          </w:tcPr>
          <w:p>
            <w:pPr>
              <w:ind w:left="454"/>
            </w:pPr>
            <w:r>
              <w:rPr>
                <w:rFonts w:ascii="Calibri" w:hAnsi="Calibri"/>
                <w:sz w:val="20"/>
              </w:rPr>
              <w:t>filter</w:t>
            </w:r>
          </w:p>
        </w:tc>
        <w:tc>
          <w:tcPr>
            <w:tcW w:type="dxa" w:w="850"/>
          </w:tcPr>
          <w:p>
            <w:pPr>
              <w:jc w:val="right"/>
            </w:pPr>
            <w:r>
              <w:rPr>
                <w:rFonts w:ascii="Calibri" w:hAnsi="Calibri"/>
                <w:sz w:val="20"/>
              </w:rPr>
              <w:t>9</w:t>
            </w:r>
          </w:p>
        </w:tc>
      </w:tr>
      <w:tr>
        <w:tc>
          <w:tcPr>
            <w:tcW w:type="dxa" w:w="680"/>
          </w:tcPr>
          <w:p>
            <w:r>
              <w:rPr>
                <w:rFonts w:ascii="Calibri" w:hAnsi="Calibri"/>
                <w:sz w:val="20"/>
              </w:rPr>
              <w:t>6.7</w:t>
            </w:r>
          </w:p>
        </w:tc>
        <w:tc>
          <w:tcPr>
            <w:tcW w:type="dxa" w:w="6803"/>
          </w:tcPr>
          <w:p>
            <w:pPr>
              <w:ind w:left="454"/>
            </w:pPr>
            <w:r>
              <w:rPr>
                <w:rFonts w:ascii="Calibri" w:hAnsi="Calibri"/>
                <w:sz w:val="20"/>
              </w:rPr>
              <w:t>worked / include / exclude</w:t>
            </w:r>
          </w:p>
        </w:tc>
        <w:tc>
          <w:tcPr>
            <w:tcW w:type="dxa" w:w="850"/>
          </w:tcPr>
          <w:p>
            <w:pPr>
              <w:jc w:val="right"/>
            </w:pPr>
            <w:r>
              <w:rPr>
                <w:rFonts w:ascii="Calibri" w:hAnsi="Calibri"/>
                <w:sz w:val="20"/>
              </w:rPr>
              <w:t>11</w:t>
            </w:r>
          </w:p>
        </w:tc>
      </w:tr>
      <w:tr>
        <w:tc>
          <w:tcPr>
            <w:tcW w:type="dxa" w:w="680"/>
          </w:tcPr>
          <w:p>
            <w:r>
              <w:rPr>
                <w:rFonts w:ascii="Calibri" w:hAnsi="Calibri"/>
                <w:sz w:val="20"/>
              </w:rPr>
              <w:t>6.8</w:t>
            </w:r>
          </w:p>
        </w:tc>
        <w:tc>
          <w:tcPr>
            <w:tcW w:type="dxa" w:w="6803"/>
          </w:tcPr>
          <w:p>
            <w:pPr>
              <w:ind w:left="454"/>
            </w:pPr>
            <w:r>
              <w:rPr>
                <w:rFonts w:ascii="Calibri" w:hAnsi="Calibri"/>
                <w:sz w:val="20"/>
              </w:rPr>
              <w:t>search</w:t>
            </w:r>
          </w:p>
        </w:tc>
        <w:tc>
          <w:tcPr>
            <w:tcW w:type="dxa" w:w="850"/>
          </w:tcPr>
          <w:p>
            <w:pPr>
              <w:jc w:val="right"/>
            </w:pPr>
            <w:r>
              <w:rPr>
                <w:rFonts w:ascii="Calibri" w:hAnsi="Calibri"/>
                <w:sz w:val="20"/>
              </w:rPr>
              <w:t>11</w:t>
            </w:r>
          </w:p>
        </w:tc>
      </w:tr>
      <w:tr>
        <w:tc>
          <w:tcPr>
            <w:tcW w:type="dxa" w:w="680"/>
          </w:tcPr>
          <w:p>
            <w:r>
              <w:rPr>
                <w:rFonts w:ascii="Calibri" w:hAnsi="Calibri"/>
                <w:sz w:val="20"/>
              </w:rPr>
              <w:t>6.9</w:t>
            </w:r>
          </w:p>
        </w:tc>
        <w:tc>
          <w:tcPr>
            <w:tcW w:type="dxa" w:w="6803"/>
          </w:tcPr>
          <w:p>
            <w:pPr>
              <w:ind w:left="454"/>
            </w:pPr>
            <w:r>
              <w:rPr>
                <w:rFonts w:ascii="Calibri" w:hAnsi="Calibri"/>
                <w:sz w:val="20"/>
              </w:rPr>
              <w:t>lookup</w:t>
            </w:r>
          </w:p>
        </w:tc>
        <w:tc>
          <w:tcPr>
            <w:tcW w:type="dxa" w:w="850"/>
          </w:tcPr>
          <w:p>
            <w:pPr>
              <w:jc w:val="right"/>
            </w:pPr>
            <w:r>
              <w:rPr>
                <w:rFonts w:ascii="Calibri" w:hAnsi="Calibri"/>
                <w:sz w:val="20"/>
              </w:rPr>
              <w:t>12</w:t>
            </w:r>
          </w:p>
        </w:tc>
      </w:tr>
      <w:tr>
        <w:tc>
          <w:tcPr>
            <w:tcW w:type="dxa" w:w="680"/>
          </w:tcPr>
          <w:p>
            <w:r>
              <w:rPr>
                <w:rFonts w:ascii="Calibri" w:hAnsi="Calibri"/>
                <w:sz w:val="20"/>
              </w:rPr>
              <w:t>6.10</w:t>
            </w:r>
          </w:p>
        </w:tc>
        <w:tc>
          <w:tcPr>
            <w:tcW w:type="dxa" w:w="6803"/>
          </w:tcPr>
          <w:p>
            <w:pPr>
              <w:ind w:left="454"/>
            </w:pPr>
            <w:r>
              <w:rPr>
                <w:rFonts w:ascii="Calibri" w:hAnsi="Calibri"/>
                <w:sz w:val="20"/>
              </w:rPr>
              <w:t>callbook</w:t>
            </w:r>
          </w:p>
        </w:tc>
        <w:tc>
          <w:tcPr>
            <w:tcW w:type="dxa" w:w="850"/>
          </w:tcPr>
          <w:p>
            <w:pPr>
              <w:jc w:val="right"/>
            </w:pPr>
            <w:r>
              <w:rPr>
                <w:rFonts w:ascii="Calibri" w:hAnsi="Calibri"/>
                <w:sz w:val="20"/>
              </w:rPr>
              <w:t>12</w:t>
            </w:r>
          </w:p>
        </w:tc>
      </w:tr>
      <w:tr>
        <w:tc>
          <w:tcPr>
            <w:tcW w:type="dxa" w:w="680"/>
          </w:tcPr>
          <w:p>
            <w:r>
              <w:rPr>
                <w:rFonts w:ascii="Calibri" w:hAnsi="Calibri"/>
                <w:sz w:val="20"/>
              </w:rPr>
              <w:t>6.11</w:t>
            </w:r>
          </w:p>
        </w:tc>
        <w:tc>
          <w:tcPr>
            <w:tcW w:type="dxa" w:w="6803"/>
          </w:tcPr>
          <w:p>
            <w:pPr>
              <w:ind w:left="454"/>
            </w:pPr>
            <w:r>
              <w:rPr>
                <w:rFonts w:ascii="Calibri" w:hAnsi="Calibri"/>
                <w:sz w:val="20"/>
              </w:rPr>
              <w:t>log</w:t>
            </w:r>
          </w:p>
        </w:tc>
        <w:tc>
          <w:tcPr>
            <w:tcW w:type="dxa" w:w="850"/>
          </w:tcPr>
          <w:p>
            <w:pPr>
              <w:jc w:val="right"/>
            </w:pPr>
            <w:r>
              <w:rPr>
                <w:rFonts w:ascii="Calibri" w:hAnsi="Calibri"/>
                <w:sz w:val="20"/>
              </w:rPr>
              <w:t>13</w:t>
            </w:r>
          </w:p>
        </w:tc>
      </w:tr>
      <w:tr>
        <w:tc>
          <w:tcPr>
            <w:tcW w:type="dxa" w:w="680"/>
          </w:tcPr>
          <w:p>
            <w:r>
              <w:rPr>
                <w:rFonts w:ascii="Calibri" w:hAnsi="Calibri"/>
                <w:sz w:val="20"/>
              </w:rPr>
              <w:t>6.12</w:t>
            </w:r>
          </w:p>
        </w:tc>
        <w:tc>
          <w:tcPr>
            <w:tcW w:type="dxa" w:w="6803"/>
          </w:tcPr>
          <w:p>
            <w:pPr>
              <w:ind w:left="454"/>
            </w:pPr>
            <w:r>
              <w:rPr>
                <w:rFonts w:ascii="Calibri" w:hAnsi="Calibri"/>
                <w:sz w:val="20"/>
              </w:rPr>
              <w:t>status</w:t>
            </w:r>
          </w:p>
        </w:tc>
        <w:tc>
          <w:tcPr>
            <w:tcW w:type="dxa" w:w="850"/>
          </w:tcPr>
          <w:p>
            <w:pPr>
              <w:jc w:val="right"/>
            </w:pPr>
            <w:r>
              <w:rPr>
                <w:rFonts w:ascii="Calibri" w:hAnsi="Calibri"/>
                <w:sz w:val="20"/>
              </w:rPr>
              <w:t>13</w:t>
            </w:r>
          </w:p>
        </w:tc>
      </w:tr>
      <w:tr>
        <w:tc>
          <w:tcPr>
            <w:tcW w:type="dxa" w:w="680"/>
          </w:tcPr>
          <w:p>
            <w:r>
              <w:rPr>
                <w:rFonts w:ascii="Calibri" w:hAnsi="Calibri"/>
                <w:sz w:val="20"/>
              </w:rPr>
              <w:t>6.13</w:t>
            </w:r>
          </w:p>
        </w:tc>
        <w:tc>
          <w:tcPr>
            <w:tcW w:type="dxa" w:w="6803"/>
          </w:tcPr>
          <w:p>
            <w:pPr>
              <w:ind w:left="454"/>
            </w:pPr>
            <w:r>
              <w:rPr>
                <w:rFonts w:ascii="Calibri" w:hAnsi="Calibri"/>
                <w:sz w:val="20"/>
              </w:rPr>
              <w:t>json</w:t>
            </w:r>
          </w:p>
        </w:tc>
        <w:tc>
          <w:tcPr>
            <w:tcW w:type="dxa" w:w="850"/>
          </w:tcPr>
          <w:p>
            <w:pPr>
              <w:jc w:val="right"/>
            </w:pPr>
            <w:r>
              <w:rPr>
                <w:rFonts w:ascii="Calibri" w:hAnsi="Calibri"/>
                <w:sz w:val="20"/>
              </w:rPr>
              <w:t>13</w:t>
            </w:r>
          </w:p>
        </w:tc>
      </w:tr>
      <w:tr>
        <w:tc>
          <w:tcPr>
            <w:tcW w:type="dxa" w:w="680"/>
          </w:tcPr>
          <w:p>
            <w:r>
              <w:rPr>
                <w:rFonts w:ascii="Calibri" w:hAnsi="Calibri"/>
                <w:sz w:val="20"/>
              </w:rPr>
              <w:t>6.14</w:t>
            </w:r>
          </w:p>
        </w:tc>
        <w:tc>
          <w:tcPr>
            <w:tcW w:type="dxa" w:w="6803"/>
          </w:tcPr>
          <w:p>
            <w:pPr>
              <w:ind w:left="454"/>
            </w:pPr>
            <w:r>
              <w:rPr>
                <w:rFonts w:ascii="Calibri" w:hAnsi="Calibri"/>
                <w:sz w:val="20"/>
              </w:rPr>
              <w:t>save</w:t>
            </w:r>
          </w:p>
        </w:tc>
        <w:tc>
          <w:tcPr>
            <w:tcW w:type="dxa" w:w="850"/>
          </w:tcPr>
          <w:p>
            <w:pPr>
              <w:jc w:val="right"/>
            </w:pPr>
            <w:r>
              <w:rPr>
                <w:rFonts w:ascii="Calibri" w:hAnsi="Calibri"/>
                <w:sz w:val="20"/>
              </w:rPr>
              <w:t>13</w:t>
            </w:r>
          </w:p>
        </w:tc>
      </w:tr>
      <w:tr>
        <w:tc>
          <w:tcPr>
            <w:tcW w:type="dxa" w:w="680"/>
          </w:tcPr>
          <w:p>
            <w:r>
              <w:rPr>
                <w:rFonts w:ascii="Calibri" w:hAnsi="Calibri"/>
                <w:sz w:val="20"/>
              </w:rPr>
              <w:t>6.15</w:t>
            </w:r>
          </w:p>
        </w:tc>
        <w:tc>
          <w:tcPr>
            <w:tcW w:type="dxa" w:w="6803"/>
          </w:tcPr>
          <w:p>
            <w:pPr>
              <w:ind w:left="454"/>
            </w:pPr>
            <w:r>
              <w:rPr>
                <w:rFonts w:ascii="Calibri" w:hAnsi="Calibri"/>
                <w:sz w:val="20"/>
              </w:rPr>
              <w:t>config</w:t>
            </w:r>
          </w:p>
        </w:tc>
        <w:tc>
          <w:tcPr>
            <w:tcW w:type="dxa" w:w="850"/>
          </w:tcPr>
          <w:p>
            <w:pPr>
              <w:jc w:val="right"/>
            </w:pPr>
            <w:r>
              <w:rPr>
                <w:rFonts w:ascii="Calibri" w:hAnsi="Calibri"/>
                <w:sz w:val="20"/>
              </w:rPr>
              <w:t>14</w:t>
            </w:r>
          </w:p>
        </w:tc>
      </w:tr>
      <w:tr>
        <w:tc>
          <w:tcPr>
            <w:tcW w:type="dxa" w:w="680"/>
          </w:tcPr>
          <w:p>
            <w:r>
              <w:rPr>
                <w:rFonts w:ascii="Calibri" w:hAnsi="Calibri"/>
                <w:sz w:val="20"/>
              </w:rPr>
              <w:t>6.16</w:t>
            </w:r>
          </w:p>
        </w:tc>
        <w:tc>
          <w:tcPr>
            <w:tcW w:type="dxa" w:w="6803"/>
          </w:tcPr>
          <w:p>
            <w:pPr>
              <w:ind w:left="454"/>
            </w:pPr>
            <w:r>
              <w:rPr>
                <w:rFonts w:ascii="Calibri" w:hAnsi="Calibri"/>
                <w:sz w:val="20"/>
              </w:rPr>
              <w:t>quit / exit / q</w:t>
            </w:r>
          </w:p>
        </w:tc>
        <w:tc>
          <w:tcPr>
            <w:tcW w:type="dxa" w:w="850"/>
          </w:tcPr>
          <w:p>
            <w:pPr>
              <w:jc w:val="right"/>
            </w:pPr>
            <w:r>
              <w:rPr>
                <w:rFonts w:ascii="Calibri" w:hAnsi="Calibri"/>
                <w:sz w:val="20"/>
              </w:rPr>
              <w:t>14</w:t>
            </w:r>
          </w:p>
        </w:tc>
      </w:tr>
      <w:tr>
        <w:tc>
          <w:tcPr>
            <w:tcW w:type="dxa" w:w="680"/>
          </w:tcPr>
          <w:p>
            <w:r>
              <w:rPr>
                <w:rFonts w:ascii="Calibri" w:hAnsi="Calibri"/>
                <w:b/>
                <w:sz w:val="20"/>
              </w:rPr>
              <w:t>7</w:t>
            </w:r>
          </w:p>
        </w:tc>
        <w:tc>
          <w:tcPr>
            <w:tcW w:type="dxa" w:w="6803"/>
          </w:tcPr>
          <w:p>
            <w:r>
              <w:rPr>
                <w:rFonts w:ascii="Calibri" w:hAnsi="Calibri"/>
                <w:b/>
                <w:sz w:val="20"/>
              </w:rPr>
              <w:t>Filtering In Depth</w:t>
            </w:r>
          </w:p>
        </w:tc>
        <w:tc>
          <w:tcPr>
            <w:tcW w:type="dxa" w:w="850"/>
          </w:tcPr>
          <w:p>
            <w:pPr>
              <w:jc w:val="right"/>
            </w:pPr>
            <w:r>
              <w:rPr>
                <w:rFonts w:ascii="Calibri" w:hAnsi="Calibri"/>
                <w:b/>
                <w:sz w:val="20"/>
              </w:rPr>
              <w:t>14</w:t>
            </w:r>
          </w:p>
        </w:tc>
      </w:tr>
      <w:tr>
        <w:tc>
          <w:tcPr>
            <w:tcW w:type="dxa" w:w="680"/>
          </w:tcPr>
          <w:p>
            <w:r>
              <w:rPr>
                <w:rFonts w:ascii="Calibri" w:hAnsi="Calibri"/>
                <w:b/>
                <w:sz w:val="20"/>
              </w:rPr>
              <w:t>8</w:t>
            </w:r>
          </w:p>
        </w:tc>
        <w:tc>
          <w:tcPr>
            <w:tcW w:type="dxa" w:w="6803"/>
          </w:tcPr>
          <w:p>
            <w:r>
              <w:rPr>
                <w:rFonts w:ascii="Calibri" w:hAnsi="Calibri"/>
                <w:b/>
                <w:sz w:val="20"/>
              </w:rPr>
              <w:t>The 24-Hour Spot Log</w:t>
            </w:r>
          </w:p>
        </w:tc>
        <w:tc>
          <w:tcPr>
            <w:tcW w:type="dxa" w:w="850"/>
          </w:tcPr>
          <w:p>
            <w:pPr>
              <w:jc w:val="right"/>
            </w:pPr>
            <w:r>
              <w:rPr>
                <w:rFonts w:ascii="Calibri" w:hAnsi="Calibri"/>
                <w:b/>
                <w:sz w:val="20"/>
              </w:rPr>
              <w:t>16</w:t>
            </w:r>
          </w:p>
        </w:tc>
      </w:tr>
      <w:tr>
        <w:tc>
          <w:tcPr>
            <w:tcW w:type="dxa" w:w="680"/>
          </w:tcPr>
          <w:p>
            <w:r>
              <w:rPr>
                <w:rFonts w:ascii="Calibri" w:hAnsi="Calibri"/>
                <w:b/>
                <w:sz w:val="20"/>
              </w:rPr>
              <w:t>9</w:t>
            </w:r>
          </w:p>
        </w:tc>
        <w:tc>
          <w:tcPr>
            <w:tcW w:type="dxa" w:w="6803"/>
          </w:tcPr>
          <w:p>
            <w:r>
              <w:rPr>
                <w:rFonts w:ascii="Calibri" w:hAnsi="Calibri"/>
                <w:b/>
                <w:sz w:val="20"/>
              </w:rPr>
              <w:t>Callbook Setup</w:t>
            </w:r>
          </w:p>
        </w:tc>
        <w:tc>
          <w:tcPr>
            <w:tcW w:type="dxa" w:w="850"/>
          </w:tcPr>
          <w:p>
            <w:pPr>
              <w:jc w:val="right"/>
            </w:pPr>
            <w:r>
              <w:rPr>
                <w:rFonts w:ascii="Calibri" w:hAnsi="Calibri"/>
                <w:b/>
                <w:sz w:val="20"/>
              </w:rPr>
              <w:t>16</w:t>
            </w:r>
          </w:p>
        </w:tc>
      </w:tr>
      <w:tr>
        <w:tc>
          <w:tcPr>
            <w:tcW w:type="dxa" w:w="680"/>
          </w:tcPr>
          <w:p>
            <w:r>
              <w:rPr>
                <w:rFonts w:ascii="Calibri" w:hAnsi="Calibri"/>
                <w:sz w:val="20"/>
              </w:rPr>
              <w:t>10</w:t>
            </w:r>
          </w:p>
        </w:tc>
        <w:tc>
          <w:tcPr>
            <w:tcW w:type="dxa" w:w="6803"/>
          </w:tcPr>
          <w:p>
            <w:pPr>
              <w:ind w:left="454"/>
            </w:pPr>
            <w:r>
              <w:rPr>
                <w:rFonts w:ascii="Calibri" w:hAnsi="Calibri"/>
                <w:sz w:val="20"/>
              </w:rPr>
              <w:t>Configuration File</w:t>
            </w:r>
          </w:p>
        </w:tc>
        <w:tc>
          <w:tcPr>
            <w:tcW w:type="dxa" w:w="850"/>
          </w:tcPr>
          <w:p>
            <w:pPr>
              <w:jc w:val="right"/>
            </w:pPr>
            <w:r>
              <w:rPr>
                <w:rFonts w:ascii="Calibri" w:hAnsi="Calibri"/>
                <w:sz w:val="20"/>
              </w:rPr>
              <w:t>17</w:t>
            </w:r>
          </w:p>
        </w:tc>
      </w:tr>
      <w:tr>
        <w:tc>
          <w:tcPr>
            <w:tcW w:type="dxa" w:w="680"/>
          </w:tcPr>
          <w:p>
            <w:r>
              <w:rPr>
                <w:rFonts w:ascii="Calibri" w:hAnsi="Calibri"/>
                <w:sz w:val="20"/>
              </w:rPr>
              <w:t>11</w:t>
            </w:r>
          </w:p>
        </w:tc>
        <w:tc>
          <w:tcPr>
            <w:tcW w:type="dxa" w:w="6803"/>
          </w:tcPr>
          <w:p>
            <w:pPr>
              <w:ind w:left="454"/>
            </w:pPr>
            <w:r>
              <w:rPr>
                <w:rFonts w:ascii="Calibri" w:hAnsi="Calibri"/>
                <w:sz w:val="20"/>
              </w:rPr>
              <w:t>Command Line Interface</w:t>
            </w:r>
          </w:p>
        </w:tc>
        <w:tc>
          <w:tcPr>
            <w:tcW w:type="dxa" w:w="850"/>
          </w:tcPr>
          <w:p>
            <w:pPr>
              <w:jc w:val="right"/>
            </w:pPr>
            <w:r>
              <w:rPr>
                <w:rFonts w:ascii="Calibri" w:hAnsi="Calibri"/>
                <w:sz w:val="20"/>
              </w:rPr>
              <w:t>17</w:t>
            </w:r>
          </w:p>
        </w:tc>
      </w:tr>
      <w:tr>
        <w:tc>
          <w:tcPr>
            <w:tcW w:type="dxa" w:w="680"/>
          </w:tcPr>
          <w:p>
            <w:r>
              <w:rPr>
                <w:rFonts w:ascii="Calibri" w:hAnsi="Calibri"/>
                <w:sz w:val="20"/>
              </w:rPr>
              <w:t>12</w:t>
            </w:r>
          </w:p>
        </w:tc>
        <w:tc>
          <w:tcPr>
            <w:tcW w:type="dxa" w:w="6803"/>
          </w:tcPr>
          <w:p>
            <w:pPr>
              <w:ind w:left="454"/>
            </w:pPr>
            <w:r>
              <w:rPr>
                <w:rFonts w:ascii="Calibri" w:hAnsi="Calibri"/>
                <w:sz w:val="20"/>
              </w:rPr>
              <w:t>Troubleshooting</w:t>
            </w:r>
          </w:p>
        </w:tc>
        <w:tc>
          <w:tcPr>
            <w:tcW w:type="dxa" w:w="850"/>
          </w:tcPr>
          <w:p>
            <w:pPr>
              <w:jc w:val="right"/>
            </w:pPr>
            <w:r>
              <w:rPr>
                <w:rFonts w:ascii="Calibri" w:hAnsi="Calibri"/>
                <w:sz w:val="20"/>
              </w:rPr>
              <w:t>19</w:t>
            </w:r>
          </w:p>
        </w:tc>
      </w:tr>
    </w:tbl>
    <w:p>
      <w:r>
        <w:br w:type="page"/>
      </w:r>
    </w:p>
    <w:p>
      <w:pPr>
        <w:pStyle w:val="Heading1"/>
        <w:spacing w:before="240" w:after="80"/>
      </w:pPr>
      <w:r>
        <w:t>1.  Introduction</w:t>
      </w:r>
    </w:p>
    <w:p>
      <w:pPr>
        <w:spacing w:before="0" w:after="80"/>
      </w:pPr>
      <w:r>
        <w:rPr>
          <w:rFonts w:ascii="Calibri" w:hAnsi="Calibri"/>
          <w:sz w:val="22"/>
        </w:rPr>
        <w:t>DXClusterSpots is a ham radio DX cluster client for Windows, macOS and Linux. It connects to any DX cluster node via telnet and displays live DX spots in a split-pane terminal interface (TUI), with real-time colour coding, composable filters, a searchable 24-hour spot log, and full callbook integration.</w:t>
      </w:r>
    </w:p>
    <w:p>
      <w:pPr>
        <w:spacing w:before="0" w:after="80"/>
      </w:pPr>
      <w:r>
        <w:rPr>
          <w:rFonts w:ascii="Calibri" w:hAnsi="Calibri"/>
          <w:sz w:val="22"/>
        </w:rPr>
        <w:t>DX clusters are networks used by amateur radio operators to announce stations they have heard ('spots'). A spot contains the DX station callsign, frequency, the callsign of the operator who made the report, a short comment, and the UTC time. DXClusterSpots receives this data, enriches it with DXCC entity and CQ zone information from a built-in database, and presents it in a clear, filterable display.</w:t>
      </w:r>
    </w:p>
    <w:p>
      <w:pPr>
        <w:pStyle w:val="Heading2"/>
        <w:spacing w:before="160" w:after="80"/>
      </w:pPr>
      <w:r>
        <w:t>Key Features</w:t>
      </w:r>
    </w:p>
    <w:p>
      <w:pPr>
        <w:pStyle w:val="ListBullet"/>
        <w:spacing w:before="0" w:after="40"/>
      </w:pPr>
      <w:r>
        <w:rPr>
          <w:rFonts w:ascii="Calibri" w:hAnsi="Calibri"/>
          <w:sz w:val="22"/>
        </w:rPr>
        <w:t>Live spot streaming from any DX cluster node via telnet (port 7300)</w:t>
      </w:r>
    </w:p>
    <w:p>
      <w:pPr>
        <w:pStyle w:val="ListBullet"/>
        <w:spacing w:before="0" w:after="40"/>
      </w:pPr>
      <w:r>
        <w:rPr>
          <w:rFonts w:ascii="Calibri" w:hAnsi="Calibri"/>
          <w:sz w:val="22"/>
        </w:rPr>
        <w:t>Split-pane TUI: scrollable spot output above, command line below</w:t>
      </w:r>
    </w:p>
    <w:p>
      <w:pPr>
        <w:pStyle w:val="ListBullet"/>
        <w:spacing w:before="0" w:after="40"/>
      </w:pPr>
      <w:r>
        <w:rPr>
          <w:rFonts w:ascii="Calibri" w:hAnsi="Calibri"/>
          <w:sz w:val="22"/>
        </w:rPr>
        <w:t>Colour-coded spots by band and mode for instant visual identification</w:t>
      </w:r>
    </w:p>
    <w:p>
      <w:pPr>
        <w:pStyle w:val="ListBullet"/>
        <w:spacing w:before="0" w:after="40"/>
      </w:pPr>
      <w:r>
        <w:rPr>
          <w:rFonts w:ascii="Calibri" w:hAnsi="Calibri"/>
          <w:sz w:val="22"/>
        </w:rPr>
        <w:t>Composable filters: band, mode, CQ zone (DX station and spotter independently), DXCC entity include/exclude</w:t>
      </w:r>
    </w:p>
    <w:p>
      <w:pPr>
        <w:pStyle w:val="ListBullet"/>
        <w:spacing w:before="0" w:after="40"/>
      </w:pPr>
      <w:r>
        <w:rPr>
          <w:rFonts w:ascii="Calibri" w:hAnsi="Calibri"/>
          <w:sz w:val="22"/>
        </w:rPr>
        <w:t>24-hour rolling spot log searchable by frequency (±5 kHz window), callsign, or DXCC entity prefix</w:t>
      </w:r>
    </w:p>
    <w:p>
      <w:pPr>
        <w:pStyle w:val="ListBullet"/>
        <w:spacing w:before="0" w:after="40"/>
      </w:pPr>
      <w:r>
        <w:rPr>
          <w:rFonts w:ascii="Calibri" w:hAnsi="Calibri"/>
          <w:sz w:val="22"/>
        </w:rPr>
        <w:t>Callbook lookups via HamQTH (free) and QRZ.com (subscription) with cached session tokens</w:t>
      </w:r>
    </w:p>
    <w:p>
      <w:pPr>
        <w:pStyle w:val="ListBullet"/>
        <w:spacing w:before="0" w:after="40"/>
      </w:pPr>
      <w:r>
        <w:rPr>
          <w:rFonts w:ascii="Calibri" w:hAnsi="Calibri"/>
          <w:sz w:val="22"/>
        </w:rPr>
        <w:t>Built-in DXCC entity and CQ zone database for instant offline prefix lookup</w:t>
      </w:r>
    </w:p>
    <w:p>
      <w:pPr>
        <w:pStyle w:val="ListBullet"/>
        <w:spacing w:before="0" w:after="40"/>
      </w:pPr>
      <w:r>
        <w:rPr>
          <w:rFonts w:ascii="Calibri" w:hAnsi="Calibri"/>
          <w:sz w:val="22"/>
        </w:rPr>
        <w:t>Session persistence: last connection and all filters reload automatically on restart</w:t>
      </w:r>
    </w:p>
    <w:p>
      <w:pPr>
        <w:pStyle w:val="ListBullet"/>
        <w:spacing w:before="0" w:after="40"/>
      </w:pPr>
      <w:r>
        <w:rPr>
          <w:rFonts w:ascii="Calibri" w:hAnsi="Calibri"/>
          <w:sz w:val="22"/>
        </w:rPr>
        <w:t>PageUp / PageDown scrollback in the output pane with live auto-scroll at bottom</w:t>
      </w:r>
    </w:p>
    <w:p>
      <w:pPr>
        <w:pStyle w:val="ListBullet"/>
        <w:spacing w:before="0" w:after="40"/>
      </w:pPr>
      <w:r>
        <w:rPr>
          <w:rFonts w:ascii="Calibri" w:hAnsi="Calibri"/>
          <w:sz w:val="22"/>
        </w:rPr>
        <w:t>Tab completion and command history (↑↓) in the input field</w:t>
      </w:r>
    </w:p>
    <w:p>
      <w:pPr>
        <w:pStyle w:val="ListBullet"/>
        <w:spacing w:before="0" w:after="40"/>
      </w:pPr>
      <w:r>
        <w:rPr>
          <w:rFonts w:ascii="Calibri" w:hAnsi="Calibri"/>
          <w:sz w:val="22"/>
        </w:rPr>
        <w:t>Non-interactive streaming mode for piping spots to log files or other tools (NDJSON output)</w:t>
      </w:r>
    </w:p>
    <w:p>
      <w:pPr>
        <w:pStyle w:val="ListBullet"/>
        <w:spacing w:before="0" w:after="40"/>
      </w:pPr>
      <w:r>
        <w:rPr>
          <w:rFonts w:ascii="Calibri" w:hAnsi="Calibri"/>
          <w:sz w:val="22"/>
        </w:rPr>
        <w:t>Graceful fallback to a plain readline REPL if prompt_toolkit is not installed</w:t>
      </w:r>
    </w:p>
    <w:p>
      <w:pPr>
        <w:pStyle w:val="Heading1"/>
        <w:spacing w:before="240" w:after="80"/>
      </w:pPr>
      <w:r>
        <w:t>2.  System Requirements</w:t>
      </w:r>
    </w:p>
    <w:p>
      <w:pPr>
        <w:pStyle w:val="Heading2"/>
        <w:spacing w:before="160" w:after="80"/>
      </w:pPr>
      <w:r>
        <w:t>Minimum Requirements</w:t>
      </w:r>
    </w:p>
    <w:tbl>
      <w:tblPr>
        <w:tblStyle w:val="TableGrid"/>
        <w:tblW w:type="auto" w:w="0"/>
        <w:tblLook w:firstColumn="1" w:firstRow="1" w:lastColumn="0" w:lastRow="0" w:noHBand="0" w:noVBand="1" w:val="04A0"/>
      </w:tblPr>
      <w:tblGrid>
        <w:gridCol w:w="4703"/>
        <w:gridCol w:w="4703"/>
      </w:tblGrid>
      <w:tr>
        <w:tc>
          <w:tcPr>
            <w:tcW w:type="dxa" w:w="2551"/>
          </w:tcPr>
          <w:p>
            <w:pPr>
              <w:shd w:val="clear" w:color="auto" w:fill="BDD7EE"/>
            </w:pPr>
            <w:r>
              <w:rPr>
                <w:rFonts w:ascii="Calibri" w:hAnsi="Calibri"/>
                <w:b/>
                <w:sz w:val="20"/>
              </w:rPr>
              <w:t>Component</w:t>
            </w:r>
          </w:p>
        </w:tc>
        <w:tc>
          <w:tcPr>
            <w:tcW w:type="dxa" w:w="6520"/>
          </w:tcPr>
          <w:p>
            <w:pPr>
              <w:shd w:val="clear" w:color="auto" w:fill="BDD7EE"/>
            </w:pPr>
            <w:r>
              <w:rPr>
                <w:rFonts w:ascii="Calibri" w:hAnsi="Calibri"/>
                <w:b/>
                <w:sz w:val="20"/>
              </w:rPr>
              <w:t>Requirement</w:t>
            </w:r>
          </w:p>
        </w:tc>
      </w:tr>
      <w:tr>
        <w:tc>
          <w:tcPr>
            <w:tcW w:type="dxa" w:w="2551"/>
          </w:tcPr>
          <w:p>
            <w:r>
              <w:rPr>
                <w:rFonts w:ascii="Calibri" w:hAnsi="Calibri"/>
                <w:sz w:val="20"/>
              </w:rPr>
              <w:t>Python version</w:t>
            </w:r>
          </w:p>
        </w:tc>
        <w:tc>
          <w:tcPr>
            <w:tcW w:type="dxa" w:w="6520"/>
          </w:tcPr>
          <w:p>
            <w:r>
              <w:rPr>
                <w:rFonts w:ascii="Calibri" w:hAnsi="Calibri"/>
                <w:sz w:val="20"/>
              </w:rPr>
              <w:t>Python 3.10 or later</w:t>
            </w:r>
          </w:p>
        </w:tc>
      </w:tr>
      <w:tr>
        <w:tc>
          <w:tcPr>
            <w:tcW w:type="dxa" w:w="2551"/>
          </w:tcPr>
          <w:p>
            <w:r>
              <w:rPr>
                <w:rFonts w:ascii="Calibri" w:hAnsi="Calibri"/>
                <w:sz w:val="20"/>
              </w:rPr>
              <w:t>Package manager</w:t>
            </w:r>
          </w:p>
        </w:tc>
        <w:tc>
          <w:tcPr>
            <w:tcW w:type="dxa" w:w="6520"/>
          </w:tcPr>
          <w:p>
            <w:r>
              <w:rPr>
                <w:rFonts w:ascii="Calibri" w:hAnsi="Calibri"/>
                <w:sz w:val="20"/>
              </w:rPr>
              <w:t>pip (included with Python 3.10+)</w:t>
            </w:r>
          </w:p>
        </w:tc>
      </w:tr>
      <w:tr>
        <w:tc>
          <w:tcPr>
            <w:tcW w:type="dxa" w:w="2551"/>
          </w:tcPr>
          <w:p>
            <w:r>
              <w:rPr>
                <w:rFonts w:ascii="Calibri" w:hAnsi="Calibri"/>
                <w:sz w:val="20"/>
              </w:rPr>
              <w:t>Terminal</w:t>
            </w:r>
          </w:p>
        </w:tc>
        <w:tc>
          <w:tcPr>
            <w:tcW w:type="dxa" w:w="6520"/>
          </w:tcPr>
          <w:p>
            <w:r>
              <w:rPr>
                <w:rFonts w:ascii="Calibri" w:hAnsi="Calibri"/>
                <w:sz w:val="20"/>
              </w:rPr>
              <w:t>UTF-8 capable terminal with ANSI colour support</w:t>
            </w:r>
          </w:p>
        </w:tc>
      </w:tr>
      <w:tr>
        <w:tc>
          <w:tcPr>
            <w:tcW w:type="dxa" w:w="2551"/>
          </w:tcPr>
          <w:p>
            <w:r>
              <w:rPr>
                <w:rFonts w:ascii="Calibri" w:hAnsi="Calibri"/>
                <w:sz w:val="20"/>
              </w:rPr>
              <w:t>Network</w:t>
            </w:r>
          </w:p>
        </w:tc>
        <w:tc>
          <w:tcPr>
            <w:tcW w:type="dxa" w:w="6520"/>
          </w:tcPr>
          <w:p>
            <w:r>
              <w:rPr>
                <w:rFonts w:ascii="Calibri" w:hAnsi="Calibri"/>
                <w:sz w:val="20"/>
              </w:rPr>
              <w:t>Internet connection to reach a DX cluster node</w:t>
            </w:r>
          </w:p>
        </w:tc>
      </w:tr>
      <w:tr>
        <w:tc>
          <w:tcPr>
            <w:tcW w:type="dxa" w:w="2551"/>
          </w:tcPr>
          <w:p>
            <w:r>
              <w:rPr>
                <w:rFonts w:ascii="Calibri" w:hAnsi="Calibri"/>
                <w:sz w:val="20"/>
              </w:rPr>
              <w:t>Memory</w:t>
            </w:r>
          </w:p>
        </w:tc>
        <w:tc>
          <w:tcPr>
            <w:tcW w:type="dxa" w:w="6520"/>
          </w:tcPr>
          <w:p>
            <w:r>
              <w:rPr>
                <w:rFonts w:ascii="Calibri" w:hAnsi="Calibri"/>
                <w:sz w:val="20"/>
              </w:rPr>
              <w:t>64 MB RAM (the 24-hour log holds ~5 000 spots in memory)</w:t>
            </w:r>
          </w:p>
        </w:tc>
      </w:tr>
      <w:tr>
        <w:tc>
          <w:tcPr>
            <w:tcW w:type="dxa" w:w="2551"/>
          </w:tcPr>
          <w:p>
            <w:r>
              <w:rPr>
                <w:rFonts w:ascii="Calibri" w:hAnsi="Calibri"/>
                <w:sz w:val="20"/>
              </w:rPr>
              <w:t>Disk space</w:t>
            </w:r>
          </w:p>
        </w:tc>
        <w:tc>
          <w:tcPr>
            <w:tcW w:type="dxa" w:w="6520"/>
          </w:tcPr>
          <w:p>
            <w:r>
              <w:rPr>
                <w:rFonts w:ascii="Calibri" w:hAnsi="Calibri"/>
                <w:sz w:val="20"/>
              </w:rPr>
              <w:t>10 MB for application files; spot log grows up to ~5 MB per day</w:t>
            </w:r>
          </w:p>
        </w:tc>
      </w:tr>
    </w:tbl>
    <w:p>
      <w:pPr>
        <w:spacing w:before="0" w:after="80"/>
      </w:pPr>
    </w:p>
    <w:p>
      <w:pPr>
        <w:pStyle w:val="Heading2"/>
        <w:spacing w:before="160" w:after="80"/>
      </w:pPr>
      <w:r>
        <w:t>Supported Operating Systems</w:t>
      </w:r>
    </w:p>
    <w:tbl>
      <w:tblPr>
        <w:tblStyle w:val="TableGrid"/>
        <w:tblW w:type="auto" w:w="0"/>
        <w:tblLook w:firstColumn="1" w:firstRow="1" w:lastColumn="0" w:lastRow="0" w:noHBand="0" w:noVBand="1" w:val="04A0"/>
      </w:tblPr>
      <w:tblGrid>
        <w:gridCol w:w="4703"/>
        <w:gridCol w:w="4703"/>
      </w:tblGrid>
      <w:tr>
        <w:tc>
          <w:tcPr>
            <w:tcW w:type="dxa" w:w="2835"/>
          </w:tcPr>
          <w:p>
            <w:pPr>
              <w:shd w:val="clear" w:color="auto" w:fill="BDD7EE"/>
            </w:pPr>
            <w:r>
              <w:rPr>
                <w:rFonts w:ascii="Calibri" w:hAnsi="Calibri"/>
                <w:b/>
                <w:sz w:val="20"/>
              </w:rPr>
              <w:t>Platform</w:t>
            </w:r>
          </w:p>
        </w:tc>
        <w:tc>
          <w:tcPr>
            <w:tcW w:type="dxa" w:w="6236"/>
          </w:tcPr>
          <w:p>
            <w:pPr>
              <w:shd w:val="clear" w:color="auto" w:fill="BDD7EE"/>
            </w:pPr>
            <w:r>
              <w:rPr>
                <w:rFonts w:ascii="Calibri" w:hAnsi="Calibri"/>
                <w:b/>
                <w:sz w:val="20"/>
              </w:rPr>
              <w:t>Notes</w:t>
            </w:r>
          </w:p>
        </w:tc>
      </w:tr>
      <w:tr>
        <w:tc>
          <w:tcPr>
            <w:tcW w:type="dxa" w:w="2835"/>
          </w:tcPr>
          <w:p>
            <w:r>
              <w:rPr>
                <w:rFonts w:ascii="Calibri" w:hAnsi="Calibri"/>
                <w:sz w:val="20"/>
              </w:rPr>
              <w:t>Windows 10 / 11</w:t>
            </w:r>
          </w:p>
        </w:tc>
        <w:tc>
          <w:tcPr>
            <w:tcW w:type="dxa" w:w="6236"/>
          </w:tcPr>
          <w:p>
            <w:r>
              <w:rPr>
                <w:rFonts w:ascii="Calibri" w:hAnsi="Calibri"/>
                <w:sz w:val="20"/>
              </w:rPr>
              <w:t>Windows Terminal or PowerShell 7+ recommended. The legacy cmd.exe does not render all ANSI colour sequences correctly.</w:t>
            </w:r>
          </w:p>
        </w:tc>
      </w:tr>
      <w:tr>
        <w:tc>
          <w:tcPr>
            <w:tcW w:type="dxa" w:w="2835"/>
          </w:tcPr>
          <w:p>
            <w:r>
              <w:rPr>
                <w:rFonts w:ascii="Calibri" w:hAnsi="Calibri"/>
                <w:sz w:val="20"/>
              </w:rPr>
              <w:t>macOS 12 (Monterey) or later</w:t>
            </w:r>
          </w:p>
        </w:tc>
        <w:tc>
          <w:tcPr>
            <w:tcW w:type="dxa" w:w="6236"/>
          </w:tcPr>
          <w:p>
            <w:r>
              <w:rPr>
                <w:rFonts w:ascii="Calibri" w:hAnsi="Calibri"/>
                <w:sz w:val="20"/>
              </w:rPr>
              <w:t>Terminal.app or iTerm2. Both support UTF-8 and ANSI colours by default.</w:t>
            </w:r>
          </w:p>
        </w:tc>
      </w:tr>
      <w:tr>
        <w:tc>
          <w:tcPr>
            <w:tcW w:type="dxa" w:w="2835"/>
          </w:tcPr>
          <w:p>
            <w:r>
              <w:rPr>
                <w:rFonts w:ascii="Calibri" w:hAnsi="Calibri"/>
                <w:sz w:val="20"/>
              </w:rPr>
              <w:t>Linux</w:t>
            </w:r>
          </w:p>
        </w:tc>
        <w:tc>
          <w:tcPr>
            <w:tcW w:type="dxa" w:w="6236"/>
          </w:tcPr>
          <w:p>
            <w:r>
              <w:rPr>
                <w:rFonts w:ascii="Calibri" w:hAnsi="Calibri"/>
                <w:sz w:val="20"/>
              </w:rPr>
              <w:t>Any modern distribution with a UTF-8 locale. GNOME Terminal, Konsole, xterm, and most others work well.</w:t>
            </w:r>
          </w:p>
        </w:tc>
      </w:tr>
    </w:tbl>
    <w:p>
      <w:pPr>
        <w:spacing w:before="0" w:after="80"/>
      </w:pPr>
    </w:p>
    <w:p>
      <w:pPr>
        <w:pStyle w:val="Heading2"/>
        <w:spacing w:before="160" w:after="80"/>
      </w:pPr>
      <w:r>
        <w:t>Python Dependencies</w:t>
      </w:r>
    </w:p>
    <w:p>
      <w:pPr>
        <w:spacing w:before="0" w:after="80"/>
      </w:pPr>
      <w:r>
        <w:rPr>
          <w:rFonts w:ascii="Calibri" w:hAnsi="Calibri"/>
          <w:sz w:val="22"/>
        </w:rPr>
        <w:t>All dependencies are listed in requirements.txt and installed automatically by pip. The only dependency beyond the Python standard library is:</w:t>
      </w:r>
    </w:p>
    <w:tbl>
      <w:tblPr>
        <w:tblStyle w:val="TableGrid"/>
        <w:tblW w:type="auto" w:w="0"/>
        <w:tblLook w:firstColumn="1" w:firstRow="1" w:lastColumn="0" w:lastRow="0" w:noHBand="0" w:noVBand="1" w:val="04A0"/>
      </w:tblPr>
      <w:tblGrid>
        <w:gridCol w:w="4703"/>
        <w:gridCol w:w="4703"/>
      </w:tblGrid>
      <w:tr>
        <w:tc>
          <w:tcPr>
            <w:tcW w:type="dxa" w:w="2835"/>
          </w:tcPr>
          <w:p>
            <w:pPr>
              <w:shd w:val="clear" w:color="auto" w:fill="BDD7EE"/>
            </w:pPr>
            <w:r>
              <w:rPr>
                <w:rFonts w:ascii="Calibri" w:hAnsi="Calibri"/>
                <w:b/>
                <w:sz w:val="20"/>
              </w:rPr>
              <w:t>Package</w:t>
            </w:r>
          </w:p>
        </w:tc>
        <w:tc>
          <w:tcPr>
            <w:tcW w:type="dxa" w:w="6236"/>
          </w:tcPr>
          <w:p>
            <w:pPr>
              <w:shd w:val="clear" w:color="auto" w:fill="BDD7EE"/>
            </w:pPr>
            <w:r>
              <w:rPr>
                <w:rFonts w:ascii="Calibri" w:hAnsi="Calibri"/>
                <w:b/>
                <w:sz w:val="20"/>
              </w:rPr>
              <w:t>Purpose</w:t>
            </w:r>
          </w:p>
        </w:tc>
      </w:tr>
      <w:tr>
        <w:tc>
          <w:tcPr>
            <w:tcW w:type="dxa" w:w="2835"/>
          </w:tcPr>
          <w:p>
            <w:r>
              <w:rPr>
                <w:rFonts w:ascii="Calibri" w:hAnsi="Calibri"/>
                <w:sz w:val="20"/>
              </w:rPr>
              <w:t>prompt_toolkit &gt;= 3.0</w:t>
            </w:r>
          </w:p>
        </w:tc>
        <w:tc>
          <w:tcPr>
            <w:tcW w:type="dxa" w:w="6236"/>
          </w:tcPr>
          <w:p>
            <w:r>
              <w:rPr>
                <w:rFonts w:ascii="Calibri" w:hAnsi="Calibri"/>
                <w:sz w:val="20"/>
              </w:rPr>
              <w:t>Split-pane TUI, tab completion, command history, key bindings. If not installed, DXClusterSpots falls back to a plain readline shell.</w:t>
            </w:r>
          </w:p>
        </w:tc>
      </w:tr>
    </w:tbl>
    <w:p>
      <w:pPr>
        <w:spacing w:before="0" w:after="80"/>
      </w:pPr>
      <w:r>
        <w:rPr>
          <w:rFonts w:ascii="Calibri" w:hAnsi="Calibri"/>
          <w:sz w:val="22"/>
        </w:rPr>
        <w:t>All other functionality (telnet client, NDJSON logging, XML callbook lookups, DXCC database) uses the Python standard library only.</w:t>
      </w:r>
    </w:p>
    <w:p>
      <w:pPr>
        <w:pStyle w:val="Heading1"/>
        <w:spacing w:before="240" w:after="80"/>
      </w:pPr>
      <w:r>
        <w:t>3.  Installation</w:t>
      </w:r>
    </w:p>
    <w:p>
      <w:pPr>
        <w:pStyle w:val="Heading2"/>
        <w:spacing w:before="160" w:after="80"/>
      </w:pPr>
      <w:r>
        <w:t>3.1  Install Python</w:t>
      </w:r>
    </w:p>
    <w:p>
      <w:pPr>
        <w:spacing w:before="0" w:after="80"/>
      </w:pPr>
      <w:r>
        <w:rPr>
          <w:rFonts w:ascii="Calibri" w:hAnsi="Calibri"/>
          <w:sz w:val="22"/>
        </w:rPr>
        <w:t>Download Python 3.10 or later from https://www.python.org/downloads/ and run the installer for your platform.</w:t>
      </w:r>
    </w:p>
    <w:p>
      <w:pPr>
        <w:spacing w:before="0" w:after="80"/>
      </w:pPr>
      <w:r>
        <w:rPr>
          <w:rFonts w:ascii="Calibri" w:hAnsi="Calibri"/>
          <w:sz w:val="22"/>
        </w:rPr>
        <w:t>Windows: tick Add Python to PATH during the installer wizard.</w:t>
      </w:r>
    </w:p>
    <w:p>
      <w:pPr>
        <w:spacing w:before="0" w:after="80"/>
      </w:pPr>
      <w:r>
        <w:rPr>
          <w:rFonts w:ascii="Calibri" w:hAnsi="Calibri"/>
          <w:sz w:val="22"/>
        </w:rPr>
        <w:t>macOS: Python 3 can also be installed via Homebrew: brew install python</w:t>
      </w:r>
    </w:p>
    <w:p>
      <w:pPr>
        <w:spacing w:before="0" w:after="80"/>
      </w:pPr>
      <w:r>
        <w:rPr>
          <w:rFonts w:ascii="Calibri" w:hAnsi="Calibri"/>
          <w:sz w:val="22"/>
        </w:rPr>
        <w:t>Linux: use your distribution's package manager, for example:</w:t>
      </w:r>
    </w:p>
    <w:p>
      <w:pPr>
        <w:shd w:val="clear" w:color="auto" w:fill="DDEEFF"/>
        <w:spacing w:before="40" w:after="40"/>
        <w:ind w:left="360"/>
      </w:pPr>
      <w:r>
        <w:rPr>
          <w:rFonts w:ascii="Courier New" w:hAnsi="Courier New"/>
          <w:sz w:val="18"/>
        </w:rPr>
        <w:t>sudo apt install python3 python3-pip    # Debian / Ubuntu</w:t>
        <w:br/>
        <w:t>sudo dnf install python3 python3-pip    # Fedora / RHEL</w:t>
      </w:r>
    </w:p>
    <w:p>
      <w:pPr>
        <w:spacing w:before="0" w:after="80"/>
      </w:pPr>
      <w:r>
        <w:rPr>
          <w:rFonts w:ascii="Calibri" w:hAnsi="Calibri"/>
          <w:sz w:val="22"/>
        </w:rPr>
        <w:t>Verify the installation:</w:t>
      </w:r>
    </w:p>
    <w:p>
      <w:pPr>
        <w:shd w:val="clear" w:color="auto" w:fill="DDEEFF"/>
        <w:spacing w:before="40" w:after="40"/>
        <w:ind w:left="360"/>
      </w:pPr>
      <w:r>
        <w:rPr>
          <w:rFonts w:ascii="Courier New" w:hAnsi="Courier New"/>
          <w:sz w:val="18"/>
        </w:rPr>
        <w:t>python --version</w:t>
        <w:br/>
        <w:t># or, on some systems:</w:t>
        <w:br/>
        <w:t>python3 --version</w:t>
      </w:r>
    </w:p>
    <w:p>
      <w:pPr>
        <w:pStyle w:val="Heading2"/>
        <w:spacing w:before="160" w:after="80"/>
      </w:pPr>
      <w:r>
        <w:t>3.2  Clone the Repository</w:t>
      </w:r>
    </w:p>
    <w:p>
      <w:pPr>
        <w:shd w:val="clear" w:color="auto" w:fill="DDEEFF"/>
        <w:spacing w:before="40" w:after="40"/>
        <w:ind w:left="360"/>
      </w:pPr>
      <w:r>
        <w:rPr>
          <w:rFonts w:ascii="Courier New" w:hAnsi="Courier New"/>
          <w:sz w:val="18"/>
        </w:rPr>
        <w:t>git clone https://github.com/GarethDaviesLondon/DXClusterSpots.git</w:t>
        <w:br/>
        <w:t>cd DXClusterSpots</w:t>
      </w:r>
    </w:p>
    <w:p>
      <w:pPr>
        <w:spacing w:before="0" w:after="80"/>
      </w:pPr>
      <w:r>
        <w:rPr>
          <w:rFonts w:ascii="Calibri" w:hAnsi="Calibri"/>
          <w:sz w:val="22"/>
        </w:rPr>
        <w:t>If you do not have git installed, download the repository as a ZIP file from the GitHub page and extract it.</w:t>
      </w:r>
    </w:p>
    <w:p>
      <w:pPr>
        <w:pStyle w:val="Heading2"/>
        <w:spacing w:before="160" w:after="80"/>
      </w:pPr>
      <w:r>
        <w:t>3.3  Install Dependencies</w:t>
      </w:r>
    </w:p>
    <w:p>
      <w:pPr>
        <w:shd w:val="clear" w:color="auto" w:fill="DDEEFF"/>
        <w:spacing w:before="40" w:after="40"/>
        <w:ind w:left="360"/>
      </w:pPr>
      <w:r>
        <w:rPr>
          <w:rFonts w:ascii="Courier New" w:hAnsi="Courier New"/>
          <w:sz w:val="18"/>
        </w:rPr>
        <w:t>pip install -r requirements.txt</w:t>
      </w:r>
    </w:p>
    <w:p>
      <w:pPr>
        <w:spacing w:before="0" w:after="80"/>
      </w:pPr>
      <w:r>
        <w:rPr>
          <w:rFonts w:ascii="Calibri" w:hAnsi="Calibri"/>
          <w:sz w:val="22"/>
        </w:rPr>
        <w:t>This installs prompt_toolkit and any other listed packages into your Python environment. Use pip3 if your system has both Python 2 and Python 3.</w:t>
      </w:r>
    </w:p>
    <w:p>
      <w:pPr>
        <w:spacing w:before="0" w:after="80"/>
      </w:pPr>
      <w:r>
        <w:rPr>
          <w:rFonts w:ascii="Calibri" w:hAnsi="Calibri"/>
          <w:sz w:val="22"/>
        </w:rPr>
        <w:t>To install into a virtual environment (recommended):</w:t>
      </w:r>
    </w:p>
    <w:p>
      <w:pPr>
        <w:shd w:val="clear" w:color="auto" w:fill="DDEEFF"/>
        <w:spacing w:before="40" w:after="40"/>
        <w:ind w:left="360"/>
      </w:pPr>
      <w:r>
        <w:rPr>
          <w:rFonts w:ascii="Courier New" w:hAnsi="Courier New"/>
          <w:sz w:val="18"/>
        </w:rPr>
        <w:t>python -m venv venv</w:t>
        <w:br/>
        <w:t>source venv/bin/activate    # Linux / macOS</w:t>
        <w:br/>
        <w:t>venv\Scripts\activate       # Windows</w:t>
        <w:br/>
        <w:t>pip install -r requirements.txt</w:t>
      </w:r>
    </w:p>
    <w:p>
      <w:pPr>
        <w:pStyle w:val="Heading2"/>
        <w:spacing w:before="160" w:after="80"/>
      </w:pPr>
      <w:r>
        <w:t>3.4  Verify the Installation</w:t>
      </w:r>
    </w:p>
    <w:p>
      <w:pPr>
        <w:spacing w:before="0" w:after="80"/>
      </w:pPr>
      <w:r>
        <w:rPr>
          <w:rFonts w:ascii="Calibri" w:hAnsi="Calibri"/>
          <w:sz w:val="22"/>
        </w:rPr>
        <w:t>Navigate into the application directory and run:</w:t>
      </w:r>
    </w:p>
    <w:p>
      <w:pPr>
        <w:shd w:val="clear" w:color="auto" w:fill="DDEEFF"/>
        <w:spacing w:before="40" w:after="40"/>
        <w:ind w:left="360"/>
      </w:pPr>
      <w:r>
        <w:rPr>
          <w:rFonts w:ascii="Courier New" w:hAnsi="Courier New"/>
          <w:sz w:val="18"/>
        </w:rPr>
        <w:t>cd DXClusterSpots</w:t>
        <w:br/>
        <w:t>python DXClusterSpots.py --help</w:t>
      </w:r>
    </w:p>
    <w:p>
      <w:pPr>
        <w:spacing w:before="0" w:after="80"/>
      </w:pPr>
      <w:r>
        <w:rPr>
          <w:rFonts w:ascii="Calibri" w:hAnsi="Calibri"/>
          <w:sz w:val="22"/>
        </w:rPr>
        <w:t>You should see the help text listing all available command-line options. To launch the interactive TUI:</w:t>
      </w:r>
    </w:p>
    <w:p>
      <w:pPr>
        <w:shd w:val="clear" w:color="auto" w:fill="DDEEFF"/>
        <w:spacing w:before="40" w:after="40"/>
        <w:ind w:left="360"/>
      </w:pPr>
      <w:r>
        <w:rPr>
          <w:rFonts w:ascii="Courier New" w:hAnsi="Courier New"/>
          <w:sz w:val="18"/>
        </w:rPr>
        <w:t>python DXClusterSpots.py</w:t>
      </w:r>
    </w:p>
    <w:p>
      <w:pPr>
        <w:pStyle w:val="Heading2"/>
        <w:spacing w:before="160" w:after="80"/>
      </w:pPr>
      <w:r>
        <w:t>3.5  Windows-Specific Notes</w:t>
      </w:r>
    </w:p>
    <w:p>
      <w:pPr>
        <w:pStyle w:val="ListBullet"/>
        <w:spacing w:before="0" w:after="40"/>
      </w:pPr>
      <w:r>
        <w:rPr>
          <w:rFonts w:ascii="Calibri" w:hAnsi="Calibri"/>
          <w:sz w:val="22"/>
        </w:rPr>
        <w:t>Use Windows Terminal (available from the Microsoft Store) or PowerShell 7+ for the best experience. Both support full ANSI colour rendering.</w:t>
      </w:r>
    </w:p>
    <w:p>
      <w:pPr>
        <w:pStyle w:val="ListBullet"/>
        <w:spacing w:before="0" w:after="40"/>
      </w:pPr>
      <w:r>
        <w:rPr>
          <w:rFonts w:ascii="Calibri" w:hAnsi="Calibri"/>
          <w:sz w:val="22"/>
        </w:rPr>
        <w:t>The legacy Command Prompt (cmd.exe) does not support all ANSI colour sequences; some colours may appear as garbled text.</w:t>
      </w:r>
    </w:p>
    <w:p>
      <w:pPr>
        <w:pStyle w:val="ListBullet"/>
        <w:spacing w:before="0" w:after="40"/>
      </w:pPr>
      <w:r>
        <w:rPr>
          <w:rFonts w:ascii="Calibri" w:hAnsi="Calibri"/>
          <w:sz w:val="22"/>
        </w:rPr>
        <w:t>For readline tab-completion on Windows, install the optional pyreadline3 package: pip install pyreadline3</w:t>
      </w:r>
    </w:p>
    <w:p>
      <w:pPr>
        <w:pStyle w:val="ListBullet"/>
        <w:spacing w:before="0" w:after="40"/>
      </w:pPr>
      <w:r>
        <w:rPr>
          <w:rFonts w:ascii="Calibri" w:hAnsi="Calibri"/>
          <w:sz w:val="22"/>
        </w:rPr>
        <w:t>If you see a 'python is not recognised' error, re-run the Python installer and ensure Add Python to PATH is ticked, then restart the terminal.</w:t>
      </w:r>
    </w:p>
    <w:p>
      <w:pPr>
        <w:pStyle w:val="Heading1"/>
        <w:spacing w:before="240" w:after="80"/>
      </w:pPr>
      <w:r>
        <w:t>4.  Quick Start</w:t>
      </w:r>
    </w:p>
    <w:p>
      <w:pPr>
        <w:spacing w:before="0" w:after="80"/>
      </w:pPr>
      <w:r>
        <w:rPr>
          <w:rFonts w:ascii="Calibri" w:hAnsi="Calibri"/>
          <w:sz w:val="22"/>
        </w:rPr>
        <w:t>Follow these steps to receive your first live DX spots:</w:t>
      </w:r>
    </w:p>
    <w:p>
      <w:pPr>
        <w:spacing w:before="120" w:after="40"/>
      </w:pPr>
      <w:r>
        <w:rPr>
          <w:rFonts w:ascii="Calibri" w:hAnsi="Calibri"/>
          <w:b/>
          <w:sz w:val="22"/>
        </w:rPr>
        <w:t>Step 1: Launch the application</w:t>
      </w:r>
    </w:p>
    <w:p>
      <w:pPr>
        <w:shd w:val="clear" w:color="auto" w:fill="DDEEFF"/>
        <w:spacing w:before="40" w:after="40"/>
        <w:ind w:left="360"/>
      </w:pPr>
      <w:r>
        <w:rPr>
          <w:rFonts w:ascii="Courier New" w:hAnsi="Courier New"/>
          <w:sz w:val="18"/>
        </w:rPr>
        <w:t>python DXClusterSpots.py</w:t>
      </w:r>
    </w:p>
    <w:p>
      <w:pPr>
        <w:spacing w:before="0" w:after="80"/>
      </w:pPr>
      <w:r>
        <w:rPr>
          <w:rFonts w:ascii="Calibri" w:hAnsi="Calibri"/>
          <w:sz w:val="22"/>
        </w:rPr>
        <w:t>The split-pane TUI opens with a banner and command prompt at the bottom.</w:t>
      </w:r>
    </w:p>
    <w:p>
      <w:pPr>
        <w:spacing w:before="120" w:after="40"/>
      </w:pPr>
      <w:r>
        <w:rPr>
          <w:rFonts w:ascii="Calibri" w:hAnsi="Calibri"/>
          <w:b/>
          <w:sz w:val="22"/>
        </w:rPr>
        <w:t>Step 2: Connect to a cluster node</w:t>
      </w:r>
    </w:p>
    <w:p>
      <w:pPr>
        <w:shd w:val="clear" w:color="auto" w:fill="DDEEFF"/>
        <w:spacing w:before="40" w:after="40"/>
        <w:ind w:left="360"/>
      </w:pPr>
      <w:r>
        <w:rPr>
          <w:rFonts w:ascii="Courier New" w:hAnsi="Courier New"/>
          <w:sz w:val="18"/>
        </w:rPr>
        <w:t>connect dxsummit G0ABC</w:t>
      </w:r>
    </w:p>
    <w:p>
      <w:pPr>
        <w:spacing w:before="0" w:after="80"/>
      </w:pPr>
      <w:r>
        <w:rPr>
          <w:rFonts w:ascii="Calibri" w:hAnsi="Calibri"/>
          <w:sz w:val="22"/>
        </w:rPr>
        <w:t>Replace G0ABC with your own callsign. 'dxsummit' is the DX Summit node (dxsummit.fi:7300). See the 'nodes' command for the full list.</w:t>
      </w:r>
    </w:p>
    <w:p>
      <w:pPr>
        <w:spacing w:before="120" w:after="40"/>
      </w:pPr>
      <w:r>
        <w:rPr>
          <w:rFonts w:ascii="Calibri" w:hAnsi="Calibri"/>
          <w:b/>
          <w:sz w:val="22"/>
        </w:rPr>
        <w:t>Step 3: Start the spot stream</w:t>
      </w:r>
    </w:p>
    <w:p>
      <w:pPr>
        <w:shd w:val="clear" w:color="auto" w:fill="DDEEFF"/>
        <w:spacing w:before="40" w:after="40"/>
        <w:ind w:left="360"/>
      </w:pPr>
      <w:r>
        <w:rPr>
          <w:rFonts w:ascii="Courier New" w:hAnsi="Courier New"/>
          <w:sz w:val="18"/>
        </w:rPr>
        <w:t>stream</w:t>
      </w:r>
    </w:p>
    <w:p>
      <w:pPr>
        <w:spacing w:before="0" w:after="80"/>
      </w:pPr>
      <w:r>
        <w:rPr>
          <w:rFonts w:ascii="Calibri" w:hAnsi="Calibri"/>
          <w:sz w:val="22"/>
        </w:rPr>
        <w:t>Spots begin appearing in the top pane immediately, coloured by band and mode.</w:t>
      </w:r>
    </w:p>
    <w:p>
      <w:pPr>
        <w:spacing w:before="120" w:after="40"/>
      </w:pPr>
      <w:r>
        <w:rPr>
          <w:rFonts w:ascii="Calibri" w:hAnsi="Calibri"/>
          <w:b/>
          <w:sz w:val="22"/>
        </w:rPr>
        <w:t>Step 4: Apply a band filter (optional)</w:t>
      </w:r>
    </w:p>
    <w:p>
      <w:pPr>
        <w:shd w:val="clear" w:color="auto" w:fill="DDEEFF"/>
        <w:spacing w:before="40" w:after="40"/>
        <w:ind w:left="360"/>
      </w:pPr>
      <w:r>
        <w:rPr>
          <w:rFonts w:ascii="Courier New" w:hAnsi="Courier New"/>
          <w:sz w:val="18"/>
        </w:rPr>
        <w:t>filter band 20m</w:t>
      </w:r>
    </w:p>
    <w:p>
      <w:pPr>
        <w:spacing w:before="0" w:after="80"/>
      </w:pPr>
      <w:r>
        <w:rPr>
          <w:rFonts w:ascii="Calibri" w:hAnsi="Calibri"/>
          <w:sz w:val="22"/>
        </w:rPr>
        <w:t>Only 20m spots will be shown. Add more bands: filter band 20m 40m</w:t>
      </w:r>
    </w:p>
    <w:p>
      <w:pPr>
        <w:spacing w:before="120" w:after="40"/>
      </w:pPr>
      <w:r>
        <w:rPr>
          <w:rFonts w:ascii="Calibri" w:hAnsi="Calibri"/>
          <w:b/>
          <w:sz w:val="22"/>
        </w:rPr>
        <w:t>Step 5: Search recent spots</w:t>
      </w:r>
    </w:p>
    <w:p>
      <w:pPr>
        <w:shd w:val="clear" w:color="auto" w:fill="DDEEFF"/>
        <w:spacing w:before="40" w:after="40"/>
        <w:ind w:left="360"/>
      </w:pPr>
      <w:r>
        <w:rPr>
          <w:rFonts w:ascii="Courier New" w:hAnsi="Courier New"/>
          <w:sz w:val="18"/>
        </w:rPr>
        <w:t>search freq 14074</w:t>
      </w:r>
    </w:p>
    <w:p>
      <w:pPr>
        <w:spacing w:before="0" w:after="80"/>
      </w:pPr>
      <w:r>
        <w:rPr>
          <w:rFonts w:ascii="Calibri" w:hAnsi="Calibri"/>
          <w:sz w:val="22"/>
        </w:rPr>
        <w:t>Returns all spots logged within ±5 kHz of 14074 kHz in the last 24 hours.</w:t>
      </w:r>
    </w:p>
    <w:p>
      <w:pPr>
        <w:spacing w:before="120" w:after="40"/>
      </w:pPr>
      <w:r>
        <w:rPr>
          <w:rFonts w:ascii="Calibri" w:hAnsi="Calibri"/>
          <w:b/>
          <w:sz w:val="22"/>
        </w:rPr>
        <w:t>Step 6: Look up a callsign</w:t>
      </w:r>
    </w:p>
    <w:p>
      <w:pPr>
        <w:shd w:val="clear" w:color="auto" w:fill="DDEEFF"/>
        <w:spacing w:before="40" w:after="40"/>
        <w:ind w:left="360"/>
      </w:pPr>
      <w:r>
        <w:rPr>
          <w:rFonts w:ascii="Courier New" w:hAnsi="Courier New"/>
          <w:sz w:val="18"/>
        </w:rPr>
        <w:t>lookup VK3IO</w:t>
      </w:r>
    </w:p>
    <w:p>
      <w:pPr>
        <w:spacing w:before="0" w:after="80"/>
      </w:pPr>
      <w:r>
        <w:rPr>
          <w:rFonts w:ascii="Calibri" w:hAnsi="Calibri"/>
          <w:sz w:val="22"/>
        </w:rPr>
        <w:t>Shows country name (Australia) and CQ zone (29) from the local database.</w:t>
      </w:r>
    </w:p>
    <w:p>
      <w:pPr>
        <w:spacing w:before="120" w:after="40"/>
      </w:pPr>
      <w:r>
        <w:rPr>
          <w:rFonts w:ascii="Calibri" w:hAnsi="Calibri"/>
          <w:b/>
          <w:sz w:val="22"/>
        </w:rPr>
        <w:t>Step 7: Quit</w:t>
      </w:r>
    </w:p>
    <w:p>
      <w:pPr>
        <w:shd w:val="clear" w:color="auto" w:fill="DDEEFF"/>
        <w:spacing w:before="40" w:after="40"/>
        <w:ind w:left="360"/>
      </w:pPr>
      <w:r>
        <w:rPr>
          <w:rFonts w:ascii="Courier New" w:hAnsi="Courier New"/>
          <w:sz w:val="18"/>
        </w:rPr>
        <w:t>Ctrl-D  or  quit</w:t>
      </w:r>
    </w:p>
    <w:p>
      <w:pPr>
        <w:spacing w:before="0" w:after="80"/>
      </w:pPr>
      <w:r>
        <w:rPr>
          <w:rFonts w:ascii="Calibri" w:hAnsi="Calibri"/>
          <w:sz w:val="22"/>
        </w:rPr>
        <w:t>Settings and filters are saved automatically before exit.</w:t>
      </w:r>
    </w:p>
    <w:p>
      <w:r>
        <w:br w:type="page"/>
      </w:r>
    </w:p>
    <w:p>
      <w:pPr>
        <w:pStyle w:val="Heading1"/>
        <w:spacing w:before="240" w:after="80"/>
      </w:pPr>
      <w:r>
        <w:t>5.  The Terminal Interface</w:t>
      </w:r>
    </w:p>
    <w:p>
      <w:pPr>
        <w:spacing w:before="0" w:after="80"/>
      </w:pPr>
      <w:r>
        <w:rPr>
          <w:rFonts w:ascii="Calibri" w:hAnsi="Calibri"/>
          <w:sz w:val="22"/>
        </w:rPr>
        <w:t>DXClusterSpots uses a full-screen split-pane terminal interface built on prompt_toolkit. The screen is divided into three fixed areas that remain visible at all times.</w:t>
      </w:r>
    </w:p>
    <w:p>
      <w:pPr>
        <w:pStyle w:val="Heading2"/>
        <w:spacing w:before="160" w:after="80"/>
      </w:pPr>
      <w:r>
        <w:t>5.1  Layout</w:t>
      </w:r>
    </w:p>
    <w:p>
      <w:pPr>
        <w:spacing w:before="0" w:after="80"/>
      </w:pPr>
      <w:r>
        <w:rPr>
          <w:rFonts w:ascii="Calibri" w:hAnsi="Calibri"/>
          <w:sz w:val="22"/>
        </w:rPr>
        <w:t>The three panes from top to bottom are:</w:t>
      </w:r>
    </w:p>
    <w:p>
      <w:pPr>
        <w:pStyle w:val="ListBullet"/>
        <w:spacing w:before="0" w:after="40"/>
      </w:pPr>
      <w:r>
        <w:rPr>
          <w:rFonts w:ascii="Calibri" w:hAnsi="Calibri"/>
          <w:sz w:val="22"/>
        </w:rPr>
        <w:t>Output pane (top, majority of screen height) — DX spots appear here, newest at the bottom. Scrollable with PageUp / PageDown. Holds the last 2 000 lines in memory.</w:t>
      </w:r>
    </w:p>
    <w:p>
      <w:pPr>
        <w:pStyle w:val="ListBullet"/>
        <w:spacing w:before="0" w:after="40"/>
      </w:pPr>
      <w:r>
        <w:rPr>
          <w:rFonts w:ascii="Calibri" w:hAnsi="Calibri"/>
          <w:sz w:val="22"/>
        </w:rPr>
        <w:t>Status bar (one line, middle) — shows the current connection state, spot count, and a summary of active filters.</w:t>
      </w:r>
    </w:p>
    <w:p>
      <w:pPr>
        <w:pStyle w:val="ListBullet"/>
        <w:spacing w:before="0" w:after="40"/>
      </w:pPr>
      <w:r>
        <w:rPr>
          <w:rFonts w:ascii="Calibri" w:hAnsi="Calibri"/>
          <w:sz w:val="22"/>
        </w:rPr>
        <w:t>Input field (one line, bottom) — type commands here. Supports Tab completion, ↑↓ history navigation, and Ctrl-C to clear the line.</w:t>
      </w:r>
    </w:p>
    <w:p>
      <w:pPr>
        <w:spacing w:before="0" w:after="80"/>
      </w:pPr>
      <w:r>
        <w:rPr>
          <w:rFonts w:ascii="Calibri" w:hAnsi="Calibri"/>
          <w:sz w:val="22"/>
        </w:rPr>
        <w:t>The output pane auto-scrolls to show the latest spot whenever new data arrives, as long as you are at the bottom (auto-scroll mode). Scrolling up with PageUp pauses auto-scroll; pressing Escape or PageDown to the bottom resumes it.</w:t>
      </w:r>
    </w:p>
    <w:p>
      <w:pPr>
        <w:pStyle w:val="Heading2"/>
        <w:spacing w:before="160" w:after="80"/>
      </w:pPr>
      <w:r>
        <w:t>5.2  Status Bar</w:t>
      </w:r>
    </w:p>
    <w:p>
      <w:pPr>
        <w:spacing w:before="0" w:after="80"/>
      </w:pPr>
      <w:r>
        <w:rPr>
          <w:rFonts w:ascii="Calibri" w:hAnsi="Calibri"/>
          <w:sz w:val="22"/>
        </w:rPr>
        <w:t>The status bar displays the following information on one line:</w:t>
      </w:r>
    </w:p>
    <w:p>
      <w:pPr>
        <w:shd w:val="clear" w:color="auto" w:fill="DDEEFF"/>
        <w:spacing w:before="40" w:after="40"/>
        <w:ind w:left="360"/>
      </w:pPr>
      <w:r>
        <w:rPr>
          <w:rFonts w:ascii="Courier New" w:hAnsi="Courier New"/>
          <w:sz w:val="18"/>
        </w:rPr>
        <w:t>▶ streaming  │  dxsummit.fi:7300 (G0ABC)  │  142 spots  │  band:20m  │  PgUp/Dn scroll  Ctrl-D quit</w:t>
      </w:r>
    </w:p>
    <w:tbl>
      <w:tblPr>
        <w:tblStyle w:val="TableGrid"/>
        <w:tblW w:type="auto" w:w="0"/>
        <w:tblLook w:firstColumn="1" w:firstRow="1" w:lastColumn="0" w:lastRow="0" w:noHBand="0" w:noVBand="1" w:val="04A0"/>
      </w:tblPr>
      <w:tblGrid>
        <w:gridCol w:w="4703"/>
        <w:gridCol w:w="4703"/>
      </w:tblGrid>
      <w:tr>
        <w:tc>
          <w:tcPr>
            <w:tcW w:type="dxa" w:w="3402"/>
          </w:tcPr>
          <w:p>
            <w:pPr>
              <w:shd w:val="clear" w:color="auto" w:fill="BDD7EE"/>
            </w:pPr>
            <w:r>
              <w:rPr>
                <w:rFonts w:ascii="Calibri" w:hAnsi="Calibri"/>
                <w:b/>
                <w:sz w:val="20"/>
              </w:rPr>
              <w:t>Element</w:t>
            </w:r>
          </w:p>
        </w:tc>
        <w:tc>
          <w:tcPr>
            <w:tcW w:type="dxa" w:w="5669"/>
          </w:tcPr>
          <w:p>
            <w:pPr>
              <w:shd w:val="clear" w:color="auto" w:fill="BDD7EE"/>
            </w:pPr>
            <w:r>
              <w:rPr>
                <w:rFonts w:ascii="Calibri" w:hAnsi="Calibri"/>
                <w:b/>
                <w:sz w:val="20"/>
              </w:rPr>
              <w:t>Meaning</w:t>
            </w:r>
          </w:p>
        </w:tc>
      </w:tr>
      <w:tr>
        <w:tc>
          <w:tcPr>
            <w:tcW w:type="dxa" w:w="3402"/>
          </w:tcPr>
          <w:p>
            <w:r>
              <w:rPr>
                <w:rFonts w:ascii="Calibri" w:hAnsi="Calibri"/>
                <w:sz w:val="20"/>
              </w:rPr>
              <w:t>▶ streaming / ■ stopped</w:t>
            </w:r>
          </w:p>
        </w:tc>
        <w:tc>
          <w:tcPr>
            <w:tcW w:type="dxa" w:w="5669"/>
          </w:tcPr>
          <w:p>
            <w:r>
              <w:rPr>
                <w:rFonts w:ascii="Calibri" w:hAnsi="Calibri"/>
                <w:sz w:val="20"/>
              </w:rPr>
              <w:t>Current state of the spot stream</w:t>
            </w:r>
          </w:p>
        </w:tc>
      </w:tr>
      <w:tr>
        <w:tc>
          <w:tcPr>
            <w:tcW w:type="dxa" w:w="3402"/>
          </w:tcPr>
          <w:p>
            <w:r>
              <w:rPr>
                <w:rFonts w:ascii="Calibri" w:hAnsi="Calibri"/>
                <w:sz w:val="20"/>
              </w:rPr>
              <w:t>host:port (callsign)</w:t>
            </w:r>
          </w:p>
        </w:tc>
        <w:tc>
          <w:tcPr>
            <w:tcW w:type="dxa" w:w="5669"/>
          </w:tcPr>
          <w:p>
            <w:r>
              <w:rPr>
                <w:rFonts w:ascii="Calibri" w:hAnsi="Calibri"/>
                <w:sz w:val="20"/>
              </w:rPr>
              <w:t>Active connection target and callsign used for login</w:t>
            </w:r>
          </w:p>
        </w:tc>
      </w:tr>
      <w:tr>
        <w:tc>
          <w:tcPr>
            <w:tcW w:type="dxa" w:w="3402"/>
          </w:tcPr>
          <w:p>
            <w:r>
              <w:rPr>
                <w:rFonts w:ascii="Calibri" w:hAnsi="Calibri"/>
                <w:sz w:val="20"/>
              </w:rPr>
              <w:t>N spots</w:t>
            </w:r>
          </w:p>
        </w:tc>
        <w:tc>
          <w:tcPr>
            <w:tcW w:type="dxa" w:w="5669"/>
          </w:tcPr>
          <w:p>
            <w:r>
              <w:rPr>
                <w:rFonts w:ascii="Calibri" w:hAnsi="Calibri"/>
                <w:sz w:val="20"/>
              </w:rPr>
              <w:t>Total spots received in this session</w:t>
            </w:r>
          </w:p>
        </w:tc>
      </w:tr>
      <w:tr>
        <w:tc>
          <w:tcPr>
            <w:tcW w:type="dxa" w:w="3402"/>
          </w:tcPr>
          <w:p>
            <w:r>
              <w:rPr>
                <w:rFonts w:ascii="Calibri" w:hAnsi="Calibri"/>
                <w:sz w:val="20"/>
              </w:rPr>
              <w:t>band:…  mode:…  dx-z:…  sp-z:…</w:t>
            </w:r>
          </w:p>
        </w:tc>
        <w:tc>
          <w:tcPr>
            <w:tcW w:type="dxa" w:w="5669"/>
          </w:tcPr>
          <w:p>
            <w:r>
              <w:rPr>
                <w:rFonts w:ascii="Calibri" w:hAnsi="Calibri"/>
                <w:sz w:val="20"/>
              </w:rPr>
              <w:t>Active filters (only shown when at least one filter is set)</w:t>
            </w:r>
          </w:p>
        </w:tc>
      </w:tr>
      <w:tr>
        <w:tc>
          <w:tcPr>
            <w:tcW w:type="dxa" w:w="3402"/>
          </w:tcPr>
          <w:p>
            <w:r>
              <w:rPr>
                <w:rFonts w:ascii="Calibri" w:hAnsi="Calibri"/>
                <w:sz w:val="20"/>
              </w:rPr>
              <w:t>↑ scroll (N lines)</w:t>
            </w:r>
          </w:p>
        </w:tc>
        <w:tc>
          <w:tcPr>
            <w:tcW w:type="dxa" w:w="5669"/>
          </w:tcPr>
          <w:p>
            <w:r>
              <w:rPr>
                <w:rFonts w:ascii="Calibri" w:hAnsi="Calibri"/>
                <w:sz w:val="20"/>
              </w:rPr>
              <w:t>Shown when scrolled up from the live bottom; N = lines above the end</w:t>
            </w:r>
          </w:p>
        </w:tc>
      </w:tr>
    </w:tbl>
    <w:p>
      <w:pPr>
        <w:pStyle w:val="Heading2"/>
        <w:spacing w:before="160" w:after="80"/>
      </w:pPr>
      <w:r>
        <w:t>5.3  Keyboard Shortcuts</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Key</w:t>
            </w:r>
          </w:p>
        </w:tc>
        <w:tc>
          <w:tcPr>
            <w:tcW w:type="dxa" w:w="6803"/>
          </w:tcPr>
          <w:p>
            <w:pPr>
              <w:shd w:val="clear" w:color="auto" w:fill="BDD7EE"/>
            </w:pPr>
            <w:r>
              <w:rPr>
                <w:rFonts w:ascii="Calibri" w:hAnsi="Calibri"/>
                <w:b/>
                <w:sz w:val="20"/>
              </w:rPr>
              <w:t>Action</w:t>
            </w:r>
          </w:p>
        </w:tc>
      </w:tr>
      <w:tr>
        <w:tc>
          <w:tcPr>
            <w:tcW w:type="dxa" w:w="2268"/>
          </w:tcPr>
          <w:p>
            <w:r>
              <w:rPr>
                <w:rFonts w:ascii="Calibri" w:hAnsi="Calibri"/>
                <w:sz w:val="20"/>
              </w:rPr>
              <w:t>Tab</w:t>
            </w:r>
          </w:p>
        </w:tc>
        <w:tc>
          <w:tcPr>
            <w:tcW w:type="dxa" w:w="6803"/>
          </w:tcPr>
          <w:p>
            <w:r>
              <w:rPr>
                <w:rFonts w:ascii="Calibri" w:hAnsi="Calibri"/>
                <w:sz w:val="20"/>
              </w:rPr>
              <w:t>Complete the current command name or node name</w:t>
            </w:r>
          </w:p>
        </w:tc>
      </w:tr>
      <w:tr>
        <w:tc>
          <w:tcPr>
            <w:tcW w:type="dxa" w:w="2268"/>
          </w:tcPr>
          <w:p>
            <w:r>
              <w:rPr>
                <w:rFonts w:ascii="Calibri" w:hAnsi="Calibri"/>
                <w:sz w:val="20"/>
              </w:rPr>
              <w:t>↑  /  ↓</w:t>
            </w:r>
          </w:p>
        </w:tc>
        <w:tc>
          <w:tcPr>
            <w:tcW w:type="dxa" w:w="6803"/>
          </w:tcPr>
          <w:p>
            <w:r>
              <w:rPr>
                <w:rFonts w:ascii="Calibri" w:hAnsi="Calibri"/>
                <w:sz w:val="20"/>
              </w:rPr>
              <w:t>Navigate command history (previous / next command)</w:t>
            </w:r>
          </w:p>
        </w:tc>
      </w:tr>
      <w:tr>
        <w:tc>
          <w:tcPr>
            <w:tcW w:type="dxa" w:w="2268"/>
          </w:tcPr>
          <w:p>
            <w:r>
              <w:rPr>
                <w:rFonts w:ascii="Calibri" w:hAnsi="Calibri"/>
                <w:sz w:val="20"/>
              </w:rPr>
              <w:t>PageUp</w:t>
            </w:r>
          </w:p>
        </w:tc>
        <w:tc>
          <w:tcPr>
            <w:tcW w:type="dxa" w:w="6803"/>
          </w:tcPr>
          <w:p>
            <w:r>
              <w:rPr>
                <w:rFonts w:ascii="Calibri" w:hAnsi="Calibri"/>
                <w:sz w:val="20"/>
              </w:rPr>
              <w:t>Scroll the output pane up one page</w:t>
            </w:r>
          </w:p>
        </w:tc>
      </w:tr>
      <w:tr>
        <w:tc>
          <w:tcPr>
            <w:tcW w:type="dxa" w:w="2268"/>
          </w:tcPr>
          <w:p>
            <w:r>
              <w:rPr>
                <w:rFonts w:ascii="Calibri" w:hAnsi="Calibri"/>
                <w:sz w:val="20"/>
              </w:rPr>
              <w:t>PageDown</w:t>
            </w:r>
          </w:p>
        </w:tc>
        <w:tc>
          <w:tcPr>
            <w:tcW w:type="dxa" w:w="6803"/>
          </w:tcPr>
          <w:p>
            <w:r>
              <w:rPr>
                <w:rFonts w:ascii="Calibri" w:hAnsi="Calibri"/>
                <w:sz w:val="20"/>
              </w:rPr>
              <w:t>Scroll the output pane down one page</w:t>
            </w:r>
          </w:p>
        </w:tc>
      </w:tr>
      <w:tr>
        <w:tc>
          <w:tcPr>
            <w:tcW w:type="dxa" w:w="2268"/>
          </w:tcPr>
          <w:p>
            <w:r>
              <w:rPr>
                <w:rFonts w:ascii="Calibri" w:hAnsi="Calibri"/>
                <w:sz w:val="20"/>
              </w:rPr>
              <w:t>Escape</w:t>
            </w:r>
          </w:p>
        </w:tc>
        <w:tc>
          <w:tcPr>
            <w:tcW w:type="dxa" w:w="6803"/>
          </w:tcPr>
          <w:p>
            <w:r>
              <w:rPr>
                <w:rFonts w:ascii="Calibri" w:hAnsi="Calibri"/>
                <w:sz w:val="20"/>
              </w:rPr>
              <w:t>Jump back to the live bottom and resume auto-scroll</w:t>
            </w:r>
          </w:p>
        </w:tc>
      </w:tr>
      <w:tr>
        <w:tc>
          <w:tcPr>
            <w:tcW w:type="dxa" w:w="2268"/>
          </w:tcPr>
          <w:p>
            <w:r>
              <w:rPr>
                <w:rFonts w:ascii="Calibri" w:hAnsi="Calibri"/>
                <w:sz w:val="20"/>
              </w:rPr>
              <w:t>Ctrl-C</w:t>
            </w:r>
          </w:p>
        </w:tc>
        <w:tc>
          <w:tcPr>
            <w:tcW w:type="dxa" w:w="6803"/>
          </w:tcPr>
          <w:p>
            <w:r>
              <w:rPr>
                <w:rFonts w:ascii="Calibri" w:hAnsi="Calibri"/>
                <w:sz w:val="20"/>
              </w:rPr>
              <w:t>Clear the current input line without executing it</w:t>
            </w:r>
          </w:p>
        </w:tc>
      </w:tr>
      <w:tr>
        <w:tc>
          <w:tcPr>
            <w:tcW w:type="dxa" w:w="2268"/>
          </w:tcPr>
          <w:p>
            <w:r>
              <w:rPr>
                <w:rFonts w:ascii="Calibri" w:hAnsi="Calibri"/>
                <w:sz w:val="20"/>
              </w:rPr>
              <w:t>Ctrl-D</w:t>
            </w:r>
          </w:p>
        </w:tc>
        <w:tc>
          <w:tcPr>
            <w:tcW w:type="dxa" w:w="6803"/>
          </w:tcPr>
          <w:p>
            <w:r>
              <w:rPr>
                <w:rFonts w:ascii="Calibri" w:hAnsi="Calibri"/>
                <w:sz w:val="20"/>
              </w:rPr>
              <w:t>Quit the application (saves settings first)</w:t>
            </w:r>
          </w:p>
        </w:tc>
      </w:tr>
    </w:tbl>
    <w:p>
      <w:pPr>
        <w:pStyle w:val="Heading2"/>
        <w:spacing w:before="160" w:after="80"/>
      </w:pPr>
      <w:r>
        <w:t>5.4  Spot Display Columns</w:t>
      </w:r>
    </w:p>
    <w:p>
      <w:pPr>
        <w:spacing w:before="0" w:after="80"/>
      </w:pPr>
      <w:r>
        <w:rPr>
          <w:rFonts w:ascii="Calibri" w:hAnsi="Calibri"/>
          <w:sz w:val="22"/>
        </w:rPr>
        <w:t>Each spot is displayed as a single fixed-width line. The columns are arranged left to right as follows:</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Column</w:t>
            </w:r>
          </w:p>
        </w:tc>
        <w:tc>
          <w:tcPr>
            <w:tcW w:type="dxa" w:w="6803"/>
          </w:tcPr>
          <w:p>
            <w:pPr>
              <w:shd w:val="clear" w:color="auto" w:fill="BDD7EE"/>
            </w:pPr>
            <w:r>
              <w:rPr>
                <w:rFonts w:ascii="Calibri" w:hAnsi="Calibri"/>
                <w:b/>
                <w:sz w:val="20"/>
              </w:rPr>
              <w:t>Description</w:t>
            </w:r>
          </w:p>
        </w:tc>
      </w:tr>
      <w:tr>
        <w:tc>
          <w:tcPr>
            <w:tcW w:type="dxa" w:w="2268"/>
          </w:tcPr>
          <w:p>
            <w:r>
              <w:rPr>
                <w:rFonts w:ascii="Calibri" w:hAnsi="Calibri"/>
                <w:sz w:val="20"/>
              </w:rPr>
              <w:t>Frequency (kHz)</w:t>
            </w:r>
          </w:p>
        </w:tc>
        <w:tc>
          <w:tcPr>
            <w:tcW w:type="dxa" w:w="6803"/>
          </w:tcPr>
          <w:p>
            <w:r>
              <w:rPr>
                <w:rFonts w:ascii="Calibri" w:hAnsi="Calibri"/>
                <w:sz w:val="20"/>
              </w:rPr>
              <w:t>Yellow, right-aligned, one decimal place, e.g. 14025.0</w:t>
            </w:r>
          </w:p>
        </w:tc>
      </w:tr>
      <w:tr>
        <w:tc>
          <w:tcPr>
            <w:tcW w:type="dxa" w:w="2268"/>
          </w:tcPr>
          <w:p>
            <w:r>
              <w:rPr>
                <w:rFonts w:ascii="Calibri" w:hAnsi="Calibri"/>
                <w:sz w:val="20"/>
              </w:rPr>
              <w:t>DX Callsign</w:t>
            </w:r>
          </w:p>
        </w:tc>
        <w:tc>
          <w:tcPr>
            <w:tcW w:type="dxa" w:w="6803"/>
          </w:tcPr>
          <w:p>
            <w:r>
              <w:rPr>
                <w:rFonts w:ascii="Calibri" w:hAnsi="Calibri"/>
                <w:sz w:val="20"/>
              </w:rPr>
              <w:t>White, 10 characters wide, e.g. VK3IO</w:t>
            </w:r>
          </w:p>
        </w:tc>
      </w:tr>
      <w:tr>
        <w:tc>
          <w:tcPr>
            <w:tcW w:type="dxa" w:w="2268"/>
          </w:tcPr>
          <w:p>
            <w:r>
              <w:rPr>
                <w:rFonts w:ascii="Calibri" w:hAnsi="Calibri"/>
                <w:sz w:val="20"/>
              </w:rPr>
              <w:t>Country</w:t>
            </w:r>
          </w:p>
        </w:tc>
        <w:tc>
          <w:tcPr>
            <w:tcW w:type="dxa" w:w="6803"/>
          </w:tcPr>
          <w:p>
            <w:r>
              <w:rPr>
                <w:rFonts w:ascii="Calibri" w:hAnsi="Calibri"/>
                <w:sz w:val="20"/>
              </w:rPr>
              <w:t>Cyan, 16 characters, e.g. Australia</w:t>
            </w:r>
          </w:p>
        </w:tc>
      </w:tr>
      <w:tr>
        <w:tc>
          <w:tcPr>
            <w:tcW w:type="dxa" w:w="2268"/>
          </w:tcPr>
          <w:p>
            <w:r>
              <w:rPr>
                <w:rFonts w:ascii="Calibri" w:hAnsi="Calibri"/>
                <w:sz w:val="20"/>
              </w:rPr>
              <w:t>CQ Zone</w:t>
            </w:r>
          </w:p>
        </w:tc>
        <w:tc>
          <w:tcPr>
            <w:tcW w:type="dxa" w:w="6803"/>
          </w:tcPr>
          <w:p>
            <w:r>
              <w:rPr>
                <w:rFonts w:ascii="Calibri" w:hAnsi="Calibri"/>
                <w:sz w:val="20"/>
              </w:rPr>
              <w:t>Cyan, e.g. Z29</w:t>
            </w:r>
          </w:p>
        </w:tc>
      </w:tr>
      <w:tr>
        <w:tc>
          <w:tcPr>
            <w:tcW w:type="dxa" w:w="2268"/>
          </w:tcPr>
          <w:p>
            <w:r>
              <w:rPr>
                <w:rFonts w:ascii="Calibri" w:hAnsi="Calibri"/>
                <w:sz w:val="20"/>
              </w:rPr>
              <w:t>Spotter</w:t>
            </w:r>
          </w:p>
        </w:tc>
        <w:tc>
          <w:tcPr>
            <w:tcW w:type="dxa" w:w="6803"/>
          </w:tcPr>
          <w:p>
            <w:r>
              <w:rPr>
                <w:rFonts w:ascii="Calibri" w:hAnsi="Calibri"/>
                <w:sz w:val="20"/>
              </w:rPr>
              <w:t>Grey, prefixed with 'de', 12 characters, e.g. de G3SXW</w:t>
            </w:r>
          </w:p>
        </w:tc>
      </w:tr>
      <w:tr>
        <w:tc>
          <w:tcPr>
            <w:tcW w:type="dxa" w:w="2268"/>
          </w:tcPr>
          <w:p>
            <w:r>
              <w:rPr>
                <w:rFonts w:ascii="Calibri" w:hAnsi="Calibri"/>
                <w:sz w:val="20"/>
              </w:rPr>
              <w:t>Comment</w:t>
            </w:r>
          </w:p>
        </w:tc>
        <w:tc>
          <w:tcPr>
            <w:tcW w:type="dxa" w:w="6803"/>
          </w:tcPr>
          <w:p>
            <w:r>
              <w:rPr>
                <w:rFonts w:ascii="Calibri" w:hAnsi="Calibri"/>
                <w:sz w:val="20"/>
              </w:rPr>
              <w:t>White, 26 characters, free text from the spotter</w:t>
            </w:r>
          </w:p>
        </w:tc>
      </w:tr>
      <w:tr>
        <w:tc>
          <w:tcPr>
            <w:tcW w:type="dxa" w:w="2268"/>
          </w:tcPr>
          <w:p>
            <w:r>
              <w:rPr>
                <w:rFonts w:ascii="Calibri" w:hAnsi="Calibri"/>
                <w:sz w:val="20"/>
              </w:rPr>
              <w:t>Mode</w:t>
            </w:r>
          </w:p>
        </w:tc>
        <w:tc>
          <w:tcPr>
            <w:tcW w:type="dxa" w:w="6803"/>
          </w:tcPr>
          <w:p>
            <w:r>
              <w:rPr>
                <w:rFonts w:ascii="Calibri" w:hAnsi="Calibri"/>
                <w:sz w:val="20"/>
              </w:rPr>
              <w:t>Colour varies by mode, e.g. CW, FT8, SSB</w:t>
            </w:r>
          </w:p>
        </w:tc>
      </w:tr>
      <w:tr>
        <w:tc>
          <w:tcPr>
            <w:tcW w:type="dxa" w:w="2268"/>
          </w:tcPr>
          <w:p>
            <w:r>
              <w:rPr>
                <w:rFonts w:ascii="Calibri" w:hAnsi="Calibri"/>
                <w:sz w:val="20"/>
              </w:rPr>
              <w:t>Band</w:t>
            </w:r>
          </w:p>
        </w:tc>
        <w:tc>
          <w:tcPr>
            <w:tcW w:type="dxa" w:w="6803"/>
          </w:tcPr>
          <w:p>
            <w:r>
              <w:rPr>
                <w:rFonts w:ascii="Calibri" w:hAnsi="Calibri"/>
                <w:sz w:val="20"/>
              </w:rPr>
              <w:t>Colour varies by band, e.g. [20m], [40m]</w:t>
            </w:r>
          </w:p>
        </w:tc>
      </w:tr>
      <w:tr>
        <w:tc>
          <w:tcPr>
            <w:tcW w:type="dxa" w:w="2268"/>
          </w:tcPr>
          <w:p>
            <w:r>
              <w:rPr>
                <w:rFonts w:ascii="Calibri" w:hAnsi="Calibri"/>
                <w:sz w:val="20"/>
              </w:rPr>
              <w:t>Time (UTC)</w:t>
            </w:r>
          </w:p>
        </w:tc>
        <w:tc>
          <w:tcPr>
            <w:tcW w:type="dxa" w:w="6803"/>
          </w:tcPr>
          <w:p>
            <w:r>
              <w:rPr>
                <w:rFonts w:ascii="Calibri" w:hAnsi="Calibri"/>
                <w:sz w:val="20"/>
              </w:rPr>
              <w:t>Dark grey, 4-digit UTC time followed by Z, e.g. 1234Z</w:t>
            </w:r>
          </w:p>
        </w:tc>
      </w:tr>
    </w:tbl>
    <w:p>
      <w:pPr>
        <w:pStyle w:val="Heading2"/>
        <w:spacing w:before="160" w:after="80"/>
      </w:pPr>
      <w:r>
        <w:t>5.5  Colour Coding</w:t>
      </w:r>
    </w:p>
    <w:p>
      <w:pPr>
        <w:spacing w:before="0" w:after="80"/>
      </w:pPr>
      <w:r>
        <w:rPr>
          <w:rFonts w:ascii="Calibri" w:hAnsi="Calibri"/>
          <w:sz w:val="22"/>
        </w:rPr>
        <w:t>Spots are colour-coded by band and mode to allow instant visual identification.</w:t>
      </w:r>
    </w:p>
    <w:p>
      <w:pPr>
        <w:spacing w:before="0" w:after="80"/>
      </w:pPr>
      <w:r>
        <w:rPr>
          <w:rFonts w:ascii="Calibri" w:hAnsi="Calibri"/>
          <w:sz w:val="22"/>
        </w:rPr>
        <w:t>Band colours:</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Band</w:t>
            </w:r>
          </w:p>
        </w:tc>
        <w:tc>
          <w:tcPr>
            <w:tcW w:type="dxa" w:w="6803"/>
          </w:tcPr>
          <w:p>
            <w:pPr>
              <w:shd w:val="clear" w:color="auto" w:fill="BDD7EE"/>
            </w:pPr>
            <w:r>
              <w:rPr>
                <w:rFonts w:ascii="Calibri" w:hAnsi="Calibri"/>
                <w:b/>
                <w:sz w:val="20"/>
              </w:rPr>
              <w:t>Colour</w:t>
            </w:r>
          </w:p>
        </w:tc>
      </w:tr>
      <w:tr>
        <w:tc>
          <w:tcPr>
            <w:tcW w:type="dxa" w:w="2268"/>
          </w:tcPr>
          <w:p>
            <w:r>
              <w:rPr>
                <w:rFonts w:ascii="Calibri" w:hAnsi="Calibri"/>
                <w:sz w:val="20"/>
              </w:rPr>
              <w:t>160m</w:t>
            </w:r>
          </w:p>
        </w:tc>
        <w:tc>
          <w:tcPr>
            <w:tcW w:type="dxa" w:w="6803"/>
          </w:tcPr>
          <w:p>
            <w:r>
              <w:rPr>
                <w:rFonts w:ascii="Calibri" w:hAnsi="Calibri"/>
                <w:sz w:val="20"/>
              </w:rPr>
              <w:t>Magenta</w:t>
            </w:r>
          </w:p>
        </w:tc>
      </w:tr>
      <w:tr>
        <w:tc>
          <w:tcPr>
            <w:tcW w:type="dxa" w:w="2268"/>
          </w:tcPr>
          <w:p>
            <w:r>
              <w:rPr>
                <w:rFonts w:ascii="Calibri" w:hAnsi="Calibri"/>
                <w:sz w:val="20"/>
              </w:rPr>
              <w:t>80m</w:t>
            </w:r>
          </w:p>
        </w:tc>
        <w:tc>
          <w:tcPr>
            <w:tcW w:type="dxa" w:w="6803"/>
          </w:tcPr>
          <w:p>
            <w:r>
              <w:rPr>
                <w:rFonts w:ascii="Calibri" w:hAnsi="Calibri"/>
                <w:sz w:val="20"/>
              </w:rPr>
              <w:t>Red</w:t>
            </w:r>
          </w:p>
        </w:tc>
      </w:tr>
      <w:tr>
        <w:tc>
          <w:tcPr>
            <w:tcW w:type="dxa" w:w="2268"/>
          </w:tcPr>
          <w:p>
            <w:r>
              <w:rPr>
                <w:rFonts w:ascii="Calibri" w:hAnsi="Calibri"/>
                <w:sz w:val="20"/>
              </w:rPr>
              <w:t>60m, 40m</w:t>
            </w:r>
          </w:p>
        </w:tc>
        <w:tc>
          <w:tcPr>
            <w:tcW w:type="dxa" w:w="6803"/>
          </w:tcPr>
          <w:p>
            <w:r>
              <w:rPr>
                <w:rFonts w:ascii="Calibri" w:hAnsi="Calibri"/>
                <w:sz w:val="20"/>
              </w:rPr>
              <w:t>Yellow</w:t>
            </w:r>
          </w:p>
        </w:tc>
      </w:tr>
      <w:tr>
        <w:tc>
          <w:tcPr>
            <w:tcW w:type="dxa" w:w="2268"/>
          </w:tcPr>
          <w:p>
            <w:r>
              <w:rPr>
                <w:rFonts w:ascii="Calibri" w:hAnsi="Calibri"/>
                <w:sz w:val="20"/>
              </w:rPr>
              <w:t>30m</w:t>
            </w:r>
          </w:p>
        </w:tc>
        <w:tc>
          <w:tcPr>
            <w:tcW w:type="dxa" w:w="6803"/>
          </w:tcPr>
          <w:p>
            <w:r>
              <w:rPr>
                <w:rFonts w:ascii="Calibri" w:hAnsi="Calibri"/>
                <w:sz w:val="20"/>
              </w:rPr>
              <w:t>Green</w:t>
            </w:r>
          </w:p>
        </w:tc>
      </w:tr>
      <w:tr>
        <w:tc>
          <w:tcPr>
            <w:tcW w:type="dxa" w:w="2268"/>
          </w:tcPr>
          <w:p>
            <w:r>
              <w:rPr>
                <w:rFonts w:ascii="Calibri" w:hAnsi="Calibri"/>
                <w:sz w:val="20"/>
              </w:rPr>
              <w:t>20m</w:t>
            </w:r>
          </w:p>
        </w:tc>
        <w:tc>
          <w:tcPr>
            <w:tcW w:type="dxa" w:w="6803"/>
          </w:tcPr>
          <w:p>
            <w:r>
              <w:rPr>
                <w:rFonts w:ascii="Calibri" w:hAnsi="Calibri"/>
                <w:sz w:val="20"/>
              </w:rPr>
              <w:t>Bright green</w:t>
            </w:r>
          </w:p>
        </w:tc>
      </w:tr>
      <w:tr>
        <w:tc>
          <w:tcPr>
            <w:tcW w:type="dxa" w:w="2268"/>
          </w:tcPr>
          <w:p>
            <w:r>
              <w:rPr>
                <w:rFonts w:ascii="Calibri" w:hAnsi="Calibri"/>
                <w:sz w:val="20"/>
              </w:rPr>
              <w:t>17m</w:t>
            </w:r>
          </w:p>
        </w:tc>
        <w:tc>
          <w:tcPr>
            <w:tcW w:type="dxa" w:w="6803"/>
          </w:tcPr>
          <w:p>
            <w:r>
              <w:rPr>
                <w:rFonts w:ascii="Calibri" w:hAnsi="Calibri"/>
                <w:sz w:val="20"/>
              </w:rPr>
              <w:t>Cyan</w:t>
            </w:r>
          </w:p>
        </w:tc>
      </w:tr>
      <w:tr>
        <w:tc>
          <w:tcPr>
            <w:tcW w:type="dxa" w:w="2268"/>
          </w:tcPr>
          <w:p>
            <w:r>
              <w:rPr>
                <w:rFonts w:ascii="Calibri" w:hAnsi="Calibri"/>
                <w:sz w:val="20"/>
              </w:rPr>
              <w:t>15m</w:t>
            </w:r>
          </w:p>
        </w:tc>
        <w:tc>
          <w:tcPr>
            <w:tcW w:type="dxa" w:w="6803"/>
          </w:tcPr>
          <w:p>
            <w:r>
              <w:rPr>
                <w:rFonts w:ascii="Calibri" w:hAnsi="Calibri"/>
                <w:sz w:val="20"/>
              </w:rPr>
              <w:t>Bright cyan</w:t>
            </w:r>
          </w:p>
        </w:tc>
      </w:tr>
      <w:tr>
        <w:tc>
          <w:tcPr>
            <w:tcW w:type="dxa" w:w="2268"/>
          </w:tcPr>
          <w:p>
            <w:r>
              <w:rPr>
                <w:rFonts w:ascii="Calibri" w:hAnsi="Calibri"/>
                <w:sz w:val="20"/>
              </w:rPr>
              <w:t>12m</w:t>
            </w:r>
          </w:p>
        </w:tc>
        <w:tc>
          <w:tcPr>
            <w:tcW w:type="dxa" w:w="6803"/>
          </w:tcPr>
          <w:p>
            <w:r>
              <w:rPr>
                <w:rFonts w:ascii="Calibri" w:hAnsi="Calibri"/>
                <w:sz w:val="20"/>
              </w:rPr>
              <w:t>Blue</w:t>
            </w:r>
          </w:p>
        </w:tc>
      </w:tr>
      <w:tr>
        <w:tc>
          <w:tcPr>
            <w:tcW w:type="dxa" w:w="2268"/>
          </w:tcPr>
          <w:p>
            <w:r>
              <w:rPr>
                <w:rFonts w:ascii="Calibri" w:hAnsi="Calibri"/>
                <w:sz w:val="20"/>
              </w:rPr>
              <w:t>10m</w:t>
            </w:r>
          </w:p>
        </w:tc>
        <w:tc>
          <w:tcPr>
            <w:tcW w:type="dxa" w:w="6803"/>
          </w:tcPr>
          <w:p>
            <w:r>
              <w:rPr>
                <w:rFonts w:ascii="Calibri" w:hAnsi="Calibri"/>
                <w:sz w:val="20"/>
              </w:rPr>
              <w:t>Bright blue</w:t>
            </w:r>
          </w:p>
        </w:tc>
      </w:tr>
      <w:tr>
        <w:tc>
          <w:tcPr>
            <w:tcW w:type="dxa" w:w="2268"/>
          </w:tcPr>
          <w:p>
            <w:r>
              <w:rPr>
                <w:rFonts w:ascii="Calibri" w:hAnsi="Calibri"/>
                <w:sz w:val="20"/>
              </w:rPr>
              <w:t>6m</w:t>
            </w:r>
          </w:p>
        </w:tc>
        <w:tc>
          <w:tcPr>
            <w:tcW w:type="dxa" w:w="6803"/>
          </w:tcPr>
          <w:p>
            <w:r>
              <w:rPr>
                <w:rFonts w:ascii="Calibri" w:hAnsi="Calibri"/>
                <w:sz w:val="20"/>
              </w:rPr>
              <w:t>Bright magenta</w:t>
            </w:r>
          </w:p>
        </w:tc>
      </w:tr>
      <w:tr>
        <w:tc>
          <w:tcPr>
            <w:tcW w:type="dxa" w:w="2268"/>
          </w:tcPr>
          <w:p>
            <w:r>
              <w:rPr>
                <w:rFonts w:ascii="Calibri" w:hAnsi="Calibri"/>
                <w:sz w:val="20"/>
              </w:rPr>
              <w:t>2m</w:t>
            </w:r>
          </w:p>
        </w:tc>
        <w:tc>
          <w:tcPr>
            <w:tcW w:type="dxa" w:w="6803"/>
          </w:tcPr>
          <w:p>
            <w:r>
              <w:rPr>
                <w:rFonts w:ascii="Calibri" w:hAnsi="Calibri"/>
                <w:sz w:val="20"/>
              </w:rPr>
              <w:t>White</w:t>
            </w:r>
          </w:p>
        </w:tc>
      </w:tr>
      <w:tr>
        <w:tc>
          <w:tcPr>
            <w:tcW w:type="dxa" w:w="2268"/>
          </w:tcPr>
          <w:p>
            <w:r>
              <w:rPr>
                <w:rFonts w:ascii="Calibri" w:hAnsi="Calibri"/>
                <w:sz w:val="20"/>
              </w:rPr>
              <w:t>70cm</w:t>
            </w:r>
          </w:p>
        </w:tc>
        <w:tc>
          <w:tcPr>
            <w:tcW w:type="dxa" w:w="6803"/>
          </w:tcPr>
          <w:p>
            <w:r>
              <w:rPr>
                <w:rFonts w:ascii="Calibri" w:hAnsi="Calibri"/>
                <w:sz w:val="20"/>
              </w:rPr>
              <w:t>Grey</w:t>
            </w:r>
          </w:p>
        </w:tc>
      </w:tr>
    </w:tbl>
    <w:p>
      <w:pPr>
        <w:spacing w:before="0" w:after="80"/>
      </w:pPr>
    </w:p>
    <w:p>
      <w:pPr>
        <w:spacing w:before="0" w:after="80"/>
      </w:pPr>
      <w:r>
        <w:rPr>
          <w:rFonts w:ascii="Calibri" w:hAnsi="Calibri"/>
          <w:sz w:val="22"/>
        </w:rPr>
        <w:t>Mode colours:</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Mode</w:t>
            </w:r>
          </w:p>
        </w:tc>
        <w:tc>
          <w:tcPr>
            <w:tcW w:type="dxa" w:w="6803"/>
          </w:tcPr>
          <w:p>
            <w:pPr>
              <w:shd w:val="clear" w:color="auto" w:fill="BDD7EE"/>
            </w:pPr>
            <w:r>
              <w:rPr>
                <w:rFonts w:ascii="Calibri" w:hAnsi="Calibri"/>
                <w:b/>
                <w:sz w:val="20"/>
              </w:rPr>
              <w:t>Colour</w:t>
            </w:r>
          </w:p>
        </w:tc>
      </w:tr>
      <w:tr>
        <w:tc>
          <w:tcPr>
            <w:tcW w:type="dxa" w:w="2268"/>
          </w:tcPr>
          <w:p>
            <w:r>
              <w:rPr>
                <w:rFonts w:ascii="Calibri" w:hAnsi="Calibri"/>
                <w:sz w:val="20"/>
              </w:rPr>
              <w:t>CW</w:t>
            </w:r>
          </w:p>
        </w:tc>
        <w:tc>
          <w:tcPr>
            <w:tcW w:type="dxa" w:w="6803"/>
          </w:tcPr>
          <w:p>
            <w:r>
              <w:rPr>
                <w:rFonts w:ascii="Calibri" w:hAnsi="Calibri"/>
                <w:sz w:val="20"/>
              </w:rPr>
              <w:t>Bright yellow</w:t>
            </w:r>
          </w:p>
        </w:tc>
      </w:tr>
      <w:tr>
        <w:tc>
          <w:tcPr>
            <w:tcW w:type="dxa" w:w="2268"/>
          </w:tcPr>
          <w:p>
            <w:r>
              <w:rPr>
                <w:rFonts w:ascii="Calibri" w:hAnsi="Calibri"/>
                <w:sz w:val="20"/>
              </w:rPr>
              <w:t>SSB</w:t>
            </w:r>
          </w:p>
        </w:tc>
        <w:tc>
          <w:tcPr>
            <w:tcW w:type="dxa" w:w="6803"/>
          </w:tcPr>
          <w:p>
            <w:r>
              <w:rPr>
                <w:rFonts w:ascii="Calibri" w:hAnsi="Calibri"/>
                <w:sz w:val="20"/>
              </w:rPr>
              <w:t>White</w:t>
            </w:r>
          </w:p>
        </w:tc>
      </w:tr>
      <w:tr>
        <w:tc>
          <w:tcPr>
            <w:tcW w:type="dxa" w:w="2268"/>
          </w:tcPr>
          <w:p>
            <w:r>
              <w:rPr>
                <w:rFonts w:ascii="Calibri" w:hAnsi="Calibri"/>
                <w:sz w:val="20"/>
              </w:rPr>
              <w:t>FT8</w:t>
            </w:r>
          </w:p>
        </w:tc>
        <w:tc>
          <w:tcPr>
            <w:tcW w:type="dxa" w:w="6803"/>
          </w:tcPr>
          <w:p>
            <w:r>
              <w:rPr>
                <w:rFonts w:ascii="Calibri" w:hAnsi="Calibri"/>
                <w:sz w:val="20"/>
              </w:rPr>
              <w:t>Bright cyan</w:t>
            </w:r>
          </w:p>
        </w:tc>
      </w:tr>
      <w:tr>
        <w:tc>
          <w:tcPr>
            <w:tcW w:type="dxa" w:w="2268"/>
          </w:tcPr>
          <w:p>
            <w:r>
              <w:rPr>
                <w:rFonts w:ascii="Calibri" w:hAnsi="Calibri"/>
                <w:sz w:val="20"/>
              </w:rPr>
              <w:t>FT4</w:t>
            </w:r>
          </w:p>
        </w:tc>
        <w:tc>
          <w:tcPr>
            <w:tcW w:type="dxa" w:w="6803"/>
          </w:tcPr>
          <w:p>
            <w:r>
              <w:rPr>
                <w:rFonts w:ascii="Calibri" w:hAnsi="Calibri"/>
                <w:sz w:val="20"/>
              </w:rPr>
              <w:t>Cyan</w:t>
            </w:r>
          </w:p>
        </w:tc>
      </w:tr>
      <w:tr>
        <w:tc>
          <w:tcPr>
            <w:tcW w:type="dxa" w:w="2268"/>
          </w:tcPr>
          <w:p>
            <w:r>
              <w:rPr>
                <w:rFonts w:ascii="Calibri" w:hAnsi="Calibri"/>
                <w:sz w:val="20"/>
              </w:rPr>
              <w:t>RTTY</w:t>
            </w:r>
          </w:p>
        </w:tc>
        <w:tc>
          <w:tcPr>
            <w:tcW w:type="dxa" w:w="6803"/>
          </w:tcPr>
          <w:p>
            <w:r>
              <w:rPr>
                <w:rFonts w:ascii="Calibri" w:hAnsi="Calibri"/>
                <w:sz w:val="20"/>
              </w:rPr>
              <w:t>Bright green</w:t>
            </w:r>
          </w:p>
        </w:tc>
      </w:tr>
      <w:tr>
        <w:tc>
          <w:tcPr>
            <w:tcW w:type="dxa" w:w="2268"/>
          </w:tcPr>
          <w:p>
            <w:r>
              <w:rPr>
                <w:rFonts w:ascii="Calibri" w:hAnsi="Calibri"/>
                <w:sz w:val="20"/>
              </w:rPr>
              <w:t>PSK</w:t>
            </w:r>
          </w:p>
        </w:tc>
        <w:tc>
          <w:tcPr>
            <w:tcW w:type="dxa" w:w="6803"/>
          </w:tcPr>
          <w:p>
            <w:r>
              <w:rPr>
                <w:rFonts w:ascii="Calibri" w:hAnsi="Calibri"/>
                <w:sz w:val="20"/>
              </w:rPr>
              <w:t>Green</w:t>
            </w:r>
          </w:p>
        </w:tc>
      </w:tr>
      <w:tr>
        <w:tc>
          <w:tcPr>
            <w:tcW w:type="dxa" w:w="2268"/>
          </w:tcPr>
          <w:p>
            <w:r>
              <w:rPr>
                <w:rFonts w:ascii="Calibri" w:hAnsi="Calibri"/>
                <w:sz w:val="20"/>
              </w:rPr>
              <w:t>JS8, DIGI</w:t>
            </w:r>
          </w:p>
        </w:tc>
        <w:tc>
          <w:tcPr>
            <w:tcW w:type="dxa" w:w="6803"/>
          </w:tcPr>
          <w:p>
            <w:r>
              <w:rPr>
                <w:rFonts w:ascii="Calibri" w:hAnsi="Calibri"/>
                <w:sz w:val="20"/>
              </w:rPr>
              <w:t>Green</w:t>
            </w:r>
          </w:p>
        </w:tc>
      </w:tr>
      <w:tr>
        <w:tc>
          <w:tcPr>
            <w:tcW w:type="dxa" w:w="2268"/>
          </w:tcPr>
          <w:p>
            <w:r>
              <w:rPr>
                <w:rFonts w:ascii="Calibri" w:hAnsi="Calibri"/>
                <w:sz w:val="20"/>
              </w:rPr>
              <w:t>JT65, JT9</w:t>
            </w:r>
          </w:p>
        </w:tc>
        <w:tc>
          <w:tcPr>
            <w:tcW w:type="dxa" w:w="6803"/>
          </w:tcPr>
          <w:p>
            <w:r>
              <w:rPr>
                <w:rFonts w:ascii="Calibri" w:hAnsi="Calibri"/>
                <w:sz w:val="20"/>
              </w:rPr>
              <w:t>Cyan</w:t>
            </w:r>
          </w:p>
        </w:tc>
      </w:tr>
      <w:tr>
        <w:tc>
          <w:tcPr>
            <w:tcW w:type="dxa" w:w="2268"/>
          </w:tcPr>
          <w:p>
            <w:r>
              <w:rPr>
                <w:rFonts w:ascii="Calibri" w:hAnsi="Calibri"/>
                <w:sz w:val="20"/>
              </w:rPr>
              <w:t>WSPR</w:t>
            </w:r>
          </w:p>
        </w:tc>
        <w:tc>
          <w:tcPr>
            <w:tcW w:type="dxa" w:w="6803"/>
          </w:tcPr>
          <w:p>
            <w:r>
              <w:rPr>
                <w:rFonts w:ascii="Calibri" w:hAnsi="Calibri"/>
                <w:sz w:val="20"/>
              </w:rPr>
              <w:t>Grey</w:t>
            </w:r>
          </w:p>
        </w:tc>
      </w:tr>
      <w:tr>
        <w:tc>
          <w:tcPr>
            <w:tcW w:type="dxa" w:w="2268"/>
          </w:tcPr>
          <w:p>
            <w:r>
              <w:rPr>
                <w:rFonts w:ascii="Calibri" w:hAnsi="Calibri"/>
                <w:sz w:val="20"/>
              </w:rPr>
              <w:t>AM</w:t>
            </w:r>
          </w:p>
        </w:tc>
        <w:tc>
          <w:tcPr>
            <w:tcW w:type="dxa" w:w="6803"/>
          </w:tcPr>
          <w:p>
            <w:r>
              <w:rPr>
                <w:rFonts w:ascii="Calibri" w:hAnsi="Calibri"/>
                <w:sz w:val="20"/>
              </w:rPr>
              <w:t>Yellow</w:t>
            </w:r>
          </w:p>
        </w:tc>
      </w:tr>
      <w:tr>
        <w:tc>
          <w:tcPr>
            <w:tcW w:type="dxa" w:w="2268"/>
          </w:tcPr>
          <w:p>
            <w:r>
              <w:rPr>
                <w:rFonts w:ascii="Calibri" w:hAnsi="Calibri"/>
                <w:sz w:val="20"/>
              </w:rPr>
              <w:t>FM</w:t>
            </w:r>
          </w:p>
        </w:tc>
        <w:tc>
          <w:tcPr>
            <w:tcW w:type="dxa" w:w="6803"/>
          </w:tcPr>
          <w:p>
            <w:r>
              <w:rPr>
                <w:rFonts w:ascii="Calibri" w:hAnsi="Calibri"/>
                <w:sz w:val="20"/>
              </w:rPr>
              <w:t>White</w:t>
            </w:r>
          </w:p>
        </w:tc>
      </w:tr>
    </w:tbl>
    <w:p>
      <w:r>
        <w:br w:type="page"/>
      </w:r>
    </w:p>
    <w:p>
      <w:pPr>
        <w:pStyle w:val="Heading1"/>
        <w:spacing w:before="240" w:after="80"/>
      </w:pPr>
      <w:r>
        <w:t>6.  Commands Reference</w:t>
      </w:r>
    </w:p>
    <w:p>
      <w:pPr>
        <w:spacing w:before="0" w:after="80"/>
      </w:pPr>
      <w:r>
        <w:rPr>
          <w:rFonts w:ascii="Calibri" w:hAnsi="Calibri"/>
          <w:sz w:val="22"/>
        </w:rPr>
        <w:t>All commands are typed in the input field at the bottom of the screen and confirmed with Enter. Commands are not case-sensitive. Type help &lt;command&gt; for a reminder of the syntax of any command from within the application.</w:t>
      </w:r>
    </w:p>
    <w:p>
      <w:pPr>
        <w:pStyle w:val="Heading2"/>
        <w:spacing w:before="160" w:after="80"/>
      </w:pPr>
      <w:r>
        <w:t>6.1  connect</w:t>
      </w:r>
    </w:p>
    <w:p>
      <w:pPr>
        <w:shd w:val="clear" w:color="auto" w:fill="DDEEFF"/>
        <w:spacing w:before="40" w:after="40"/>
        <w:ind w:left="360"/>
      </w:pPr>
      <w:r>
        <w:rPr>
          <w:rFonts w:ascii="Courier New" w:hAnsi="Courier New"/>
          <w:sz w:val="18"/>
        </w:rPr>
        <w:t>connect &lt;node|hostname&gt; [callsign] [port]</w:t>
      </w:r>
    </w:p>
    <w:p>
      <w:pPr>
        <w:spacing w:before="0" w:after="80"/>
      </w:pPr>
      <w:r>
        <w:rPr>
          <w:rFonts w:ascii="Calibri" w:hAnsi="Calibri"/>
          <w:sz w:val="22"/>
        </w:rPr>
        <w:t>Connect to a DX cluster node. The first argument is either a known node name (see nodes command) or any hostname. The callsign defaults to the last used callsign stored in the config file. The port defaults to 7300.</w:t>
      </w:r>
    </w:p>
    <w:p>
      <w:pPr>
        <w:spacing w:before="0" w:after="80"/>
      </w:pPr>
      <w:r>
        <w:rPr>
          <w:rFonts w:ascii="Calibri" w:hAnsi="Calibri"/>
          <w:sz w:val="22"/>
        </w:rPr>
        <w:t>Connection settings are saved automatically and restored on the next launch.</w:t>
      </w:r>
    </w:p>
    <w:p>
      <w:pPr>
        <w:spacing w:before="0" w:after="80"/>
      </w:pPr>
      <w:r>
        <w:rPr>
          <w:rFonts w:ascii="Calibri" w:hAnsi="Calibri"/>
          <w:sz w:val="22"/>
        </w:rPr>
        <w:t>Examples:</w:t>
      </w:r>
    </w:p>
    <w:p>
      <w:pPr>
        <w:shd w:val="clear" w:color="auto" w:fill="DDEEFF"/>
        <w:spacing w:before="40" w:after="40"/>
        <w:ind w:left="360"/>
      </w:pPr>
      <w:r>
        <w:rPr>
          <w:rFonts w:ascii="Courier New" w:hAnsi="Courier New"/>
          <w:sz w:val="18"/>
        </w:rPr>
        <w:t>connect dxsummit G0ABC</w:t>
        <w:br/>
        <w:t>connect gb7mbc G0ABC</w:t>
        <w:br/>
        <w:t>connect on0nol ON4XXX</w:t>
        <w:br/>
        <w:t>connect dxcluster.example.com G0ABC 7373</w:t>
      </w:r>
    </w:p>
    <w:p>
      <w:pPr>
        <w:spacing w:before="0" w:after="80"/>
      </w:pPr>
      <w:r>
        <w:rPr>
          <w:rFonts w:ascii="Calibri" w:hAnsi="Calibri"/>
          <w:sz w:val="22"/>
        </w:rPr>
        <w:t>Note: use a real amateur callsign. Most cluster nodes reject the default NOCALL and will close the connection immediately.</w:t>
      </w:r>
    </w:p>
    <w:p>
      <w:pPr>
        <w:pStyle w:val="Heading2"/>
        <w:spacing w:before="160" w:after="80"/>
      </w:pPr>
      <w:r>
        <w:t>6.2  disconnect</w:t>
      </w:r>
    </w:p>
    <w:p>
      <w:pPr>
        <w:shd w:val="clear" w:color="auto" w:fill="DDEEFF"/>
        <w:spacing w:before="40" w:after="40"/>
        <w:ind w:left="360"/>
      </w:pPr>
      <w:r>
        <w:rPr>
          <w:rFonts w:ascii="Courier New" w:hAnsi="Courier New"/>
          <w:sz w:val="18"/>
        </w:rPr>
        <w:t>disconnect</w:t>
      </w:r>
    </w:p>
    <w:p>
      <w:pPr>
        <w:spacing w:before="0" w:after="80"/>
      </w:pPr>
      <w:r>
        <w:rPr>
          <w:rFonts w:ascii="Calibri" w:hAnsi="Calibri"/>
          <w:sz w:val="22"/>
        </w:rPr>
        <w:t>Stop the spot stream and close the current connection. Active filters and settings are not affected.</w:t>
      </w:r>
    </w:p>
    <w:p>
      <w:pPr>
        <w:pStyle w:val="Heading2"/>
        <w:spacing w:before="160" w:after="80"/>
      </w:pPr>
      <w:r>
        <w:t>6.3  nodes</w:t>
      </w:r>
    </w:p>
    <w:p>
      <w:pPr>
        <w:shd w:val="clear" w:color="auto" w:fill="DDEEFF"/>
        <w:spacing w:before="40" w:after="40"/>
        <w:ind w:left="360"/>
      </w:pPr>
      <w:r>
        <w:rPr>
          <w:rFonts w:ascii="Courier New" w:hAnsi="Courier New"/>
          <w:sz w:val="18"/>
        </w:rPr>
        <w:t>nodes</w:t>
      </w:r>
    </w:p>
    <w:p>
      <w:pPr>
        <w:spacing w:before="0" w:after="80"/>
      </w:pPr>
      <w:r>
        <w:rPr>
          <w:rFonts w:ascii="Calibri" w:hAnsi="Calibri"/>
          <w:sz w:val="22"/>
        </w:rPr>
        <w:t>List all built-in cluster nodes with their hostname, port number, and a brief description. The currently connected node is marked with ← connected.</w:t>
      </w:r>
    </w:p>
    <w:tbl>
      <w:tblPr>
        <w:tblStyle w:val="TableGrid"/>
        <w:tblW w:type="auto" w:w="0"/>
        <w:tblLook w:firstColumn="1" w:firstRow="1" w:lastColumn="0" w:lastRow="0" w:noHBand="0" w:noVBand="1" w:val="04A0"/>
      </w:tblPr>
      <w:tblGrid>
        <w:gridCol w:w="4703"/>
        <w:gridCol w:w="4703"/>
      </w:tblGrid>
      <w:tr>
        <w:tc>
          <w:tcPr>
            <w:tcW w:type="dxa" w:w="3402"/>
          </w:tcPr>
          <w:p>
            <w:pPr>
              <w:shd w:val="clear" w:color="auto" w:fill="BDD7EE"/>
            </w:pPr>
            <w:r>
              <w:rPr>
                <w:rFonts w:ascii="Calibri" w:hAnsi="Calibri"/>
                <w:b/>
                <w:sz w:val="20"/>
              </w:rPr>
              <w:t>Node name (host:port)</w:t>
            </w:r>
          </w:p>
        </w:tc>
        <w:tc>
          <w:tcPr>
            <w:tcW w:type="dxa" w:w="5669"/>
          </w:tcPr>
          <w:p>
            <w:pPr>
              <w:shd w:val="clear" w:color="auto" w:fill="BDD7EE"/>
            </w:pPr>
            <w:r>
              <w:rPr>
                <w:rFonts w:ascii="Calibri" w:hAnsi="Calibri"/>
                <w:b/>
                <w:sz w:val="20"/>
              </w:rPr>
              <w:t>Description</w:t>
            </w:r>
          </w:p>
        </w:tc>
      </w:tr>
      <w:tr>
        <w:tc>
          <w:tcPr>
            <w:tcW w:type="dxa" w:w="3402"/>
          </w:tcPr>
          <w:p>
            <w:r>
              <w:rPr>
                <w:rFonts w:ascii="Calibri" w:hAnsi="Calibri"/>
                <w:sz w:val="20"/>
              </w:rPr>
              <w:t>dxsummit  (dxsummit.fi:7300)</w:t>
            </w:r>
          </w:p>
        </w:tc>
        <w:tc>
          <w:tcPr>
            <w:tcW w:type="dxa" w:w="5669"/>
          </w:tcPr>
          <w:p>
            <w:r>
              <w:rPr>
                <w:rFonts w:ascii="Calibri" w:hAnsi="Calibri"/>
                <w:sz w:val="20"/>
              </w:rPr>
              <w:t>DX Summit — large international cluster</w:t>
            </w:r>
          </w:p>
        </w:tc>
      </w:tr>
      <w:tr>
        <w:tc>
          <w:tcPr>
            <w:tcW w:type="dxa" w:w="3402"/>
          </w:tcPr>
          <w:p>
            <w:r>
              <w:rPr>
                <w:rFonts w:ascii="Calibri" w:hAnsi="Calibri"/>
                <w:sz w:val="20"/>
              </w:rPr>
              <w:t>gb7mbc    (gb7mbc.gb7.me.uk:7300)</w:t>
            </w:r>
          </w:p>
        </w:tc>
        <w:tc>
          <w:tcPr>
            <w:tcW w:type="dxa" w:w="5669"/>
          </w:tcPr>
          <w:p>
            <w:r>
              <w:rPr>
                <w:rFonts w:ascii="Calibri" w:hAnsi="Calibri"/>
                <w:sz w:val="20"/>
              </w:rPr>
              <w:t>GB7MBC — UK DXSpider node</w:t>
            </w:r>
          </w:p>
        </w:tc>
      </w:tr>
      <w:tr>
        <w:tc>
          <w:tcPr>
            <w:tcW w:type="dxa" w:w="3402"/>
          </w:tcPr>
          <w:p>
            <w:r>
              <w:rPr>
                <w:rFonts w:ascii="Calibri" w:hAnsi="Calibri"/>
                <w:sz w:val="20"/>
              </w:rPr>
              <w:t>pi4cc     (pi4cc.nl:7300)</w:t>
            </w:r>
          </w:p>
        </w:tc>
        <w:tc>
          <w:tcPr>
            <w:tcW w:type="dxa" w:w="5669"/>
          </w:tcPr>
          <w:p>
            <w:r>
              <w:rPr>
                <w:rFonts w:ascii="Calibri" w:hAnsi="Calibri"/>
                <w:sz w:val="20"/>
              </w:rPr>
              <w:t>PI4CC — Netherlands DXSpider node</w:t>
            </w:r>
          </w:p>
        </w:tc>
      </w:tr>
      <w:tr>
        <w:tc>
          <w:tcPr>
            <w:tcW w:type="dxa" w:w="3402"/>
          </w:tcPr>
          <w:p>
            <w:r>
              <w:rPr>
                <w:rFonts w:ascii="Calibri" w:hAnsi="Calibri"/>
                <w:sz w:val="20"/>
              </w:rPr>
              <w:t>on0nol    (on0nol.ampr.org:7300)</w:t>
            </w:r>
          </w:p>
        </w:tc>
        <w:tc>
          <w:tcPr>
            <w:tcW w:type="dxa" w:w="5669"/>
          </w:tcPr>
          <w:p>
            <w:r>
              <w:rPr>
                <w:rFonts w:ascii="Calibri" w:hAnsi="Calibri"/>
                <w:sz w:val="20"/>
              </w:rPr>
              <w:t>ON0NOL — Belgium cluster</w:t>
            </w:r>
          </w:p>
        </w:tc>
      </w:tr>
      <w:tr>
        <w:tc>
          <w:tcPr>
            <w:tcW w:type="dxa" w:w="3402"/>
          </w:tcPr>
          <w:p>
            <w:r>
              <w:rPr>
                <w:rFonts w:ascii="Calibri" w:hAnsi="Calibri"/>
                <w:sz w:val="20"/>
              </w:rPr>
              <w:t>g6nhu     (g6nhu.dxcluster.net:7300)</w:t>
            </w:r>
          </w:p>
        </w:tc>
        <w:tc>
          <w:tcPr>
            <w:tcW w:type="dxa" w:w="5669"/>
          </w:tcPr>
          <w:p>
            <w:r>
              <w:rPr>
                <w:rFonts w:ascii="Calibri" w:hAnsi="Calibri"/>
                <w:sz w:val="20"/>
              </w:rPr>
              <w:t>G6NHU — UK cluster</w:t>
            </w:r>
          </w:p>
        </w:tc>
      </w:tr>
      <w:tr>
        <w:tc>
          <w:tcPr>
            <w:tcW w:type="dxa" w:w="3402"/>
          </w:tcPr>
          <w:p>
            <w:r>
              <w:rPr>
                <w:rFonts w:ascii="Calibri" w:hAnsi="Calibri"/>
                <w:sz w:val="20"/>
              </w:rPr>
              <w:t>db0sue    (db0sue.de:7300)</w:t>
            </w:r>
          </w:p>
        </w:tc>
        <w:tc>
          <w:tcPr>
            <w:tcW w:type="dxa" w:w="5669"/>
          </w:tcPr>
          <w:p>
            <w:r>
              <w:rPr>
                <w:rFonts w:ascii="Calibri" w:hAnsi="Calibri"/>
                <w:sz w:val="20"/>
              </w:rPr>
              <w:t>DB0SUE — Germany DXSpider node</w:t>
            </w:r>
          </w:p>
        </w:tc>
      </w:tr>
      <w:tr>
        <w:tc>
          <w:tcPr>
            <w:tcW w:type="dxa" w:w="3402"/>
          </w:tcPr>
          <w:p>
            <w:r>
              <w:rPr>
                <w:rFonts w:ascii="Calibri" w:hAnsi="Calibri"/>
                <w:sz w:val="20"/>
              </w:rPr>
              <w:t>ve7cc     (ve7cc.net:7300)</w:t>
            </w:r>
          </w:p>
        </w:tc>
        <w:tc>
          <w:tcPr>
            <w:tcW w:type="dxa" w:w="5669"/>
          </w:tcPr>
          <w:p>
            <w:r>
              <w:rPr>
                <w:rFonts w:ascii="Calibri" w:hAnsi="Calibri"/>
                <w:sz w:val="20"/>
              </w:rPr>
              <w:t>VE7CC — North America cluster</w:t>
            </w:r>
          </w:p>
        </w:tc>
      </w:tr>
    </w:tbl>
    <w:p>
      <w:pPr>
        <w:pStyle w:val="Heading2"/>
        <w:spacing w:before="160" w:after="80"/>
      </w:pPr>
      <w:r>
        <w:t>6.4  bands</w:t>
      </w:r>
    </w:p>
    <w:p>
      <w:pPr>
        <w:shd w:val="clear" w:color="auto" w:fill="DDEEFF"/>
        <w:spacing w:before="40" w:after="40"/>
        <w:ind w:left="360"/>
      </w:pPr>
      <w:r>
        <w:rPr>
          <w:rFonts w:ascii="Courier New" w:hAnsi="Courier New"/>
          <w:sz w:val="18"/>
        </w:rPr>
        <w:t>bands</w:t>
      </w:r>
    </w:p>
    <w:p>
      <w:pPr>
        <w:spacing w:before="0" w:after="80"/>
      </w:pPr>
      <w:r>
        <w:rPr>
          <w:rFonts w:ascii="Calibri" w:hAnsi="Calibri"/>
          <w:sz w:val="22"/>
        </w:rPr>
        <w:t>Display the full ITU Region 1 amateur radio band plan with the frequency range (kHz) for each band. The band names shown here are the values accepted by the filter band command.</w:t>
      </w:r>
    </w:p>
    <w:p>
      <w:pPr>
        <w:pStyle w:val="Heading2"/>
        <w:spacing w:before="160" w:after="80"/>
      </w:pPr>
      <w:r>
        <w:t>6.5  stream</w:t>
      </w:r>
    </w:p>
    <w:p>
      <w:pPr>
        <w:shd w:val="clear" w:color="auto" w:fill="DDEEFF"/>
        <w:spacing w:before="40" w:after="40"/>
        <w:ind w:left="360"/>
      </w:pPr>
      <w:r>
        <w:rPr>
          <w:rFonts w:ascii="Courier New" w:hAnsi="Courier New"/>
          <w:sz w:val="18"/>
        </w:rPr>
        <w:t>stream</w:t>
        <w:br/>
        <w:t>stream start</w:t>
        <w:br/>
        <w:t>stream stop</w:t>
      </w:r>
    </w:p>
    <w:p>
      <w:pPr>
        <w:spacing w:before="0" w:after="80"/>
      </w:pPr>
      <w:r>
        <w:rPr>
          <w:rFonts w:ascii="Calibri" w:hAnsi="Calibri"/>
          <w:sz w:val="22"/>
        </w:rPr>
        <w:t>Toggle the live spot stream. Calling stream when stopped starts streaming; calling it when streaming stops the stream. Explicit start and stop sub-commands are also accepted.</w:t>
      </w:r>
    </w:p>
    <w:p>
      <w:pPr>
        <w:spacing w:before="0" w:after="80"/>
      </w:pPr>
      <w:r>
        <w:rPr>
          <w:rFonts w:ascii="Calibri" w:hAnsi="Calibri"/>
          <w:sz w:val="22"/>
        </w:rPr>
        <w:t>If the connection is lost, the client reconnects automatically every few seconds. To disable automatic reconnection, use --no-reconnect on the command line when starting the application.</w:t>
      </w:r>
    </w:p>
    <w:p>
      <w:pPr>
        <w:pStyle w:val="Heading2"/>
        <w:spacing w:before="160" w:after="80"/>
      </w:pPr>
      <w:r>
        <w:t>6.6  filter</w:t>
      </w:r>
    </w:p>
    <w:p>
      <w:pPr>
        <w:shd w:val="clear" w:color="auto" w:fill="DDEEFF"/>
        <w:spacing w:before="40" w:after="40"/>
        <w:ind w:left="360"/>
      </w:pPr>
      <w:r>
        <w:rPr>
          <w:rFonts w:ascii="Courier New" w:hAnsi="Courier New"/>
          <w:sz w:val="18"/>
        </w:rPr>
        <w:t>filter band &lt;band&gt; [band …]</w:t>
        <w:br/>
        <w:t>filter mode &lt;mode&gt; [mode …]</w:t>
        <w:br/>
        <w:t>filter dxzone &lt;zone&gt; [zone …]</w:t>
        <w:br/>
        <w:t>filter spzone &lt;zone&gt; [zone …]</w:t>
        <w:br/>
        <w:t>filter clear</w:t>
        <w:br/>
        <w:t>filter show</w:t>
        <w:br/>
        <w:t>filter</w:t>
      </w:r>
    </w:p>
    <w:p>
      <w:pPr>
        <w:spacing w:before="0" w:after="80"/>
      </w:pPr>
      <w:r>
        <w:rPr>
          <w:rFonts w:ascii="Calibri" w:hAnsi="Calibri"/>
          <w:sz w:val="22"/>
        </w:rPr>
        <w:t>Apply or remove spot filters. Filters are composable: you may combine a band filter with a mode filter, for example. Only spots matching all active filters are shown. Filters persist across sessions and are restored automatically when the application is restarted.</w:t>
      </w:r>
    </w:p>
    <w:p>
      <w:pPr>
        <w:spacing w:before="0" w:after="80"/>
      </w:pPr>
      <w:r>
        <w:rPr>
          <w:rFonts w:ascii="Calibri" w:hAnsi="Calibri"/>
          <w:sz w:val="22"/>
        </w:rPr>
        <w:t>Sub-commands:</w:t>
      </w:r>
    </w:p>
    <w:tbl>
      <w:tblPr>
        <w:tblStyle w:val="TableGrid"/>
        <w:tblW w:type="auto" w:w="0"/>
        <w:tblLook w:firstColumn="1" w:firstRow="1" w:lastColumn="0" w:lastRow="0" w:noHBand="0" w:noVBand="1" w:val="04A0"/>
      </w:tblPr>
      <w:tblGrid>
        <w:gridCol w:w="4703"/>
        <w:gridCol w:w="4703"/>
      </w:tblGrid>
      <w:tr>
        <w:tc>
          <w:tcPr>
            <w:tcW w:type="dxa" w:w="2835"/>
          </w:tcPr>
          <w:p>
            <w:pPr>
              <w:shd w:val="clear" w:color="auto" w:fill="BDD7EE"/>
            </w:pPr>
            <w:r>
              <w:rPr>
                <w:rFonts w:ascii="Calibri" w:hAnsi="Calibri"/>
                <w:b/>
                <w:sz w:val="20"/>
              </w:rPr>
              <w:t>Sub-command</w:t>
            </w:r>
          </w:p>
        </w:tc>
        <w:tc>
          <w:tcPr>
            <w:tcW w:type="dxa" w:w="6236"/>
          </w:tcPr>
          <w:p>
            <w:pPr>
              <w:shd w:val="clear" w:color="auto" w:fill="BDD7EE"/>
            </w:pPr>
            <w:r>
              <w:rPr>
                <w:rFonts w:ascii="Calibri" w:hAnsi="Calibri"/>
                <w:b/>
                <w:sz w:val="20"/>
              </w:rPr>
              <w:t>Effect</w:t>
            </w:r>
          </w:p>
        </w:tc>
      </w:tr>
      <w:tr>
        <w:tc>
          <w:tcPr>
            <w:tcW w:type="dxa" w:w="2835"/>
          </w:tcPr>
          <w:p>
            <w:r>
              <w:rPr>
                <w:rFonts w:ascii="Calibri" w:hAnsi="Calibri"/>
                <w:sz w:val="20"/>
              </w:rPr>
              <w:t>filter band &lt;band&gt; …</w:t>
            </w:r>
          </w:p>
        </w:tc>
        <w:tc>
          <w:tcPr>
            <w:tcW w:type="dxa" w:w="6236"/>
          </w:tcPr>
          <w:p>
            <w:r>
              <w:rPr>
                <w:rFonts w:ascii="Calibri" w:hAnsi="Calibri"/>
                <w:sz w:val="20"/>
              </w:rPr>
              <w:t>Show only spots on the specified band(s). Accepted values: 160m, 80m, 60m, 40m, 30m, 20m, 17m, 15m, 12m, 10m, 6m, 4m, 2m, 70cm.</w:t>
            </w:r>
          </w:p>
        </w:tc>
      </w:tr>
      <w:tr>
        <w:tc>
          <w:tcPr>
            <w:tcW w:type="dxa" w:w="2835"/>
          </w:tcPr>
          <w:p>
            <w:r>
              <w:rPr>
                <w:rFonts w:ascii="Calibri" w:hAnsi="Calibri"/>
                <w:sz w:val="20"/>
              </w:rPr>
              <w:t>filter mode &lt;mode&gt; …</w:t>
            </w:r>
          </w:p>
        </w:tc>
        <w:tc>
          <w:tcPr>
            <w:tcW w:type="dxa" w:w="6236"/>
          </w:tcPr>
          <w:p>
            <w:r>
              <w:rPr>
                <w:rFonts w:ascii="Calibri" w:hAnsi="Calibri"/>
                <w:sz w:val="20"/>
              </w:rPr>
              <w:t>Show only spots with the specified mode(s). Accepted values: CW, SSB, FT8, FT4, RTTY, PSK, JS8, JT65, JT9, WSPR, AM, FM, DIGI.</w:t>
            </w:r>
          </w:p>
        </w:tc>
      </w:tr>
      <w:tr>
        <w:tc>
          <w:tcPr>
            <w:tcW w:type="dxa" w:w="2835"/>
          </w:tcPr>
          <w:p>
            <w:r>
              <w:rPr>
                <w:rFonts w:ascii="Calibri" w:hAnsi="Calibri"/>
                <w:sz w:val="20"/>
              </w:rPr>
              <w:t>filter dxzone &lt;zone&gt; …</w:t>
            </w:r>
          </w:p>
        </w:tc>
        <w:tc>
          <w:tcPr>
            <w:tcW w:type="dxa" w:w="6236"/>
          </w:tcPr>
          <w:p>
            <w:r>
              <w:rPr>
                <w:rFonts w:ascii="Calibri" w:hAnsi="Calibri"/>
                <w:sz w:val="20"/>
              </w:rPr>
              <w:t>Show only spots where the DX station (the station being spotted) is in one of the given CQ zones (1–40).</w:t>
            </w:r>
          </w:p>
        </w:tc>
      </w:tr>
      <w:tr>
        <w:tc>
          <w:tcPr>
            <w:tcW w:type="dxa" w:w="2835"/>
          </w:tcPr>
          <w:p>
            <w:r>
              <w:rPr>
                <w:rFonts w:ascii="Calibri" w:hAnsi="Calibri"/>
                <w:sz w:val="20"/>
              </w:rPr>
              <w:t>filter spzone &lt;zone&gt; …</w:t>
            </w:r>
          </w:p>
        </w:tc>
        <w:tc>
          <w:tcPr>
            <w:tcW w:type="dxa" w:w="6236"/>
          </w:tcPr>
          <w:p>
            <w:r>
              <w:rPr>
                <w:rFonts w:ascii="Calibri" w:hAnsi="Calibri"/>
                <w:sz w:val="20"/>
              </w:rPr>
              <w:t>Show only spots where the spotter (the reporting station) is in one of the given CQ zones (1–40).</w:t>
            </w:r>
          </w:p>
        </w:tc>
      </w:tr>
      <w:tr>
        <w:tc>
          <w:tcPr>
            <w:tcW w:type="dxa" w:w="2835"/>
          </w:tcPr>
          <w:p>
            <w:r>
              <w:rPr>
                <w:rFonts w:ascii="Calibri" w:hAnsi="Calibri"/>
                <w:sz w:val="20"/>
              </w:rPr>
              <w:t>filter clear</w:t>
            </w:r>
          </w:p>
        </w:tc>
        <w:tc>
          <w:tcPr>
            <w:tcW w:type="dxa" w:w="6236"/>
          </w:tcPr>
          <w:p>
            <w:r>
              <w:rPr>
                <w:rFonts w:ascii="Calibri" w:hAnsi="Calibri"/>
                <w:sz w:val="20"/>
              </w:rPr>
              <w:t>Remove all active filters. All spots are shown again.</w:t>
            </w:r>
          </w:p>
        </w:tc>
      </w:tr>
      <w:tr>
        <w:tc>
          <w:tcPr>
            <w:tcW w:type="dxa" w:w="2835"/>
          </w:tcPr>
          <w:p>
            <w:r>
              <w:rPr>
                <w:rFonts w:ascii="Calibri" w:hAnsi="Calibri"/>
                <w:sz w:val="20"/>
              </w:rPr>
              <w:t>filter show  (or filter)</w:t>
            </w:r>
          </w:p>
        </w:tc>
        <w:tc>
          <w:tcPr>
            <w:tcW w:type="dxa" w:w="6236"/>
          </w:tcPr>
          <w:p>
            <w:r>
              <w:rPr>
                <w:rFonts w:ascii="Calibri" w:hAnsi="Calibri"/>
                <w:sz w:val="20"/>
              </w:rPr>
              <w:t>Display the currently active filters.</w:t>
            </w:r>
          </w:p>
        </w:tc>
      </w:tr>
    </w:tbl>
    <w:p>
      <w:pPr>
        <w:spacing w:before="0" w:after="80"/>
      </w:pPr>
    </w:p>
    <w:p>
      <w:pPr>
        <w:spacing w:before="0" w:after="80"/>
      </w:pPr>
      <w:r>
        <w:rPr>
          <w:rFonts w:ascii="Calibri" w:hAnsi="Calibri"/>
          <w:sz w:val="22"/>
        </w:rPr>
        <w:t>Examples:</w:t>
      </w:r>
    </w:p>
    <w:p>
      <w:pPr>
        <w:shd w:val="clear" w:color="auto" w:fill="DDEEFF"/>
        <w:spacing w:before="40" w:after="40"/>
        <w:ind w:left="360"/>
      </w:pPr>
      <w:r>
        <w:rPr>
          <w:rFonts w:ascii="Courier New" w:hAnsi="Courier New"/>
          <w:sz w:val="18"/>
        </w:rPr>
        <w:t>filter band 20m</w:t>
        <w:br/>
        <w:t>filter band 20m 15m 10m</w:t>
        <w:br/>
        <w:t>filter mode FT8</w:t>
        <w:br/>
        <w:t>filter mode CW SSB</w:t>
        <w:br/>
        <w:t>filter dxzone 14 15 16</w:t>
        <w:br/>
        <w:t>filter clear</w:t>
      </w:r>
    </w:p>
    <w:p>
      <w:pPr>
        <w:spacing w:before="0" w:after="80"/>
      </w:pPr>
      <w:r>
        <w:rPr>
          <w:rFonts w:ascii="Calibri" w:hAnsi="Calibri"/>
          <w:sz w:val="22"/>
        </w:rPr>
        <w:t>Note: adding a second filter of the same type replaces the existing filter of that type; it does not add to it. To filter on two bands simultaneously, list both bands in a single command: filter band 20m 40m.</w:t>
      </w:r>
    </w:p>
    <w:p>
      <w:pPr>
        <w:pStyle w:val="Heading2"/>
        <w:spacing w:before="160" w:after="80"/>
      </w:pPr>
      <w:r>
        <w:t>6.7  worked / include / exclude</w:t>
      </w:r>
    </w:p>
    <w:p>
      <w:pPr>
        <w:shd w:val="clear" w:color="auto" w:fill="DDEEFF"/>
        <w:spacing w:before="40" w:after="40"/>
        <w:ind w:left="360"/>
      </w:pPr>
      <w:r>
        <w:rPr>
          <w:rFonts w:ascii="Courier New" w:hAnsi="Courier New"/>
          <w:sz w:val="18"/>
        </w:rPr>
        <w:t>worked &lt;callsign&gt; [callsign …]</w:t>
        <w:br/>
        <w:t>include &lt;prefix&gt; [prefix …]</w:t>
        <w:br/>
        <w:t>exclude &lt;prefix&gt; [prefix …]</w:t>
      </w:r>
    </w:p>
    <w:p>
      <w:pPr>
        <w:spacing w:before="0" w:after="80"/>
      </w:pPr>
      <w:r>
        <w:rPr>
          <w:rFonts w:ascii="Calibri" w:hAnsi="Calibri"/>
          <w:sz w:val="22"/>
        </w:rPr>
        <w:t>These three commands provide additional per-entity and per-callsign filtering on top of the standard band, mode, and zone filters.</w:t>
      </w:r>
    </w:p>
    <w:p>
      <w:pPr>
        <w:spacing w:before="0" w:after="80"/>
      </w:pPr>
      <w:r>
        <w:rPr>
          <w:rFonts w:ascii="Calibri" w:hAnsi="Calibri"/>
          <w:sz w:val="22"/>
        </w:rPr>
        <w:t>worked &lt;callsign&gt; …</w:t>
      </w:r>
    </w:p>
    <w:p>
      <w:pPr>
        <w:spacing w:before="0" w:after="80"/>
      </w:pPr>
      <w:r>
        <w:rPr>
          <w:rFonts w:ascii="Calibri" w:hAnsi="Calibri"/>
          <w:sz w:val="22"/>
        </w:rPr>
        <w:t>Mark one or more callsigns as worked (confirmed in a previous session). Spots for worked callsigns are displayed in a dimmed style to make unworked DX stand out. The worked list is stored in the configuration file and persists across sessions. There is no limit on the number of worked callsigns.</w:t>
      </w:r>
    </w:p>
    <w:p>
      <w:pPr>
        <w:spacing w:before="0" w:after="80"/>
      </w:pPr>
      <w:r>
        <w:rPr>
          <w:rFonts w:ascii="Calibri" w:hAnsi="Calibri"/>
          <w:sz w:val="22"/>
        </w:rPr>
        <w:t>include &lt;prefix&gt; …</w:t>
      </w:r>
    </w:p>
    <w:p>
      <w:pPr>
        <w:spacing w:before="0" w:after="80"/>
      </w:pPr>
      <w:r>
        <w:rPr>
          <w:rFonts w:ascii="Calibri" w:hAnsi="Calibri"/>
          <w:sz w:val="22"/>
        </w:rPr>
        <w:t>Show only spots whose DX callsign starts with one of the given prefixes. This is an allowlist: any prefix not in the list is suppressed. Useful for focusing on a particular region or contest exchange area. Prefix matching is case-insensitive and is applied after band, mode, and zone filters.</w:t>
      </w:r>
    </w:p>
    <w:p>
      <w:pPr>
        <w:spacing w:before="0" w:after="80"/>
      </w:pPr>
      <w:r>
        <w:rPr>
          <w:rFonts w:ascii="Calibri" w:hAnsi="Calibri"/>
          <w:sz w:val="22"/>
        </w:rPr>
        <w:t>exclude &lt;prefix&gt; …</w:t>
      </w:r>
    </w:p>
    <w:p>
      <w:pPr>
        <w:spacing w:before="0" w:after="80"/>
      </w:pPr>
      <w:r>
        <w:rPr>
          <w:rFonts w:ascii="Calibri" w:hAnsi="Calibri"/>
          <w:sz w:val="22"/>
        </w:rPr>
        <w:t>Suppress spots whose DX callsign starts with one of the given prefixes. This is a blocklist: matching callsigns are hidden. Useful for removing unwanted regions or entities from the display.</w:t>
      </w:r>
    </w:p>
    <w:p>
      <w:pPr>
        <w:spacing w:before="0" w:after="80"/>
      </w:pPr>
      <w:r>
        <w:rPr>
          <w:rFonts w:ascii="Calibri" w:hAnsi="Calibri"/>
          <w:sz w:val="22"/>
        </w:rPr>
        <w:t>Examples:</w:t>
      </w:r>
    </w:p>
    <w:p>
      <w:pPr>
        <w:shd w:val="clear" w:color="auto" w:fill="DDEEFF"/>
        <w:spacing w:before="40" w:after="40"/>
        <w:ind w:left="360"/>
      </w:pPr>
      <w:r>
        <w:rPr>
          <w:rFonts w:ascii="Courier New" w:hAnsi="Courier New"/>
          <w:sz w:val="18"/>
        </w:rPr>
        <w:t>worked VK3IO VK2GR</w:t>
        <w:br/>
        <w:t>include VK ZL</w:t>
        <w:br/>
        <w:t>exclude W K N AA</w:t>
      </w:r>
    </w:p>
    <w:p>
      <w:pPr>
        <w:pStyle w:val="Heading2"/>
        <w:spacing w:before="160" w:after="80"/>
      </w:pPr>
      <w:r>
        <w:t>6.8  search</w:t>
      </w:r>
    </w:p>
    <w:p>
      <w:pPr>
        <w:shd w:val="clear" w:color="auto" w:fill="DDEEFF"/>
        <w:spacing w:before="40" w:after="40"/>
        <w:ind w:left="360"/>
      </w:pPr>
      <w:r>
        <w:rPr>
          <w:rFonts w:ascii="Courier New" w:hAnsi="Courier New"/>
          <w:sz w:val="18"/>
        </w:rPr>
        <w:t>search freq &lt;kHz&gt;</w:t>
        <w:br/>
        <w:t>search call &lt;callsign&gt;</w:t>
        <w:br/>
        <w:t>search prefix &lt;prefix&gt;</w:t>
      </w:r>
    </w:p>
    <w:p>
      <w:pPr>
        <w:spacing w:before="0" w:after="80"/>
      </w:pPr>
      <w:r>
        <w:rPr>
          <w:rFonts w:ascii="Calibri" w:hAnsi="Calibri"/>
          <w:sz w:val="22"/>
        </w:rPr>
        <w:t>Search the 24-hour rolling spot log. Results are displayed in the output pane in time order (oldest first). The search is case-insensitive. All three variants search the full 24-hour window regardless of any active filters.</w:t>
      </w:r>
    </w:p>
    <w:tbl>
      <w:tblPr>
        <w:tblStyle w:val="TableGrid"/>
        <w:tblW w:type="auto" w:w="0"/>
        <w:tblLook w:firstColumn="1" w:firstRow="1" w:lastColumn="0" w:lastRow="0" w:noHBand="0" w:noVBand="1" w:val="04A0"/>
      </w:tblPr>
      <w:tblGrid>
        <w:gridCol w:w="4703"/>
        <w:gridCol w:w="4703"/>
      </w:tblGrid>
      <w:tr>
        <w:tc>
          <w:tcPr>
            <w:tcW w:type="dxa" w:w="2835"/>
          </w:tcPr>
          <w:p>
            <w:pPr>
              <w:shd w:val="clear" w:color="auto" w:fill="BDD7EE"/>
            </w:pPr>
            <w:r>
              <w:rPr>
                <w:rFonts w:ascii="Calibri" w:hAnsi="Calibri"/>
                <w:b/>
                <w:sz w:val="20"/>
              </w:rPr>
              <w:t>Variant</w:t>
            </w:r>
          </w:p>
        </w:tc>
        <w:tc>
          <w:tcPr>
            <w:tcW w:type="dxa" w:w="6236"/>
          </w:tcPr>
          <w:p>
            <w:pPr>
              <w:shd w:val="clear" w:color="auto" w:fill="BDD7EE"/>
            </w:pPr>
            <w:r>
              <w:rPr>
                <w:rFonts w:ascii="Calibri" w:hAnsi="Calibri"/>
                <w:b/>
                <w:sz w:val="20"/>
              </w:rPr>
              <w:t>Description</w:t>
            </w:r>
          </w:p>
        </w:tc>
      </w:tr>
      <w:tr>
        <w:tc>
          <w:tcPr>
            <w:tcW w:type="dxa" w:w="2835"/>
          </w:tcPr>
          <w:p>
            <w:r>
              <w:rPr>
                <w:rFonts w:ascii="Calibri" w:hAnsi="Calibri"/>
                <w:sz w:val="20"/>
              </w:rPr>
              <w:t>search freq &lt;kHz&gt;</w:t>
            </w:r>
          </w:p>
        </w:tc>
        <w:tc>
          <w:tcPr>
            <w:tcW w:type="dxa" w:w="6236"/>
          </w:tcPr>
          <w:p>
            <w:r>
              <w:rPr>
                <w:rFonts w:ascii="Calibri" w:hAnsi="Calibri"/>
                <w:sz w:val="20"/>
              </w:rPr>
              <w:t>Return all spots within ±5 kHz of the given frequency. For example, search freq 14074 returns all spots between 14069 and 14079 kHz.</w:t>
            </w:r>
          </w:p>
        </w:tc>
      </w:tr>
      <w:tr>
        <w:tc>
          <w:tcPr>
            <w:tcW w:type="dxa" w:w="2835"/>
          </w:tcPr>
          <w:p>
            <w:r>
              <w:rPr>
                <w:rFonts w:ascii="Calibri" w:hAnsi="Calibri"/>
                <w:sz w:val="20"/>
              </w:rPr>
              <w:t>search call &lt;callsign&gt;</w:t>
            </w:r>
          </w:p>
        </w:tc>
        <w:tc>
          <w:tcPr>
            <w:tcW w:type="dxa" w:w="6236"/>
          </w:tcPr>
          <w:p>
            <w:r>
              <w:rPr>
                <w:rFonts w:ascii="Calibri" w:hAnsi="Calibri"/>
                <w:sz w:val="20"/>
              </w:rPr>
              <w:t>Return all spots where the DX callsign exactly matches the given callsign (case-insensitive).</w:t>
            </w:r>
          </w:p>
        </w:tc>
      </w:tr>
      <w:tr>
        <w:tc>
          <w:tcPr>
            <w:tcW w:type="dxa" w:w="2835"/>
          </w:tcPr>
          <w:p>
            <w:r>
              <w:rPr>
                <w:rFonts w:ascii="Calibri" w:hAnsi="Calibri"/>
                <w:sz w:val="20"/>
              </w:rPr>
              <w:t>search prefix &lt;prefix&gt;</w:t>
            </w:r>
          </w:p>
        </w:tc>
        <w:tc>
          <w:tcPr>
            <w:tcW w:type="dxa" w:w="6236"/>
          </w:tcPr>
          <w:p>
            <w:r>
              <w:rPr>
                <w:rFonts w:ascii="Calibri" w:hAnsi="Calibri"/>
                <w:sz w:val="20"/>
              </w:rPr>
              <w:t>Return all spots where the DX callsign belongs to the same DXCC entity as the given prefix. For example, search prefix EA returns all Spain spots (EA, EB, EC, ED, EE, EF, EG, EH, AM). Works correctly for compound prefixes such as GM, MM, VE7, ZL2.</w:t>
            </w:r>
          </w:p>
        </w:tc>
      </w:tr>
    </w:tbl>
    <w:p>
      <w:pPr>
        <w:spacing w:before="0" w:after="80"/>
      </w:pPr>
    </w:p>
    <w:p>
      <w:pPr>
        <w:spacing w:before="0" w:after="80"/>
      </w:pPr>
      <w:r>
        <w:rPr>
          <w:rFonts w:ascii="Calibri" w:hAnsi="Calibri"/>
          <w:sz w:val="22"/>
        </w:rPr>
        <w:t>Examples:</w:t>
      </w:r>
    </w:p>
    <w:p>
      <w:pPr>
        <w:shd w:val="clear" w:color="auto" w:fill="DDEEFF"/>
        <w:spacing w:before="40" w:after="40"/>
        <w:ind w:left="360"/>
      </w:pPr>
      <w:r>
        <w:rPr>
          <w:rFonts w:ascii="Courier New" w:hAnsi="Courier New"/>
          <w:sz w:val="18"/>
        </w:rPr>
        <w:t>search freq 7074</w:t>
        <w:br/>
        <w:t>search call DX0P</w:t>
        <w:br/>
        <w:t>search prefix JA</w:t>
        <w:br/>
        <w:t>search prefix GM</w:t>
      </w:r>
    </w:p>
    <w:p>
      <w:pPr>
        <w:spacing w:before="0" w:after="80"/>
      </w:pPr>
      <w:r>
        <w:rPr>
          <w:rFonts w:ascii="Calibri" w:hAnsi="Calibri"/>
          <w:sz w:val="22"/>
        </w:rPr>
        <w:t>The number of matching spots is shown at the end of the results list. If there are no matches, a 'No spots found' message is shown.</w:t>
      </w:r>
    </w:p>
    <w:p>
      <w:pPr>
        <w:pStyle w:val="Heading2"/>
        <w:spacing w:before="160" w:after="80"/>
      </w:pPr>
      <w:r>
        <w:t>6.9  lookup</w:t>
      </w:r>
    </w:p>
    <w:p>
      <w:pPr>
        <w:shd w:val="clear" w:color="auto" w:fill="DDEEFF"/>
        <w:spacing w:before="40" w:after="40"/>
        <w:ind w:left="360"/>
      </w:pPr>
      <w:r>
        <w:rPr>
          <w:rFonts w:ascii="Courier New" w:hAnsi="Courier New"/>
          <w:sz w:val="18"/>
        </w:rPr>
        <w:t>lookup &lt;callsign&gt;</w:t>
      </w:r>
    </w:p>
    <w:p>
      <w:pPr>
        <w:spacing w:before="0" w:after="80"/>
      </w:pPr>
      <w:r>
        <w:rPr>
          <w:rFonts w:ascii="Calibri" w:hAnsi="Calibri"/>
          <w:sz w:val="22"/>
        </w:rPr>
        <w:t>Look up a callsign in the built-in offline DXCC database and display the DXCC entity name, ITU prefix, and CQ zone. This lookup does not require an internet connection and returns results instantly.</w:t>
      </w:r>
    </w:p>
    <w:p>
      <w:pPr>
        <w:spacing w:before="0" w:after="80"/>
      </w:pPr>
      <w:r>
        <w:rPr>
          <w:rFonts w:ascii="Calibri" w:hAnsi="Calibri"/>
          <w:sz w:val="22"/>
        </w:rPr>
        <w:t>Example output:</w:t>
      </w:r>
    </w:p>
    <w:p>
      <w:pPr>
        <w:shd w:val="clear" w:color="auto" w:fill="DDEEFF"/>
        <w:spacing w:before="40" w:after="40"/>
        <w:ind w:left="360"/>
      </w:pPr>
      <w:r>
        <w:rPr>
          <w:rFonts w:ascii="Courier New" w:hAnsi="Courier New"/>
          <w:sz w:val="18"/>
        </w:rPr>
        <w:t>VK3IO  →  Australia (VK)   CQ zone: 29   ITU zone: 59</w:t>
      </w:r>
    </w:p>
    <w:p>
      <w:pPr>
        <w:spacing w:before="0" w:after="80"/>
      </w:pPr>
      <w:r>
        <w:rPr>
          <w:rFonts w:ascii="Calibri" w:hAnsi="Calibri"/>
          <w:sz w:val="22"/>
        </w:rPr>
        <w:t>The lookup resolves the callsign to the longest matching prefix in the database and handles common suffix patterns (e.g. /P, /QRP, /M, /MM, /AM). If the callsign cannot be resolved, a 'prefix not found' message is shown.</w:t>
      </w:r>
    </w:p>
    <w:p>
      <w:pPr>
        <w:spacing w:before="0" w:after="80"/>
      </w:pPr>
      <w:r>
        <w:rPr>
          <w:rFonts w:ascii="Calibri" w:hAnsi="Calibri"/>
          <w:sz w:val="22"/>
        </w:rPr>
        <w:t>Examples:</w:t>
      </w:r>
    </w:p>
    <w:p>
      <w:pPr>
        <w:shd w:val="clear" w:color="auto" w:fill="DDEEFF"/>
        <w:spacing w:before="40" w:after="40"/>
        <w:ind w:left="360"/>
      </w:pPr>
      <w:r>
        <w:rPr>
          <w:rFonts w:ascii="Courier New" w:hAnsi="Courier New"/>
          <w:sz w:val="18"/>
        </w:rPr>
        <w:t>lookup VK3IO</w:t>
        <w:br/>
        <w:t>lookup G3SXW</w:t>
        <w:br/>
        <w:t>lookup UA9/DL1ABC</w:t>
      </w:r>
    </w:p>
    <w:p>
      <w:pPr>
        <w:pStyle w:val="Heading2"/>
        <w:spacing w:before="160" w:after="80"/>
      </w:pPr>
      <w:r>
        <w:t>6.10  callbook</w:t>
      </w:r>
    </w:p>
    <w:p>
      <w:pPr>
        <w:shd w:val="clear" w:color="auto" w:fill="DDEEFF"/>
        <w:spacing w:before="40" w:after="40"/>
        <w:ind w:left="360"/>
      </w:pPr>
      <w:r>
        <w:rPr>
          <w:rFonts w:ascii="Courier New" w:hAnsi="Courier New"/>
          <w:sz w:val="18"/>
        </w:rPr>
        <w:t>callbook &lt;callsign&gt;</w:t>
      </w:r>
    </w:p>
    <w:p>
      <w:pPr>
        <w:spacing w:before="0" w:after="80"/>
      </w:pPr>
      <w:r>
        <w:rPr>
          <w:rFonts w:ascii="Calibri" w:hAnsi="Calibri"/>
          <w:sz w:val="22"/>
        </w:rPr>
        <w:t>Perform a full callsign lookup against the configured online callbook service(s) and display the detailed licence record. The application tries HamQTH first; if HamQTH is not configured or returns no result, it falls back to QRZ.com.</w:t>
      </w:r>
    </w:p>
    <w:p>
      <w:pPr>
        <w:spacing w:before="0" w:after="80"/>
      </w:pPr>
      <w:r>
        <w:rPr>
          <w:rFonts w:ascii="Calibri" w:hAnsi="Calibri"/>
          <w:sz w:val="22"/>
        </w:rPr>
        <w:t>Information returned (where available):</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Field</w:t>
            </w:r>
          </w:p>
        </w:tc>
        <w:tc>
          <w:tcPr>
            <w:tcW w:type="dxa" w:w="6803"/>
          </w:tcPr>
          <w:p>
            <w:pPr>
              <w:shd w:val="clear" w:color="auto" w:fill="BDD7EE"/>
            </w:pPr>
            <w:r>
              <w:rPr>
                <w:rFonts w:ascii="Calibri" w:hAnsi="Calibri"/>
                <w:b/>
                <w:sz w:val="20"/>
              </w:rPr>
              <w:t>Description</w:t>
            </w:r>
          </w:p>
        </w:tc>
      </w:tr>
      <w:tr>
        <w:tc>
          <w:tcPr>
            <w:tcW w:type="dxa" w:w="2268"/>
          </w:tcPr>
          <w:p>
            <w:r>
              <w:rPr>
                <w:rFonts w:ascii="Calibri" w:hAnsi="Calibri"/>
                <w:sz w:val="20"/>
              </w:rPr>
              <w:t>Name</w:t>
            </w:r>
          </w:p>
        </w:tc>
        <w:tc>
          <w:tcPr>
            <w:tcW w:type="dxa" w:w="6803"/>
          </w:tcPr>
          <w:p>
            <w:r>
              <w:rPr>
                <w:rFonts w:ascii="Calibri" w:hAnsi="Calibri"/>
                <w:sz w:val="20"/>
              </w:rPr>
              <w:t>Licensee name</w:t>
            </w:r>
          </w:p>
        </w:tc>
      </w:tr>
      <w:tr>
        <w:tc>
          <w:tcPr>
            <w:tcW w:type="dxa" w:w="2268"/>
          </w:tcPr>
          <w:p>
            <w:r>
              <w:rPr>
                <w:rFonts w:ascii="Calibri" w:hAnsi="Calibri"/>
                <w:sz w:val="20"/>
              </w:rPr>
              <w:t>QTH</w:t>
            </w:r>
          </w:p>
        </w:tc>
        <w:tc>
          <w:tcPr>
            <w:tcW w:type="dxa" w:w="6803"/>
          </w:tcPr>
          <w:p>
            <w:r>
              <w:rPr>
                <w:rFonts w:ascii="Calibri" w:hAnsi="Calibri"/>
                <w:sz w:val="20"/>
              </w:rPr>
              <w:t>City and country of the station address</w:t>
            </w:r>
          </w:p>
        </w:tc>
      </w:tr>
      <w:tr>
        <w:tc>
          <w:tcPr>
            <w:tcW w:type="dxa" w:w="2268"/>
          </w:tcPr>
          <w:p>
            <w:r>
              <w:rPr>
                <w:rFonts w:ascii="Calibri" w:hAnsi="Calibri"/>
                <w:sz w:val="20"/>
              </w:rPr>
              <w:t>Grid</w:t>
            </w:r>
          </w:p>
        </w:tc>
        <w:tc>
          <w:tcPr>
            <w:tcW w:type="dxa" w:w="6803"/>
          </w:tcPr>
          <w:p>
            <w:r>
              <w:rPr>
                <w:rFonts w:ascii="Calibri" w:hAnsi="Calibri"/>
                <w:sz w:val="20"/>
              </w:rPr>
              <w:t>Maidenhead grid locator (e.g. IO91wm)</w:t>
            </w:r>
          </w:p>
        </w:tc>
      </w:tr>
      <w:tr>
        <w:tc>
          <w:tcPr>
            <w:tcW w:type="dxa" w:w="2268"/>
          </w:tcPr>
          <w:p>
            <w:r>
              <w:rPr>
                <w:rFonts w:ascii="Calibri" w:hAnsi="Calibri"/>
                <w:sz w:val="20"/>
              </w:rPr>
              <w:t>CQ zone</w:t>
            </w:r>
          </w:p>
        </w:tc>
        <w:tc>
          <w:tcPr>
            <w:tcW w:type="dxa" w:w="6803"/>
          </w:tcPr>
          <w:p>
            <w:r>
              <w:rPr>
                <w:rFonts w:ascii="Calibri" w:hAnsi="Calibri"/>
                <w:sz w:val="20"/>
              </w:rPr>
              <w:t>CQ DX zone (1–40)</w:t>
            </w:r>
          </w:p>
        </w:tc>
      </w:tr>
      <w:tr>
        <w:tc>
          <w:tcPr>
            <w:tcW w:type="dxa" w:w="2268"/>
          </w:tcPr>
          <w:p>
            <w:r>
              <w:rPr>
                <w:rFonts w:ascii="Calibri" w:hAnsi="Calibri"/>
                <w:sz w:val="20"/>
              </w:rPr>
              <w:t>ITU zone</w:t>
            </w:r>
          </w:p>
        </w:tc>
        <w:tc>
          <w:tcPr>
            <w:tcW w:type="dxa" w:w="6803"/>
          </w:tcPr>
          <w:p>
            <w:r>
              <w:rPr>
                <w:rFonts w:ascii="Calibri" w:hAnsi="Calibri"/>
                <w:sz w:val="20"/>
              </w:rPr>
              <w:t>ITU zone</w:t>
            </w:r>
          </w:p>
        </w:tc>
      </w:tr>
      <w:tr>
        <w:tc>
          <w:tcPr>
            <w:tcW w:type="dxa" w:w="2268"/>
          </w:tcPr>
          <w:p>
            <w:r>
              <w:rPr>
                <w:rFonts w:ascii="Calibri" w:hAnsi="Calibri"/>
                <w:sz w:val="20"/>
              </w:rPr>
              <w:t>LoTW</w:t>
            </w:r>
          </w:p>
        </w:tc>
        <w:tc>
          <w:tcPr>
            <w:tcW w:type="dxa" w:w="6803"/>
          </w:tcPr>
          <w:p>
            <w:r>
              <w:rPr>
                <w:rFonts w:ascii="Calibri" w:hAnsi="Calibri"/>
                <w:sz w:val="20"/>
              </w:rPr>
              <w:t>Whether the licensee uploads logs to ARRL Logbook of the World</w:t>
            </w:r>
          </w:p>
        </w:tc>
      </w:tr>
      <w:tr>
        <w:tc>
          <w:tcPr>
            <w:tcW w:type="dxa" w:w="2268"/>
          </w:tcPr>
          <w:p>
            <w:r>
              <w:rPr>
                <w:rFonts w:ascii="Calibri" w:hAnsi="Calibri"/>
                <w:sz w:val="20"/>
              </w:rPr>
              <w:t>eQSL</w:t>
            </w:r>
          </w:p>
        </w:tc>
        <w:tc>
          <w:tcPr>
            <w:tcW w:type="dxa" w:w="6803"/>
          </w:tcPr>
          <w:p>
            <w:r>
              <w:rPr>
                <w:rFonts w:ascii="Calibri" w:hAnsi="Calibri"/>
                <w:sz w:val="20"/>
              </w:rPr>
              <w:t>Whether the licensee uses eQSL</w:t>
            </w:r>
          </w:p>
        </w:tc>
      </w:tr>
      <w:tr>
        <w:tc>
          <w:tcPr>
            <w:tcW w:type="dxa" w:w="2268"/>
          </w:tcPr>
          <w:p>
            <w:r>
              <w:rPr>
                <w:rFonts w:ascii="Calibri" w:hAnsi="Calibri"/>
                <w:sz w:val="20"/>
              </w:rPr>
              <w:t>QSL direct</w:t>
            </w:r>
          </w:p>
        </w:tc>
        <w:tc>
          <w:tcPr>
            <w:tcW w:type="dxa" w:w="6803"/>
          </w:tcPr>
          <w:p>
            <w:r>
              <w:rPr>
                <w:rFonts w:ascii="Calibri" w:hAnsi="Calibri"/>
                <w:sz w:val="20"/>
              </w:rPr>
              <w:t>Whether the licensee accepts direct QSL cards</w:t>
            </w:r>
          </w:p>
        </w:tc>
      </w:tr>
      <w:tr>
        <w:tc>
          <w:tcPr>
            <w:tcW w:type="dxa" w:w="2268"/>
          </w:tcPr>
          <w:p>
            <w:r>
              <w:rPr>
                <w:rFonts w:ascii="Calibri" w:hAnsi="Calibri"/>
                <w:sz w:val="20"/>
              </w:rPr>
              <w:t>QSL bureau</w:t>
            </w:r>
          </w:p>
        </w:tc>
        <w:tc>
          <w:tcPr>
            <w:tcW w:type="dxa" w:w="6803"/>
          </w:tcPr>
          <w:p>
            <w:r>
              <w:rPr>
                <w:rFonts w:ascii="Calibri" w:hAnsi="Calibri"/>
                <w:sz w:val="20"/>
              </w:rPr>
              <w:t>Whether the licensee uses the QSL bureau</w:t>
            </w:r>
          </w:p>
        </w:tc>
      </w:tr>
      <w:tr>
        <w:tc>
          <w:tcPr>
            <w:tcW w:type="dxa" w:w="2268"/>
          </w:tcPr>
          <w:p>
            <w:r>
              <w:rPr>
                <w:rFonts w:ascii="Calibri" w:hAnsi="Calibri"/>
                <w:sz w:val="20"/>
              </w:rPr>
              <w:t>Email</w:t>
            </w:r>
          </w:p>
        </w:tc>
        <w:tc>
          <w:tcPr>
            <w:tcW w:type="dxa" w:w="6803"/>
          </w:tcPr>
          <w:p>
            <w:r>
              <w:rPr>
                <w:rFonts w:ascii="Calibri" w:hAnsi="Calibri"/>
                <w:sz w:val="20"/>
              </w:rPr>
              <w:t>Contact e-mail address (if public)</w:t>
            </w:r>
          </w:p>
        </w:tc>
      </w:tr>
      <w:tr>
        <w:tc>
          <w:tcPr>
            <w:tcW w:type="dxa" w:w="2268"/>
          </w:tcPr>
          <w:p>
            <w:r>
              <w:rPr>
                <w:rFonts w:ascii="Calibri" w:hAnsi="Calibri"/>
                <w:sz w:val="20"/>
              </w:rPr>
              <w:t>Web</w:t>
            </w:r>
          </w:p>
        </w:tc>
        <w:tc>
          <w:tcPr>
            <w:tcW w:type="dxa" w:w="6803"/>
          </w:tcPr>
          <w:p>
            <w:r>
              <w:rPr>
                <w:rFonts w:ascii="Calibri" w:hAnsi="Calibri"/>
                <w:sz w:val="20"/>
              </w:rPr>
              <w:t>Personal or club web page</w:t>
            </w:r>
          </w:p>
        </w:tc>
      </w:tr>
      <w:tr>
        <w:tc>
          <w:tcPr>
            <w:tcW w:type="dxa" w:w="2268"/>
          </w:tcPr>
          <w:p>
            <w:r>
              <w:rPr>
                <w:rFonts w:ascii="Calibri" w:hAnsi="Calibri"/>
                <w:sz w:val="20"/>
              </w:rPr>
              <w:t>Source</w:t>
            </w:r>
          </w:p>
        </w:tc>
        <w:tc>
          <w:tcPr>
            <w:tcW w:type="dxa" w:w="6803"/>
          </w:tcPr>
          <w:p>
            <w:r>
              <w:rPr>
                <w:rFonts w:ascii="Calibri" w:hAnsi="Calibri"/>
                <w:sz w:val="20"/>
              </w:rPr>
              <w:t>Which service provided the data (HamQTH or QRZ.com)</w:t>
            </w:r>
          </w:p>
        </w:tc>
      </w:tr>
    </w:tbl>
    <w:p>
      <w:pPr>
        <w:spacing w:before="0" w:after="80"/>
      </w:pPr>
    </w:p>
    <w:p>
      <w:pPr>
        <w:spacing w:before="0" w:after="80"/>
      </w:pPr>
      <w:r>
        <w:rPr>
          <w:rFonts w:ascii="Calibri" w:hAnsi="Calibri"/>
          <w:sz w:val="22"/>
        </w:rPr>
        <w:t>Callbook credentials must be configured before use. See Section 9 (Callbook Setup) for details. If no credentials are configured, the command displays a message explaining how to add them.</w:t>
      </w:r>
    </w:p>
    <w:p>
      <w:pPr>
        <w:spacing w:before="0" w:after="80"/>
      </w:pPr>
      <w:r>
        <w:rPr>
          <w:rFonts w:ascii="Calibri" w:hAnsi="Calibri"/>
          <w:sz w:val="22"/>
        </w:rPr>
        <w:t>Session tokens are cached in memory for the lifetime of the application, so the login handshake is performed only once per session per service.</w:t>
      </w:r>
    </w:p>
    <w:p>
      <w:pPr>
        <w:spacing w:before="0" w:after="80"/>
      </w:pPr>
      <w:r>
        <w:rPr>
          <w:rFonts w:ascii="Calibri" w:hAnsi="Calibri"/>
          <w:sz w:val="22"/>
        </w:rPr>
        <w:t>Example:</w:t>
      </w:r>
    </w:p>
    <w:p>
      <w:pPr>
        <w:shd w:val="clear" w:color="auto" w:fill="DDEEFF"/>
        <w:spacing w:before="40" w:after="40"/>
        <w:ind w:left="360"/>
      </w:pPr>
      <w:r>
        <w:rPr>
          <w:rFonts w:ascii="Courier New" w:hAnsi="Courier New"/>
          <w:sz w:val="18"/>
        </w:rPr>
        <w:t>callbook VK3IO</w:t>
      </w:r>
    </w:p>
    <w:p>
      <w:pPr>
        <w:pStyle w:val="Heading2"/>
        <w:spacing w:before="160" w:after="80"/>
      </w:pPr>
      <w:r>
        <w:t>6.11  log</w:t>
      </w:r>
    </w:p>
    <w:p>
      <w:pPr>
        <w:shd w:val="clear" w:color="auto" w:fill="DDEEFF"/>
        <w:spacing w:before="40" w:after="40"/>
        <w:ind w:left="360"/>
      </w:pPr>
      <w:r>
        <w:rPr>
          <w:rFonts w:ascii="Courier New" w:hAnsi="Courier New"/>
          <w:sz w:val="18"/>
        </w:rPr>
        <w:t>log</w:t>
        <w:br/>
        <w:t>log tail [N]</w:t>
        <w:br/>
        <w:t>log stats</w:t>
      </w:r>
    </w:p>
    <w:p>
      <w:pPr>
        <w:spacing w:before="0" w:after="80"/>
      </w:pPr>
      <w:r>
        <w:rPr>
          <w:rFonts w:ascii="Calibri" w:hAnsi="Calibri"/>
          <w:sz w:val="22"/>
        </w:rPr>
        <w:t>Interact with the 24-hour rolling spot log kept in memory and written to disk in NDJSON format.</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Sub-command</w:t>
            </w:r>
          </w:p>
        </w:tc>
        <w:tc>
          <w:tcPr>
            <w:tcW w:type="dxa" w:w="6803"/>
          </w:tcPr>
          <w:p>
            <w:pPr>
              <w:shd w:val="clear" w:color="auto" w:fill="BDD7EE"/>
            </w:pPr>
            <w:r>
              <w:rPr>
                <w:rFonts w:ascii="Calibri" w:hAnsi="Calibri"/>
                <w:b/>
                <w:sz w:val="20"/>
              </w:rPr>
              <w:t>Description</w:t>
            </w:r>
          </w:p>
        </w:tc>
      </w:tr>
      <w:tr>
        <w:tc>
          <w:tcPr>
            <w:tcW w:type="dxa" w:w="2268"/>
          </w:tcPr>
          <w:p>
            <w:r>
              <w:rPr>
                <w:rFonts w:ascii="Calibri" w:hAnsi="Calibri"/>
                <w:sz w:val="20"/>
              </w:rPr>
              <w:t>log</w:t>
            </w:r>
          </w:p>
        </w:tc>
        <w:tc>
          <w:tcPr>
            <w:tcW w:type="dxa" w:w="6803"/>
          </w:tcPr>
          <w:p>
            <w:r>
              <w:rPr>
                <w:rFonts w:ascii="Calibri" w:hAnsi="Calibri"/>
                <w:sz w:val="20"/>
              </w:rPr>
              <w:t>Show the total number of spots in the 24-hour log.</w:t>
            </w:r>
          </w:p>
        </w:tc>
      </w:tr>
      <w:tr>
        <w:tc>
          <w:tcPr>
            <w:tcW w:type="dxa" w:w="2268"/>
          </w:tcPr>
          <w:p>
            <w:r>
              <w:rPr>
                <w:rFonts w:ascii="Calibri" w:hAnsi="Calibri"/>
                <w:sz w:val="20"/>
              </w:rPr>
              <w:t>log tail [N]</w:t>
            </w:r>
          </w:p>
        </w:tc>
        <w:tc>
          <w:tcPr>
            <w:tcW w:type="dxa" w:w="6803"/>
          </w:tcPr>
          <w:p>
            <w:r>
              <w:rPr>
                <w:rFonts w:ascii="Calibri" w:hAnsi="Calibri"/>
                <w:sz w:val="20"/>
              </w:rPr>
              <w:t>Display the last N spots from the log (default N = 20). Spots are shown in the same column format as the live stream.</w:t>
            </w:r>
          </w:p>
        </w:tc>
      </w:tr>
      <w:tr>
        <w:tc>
          <w:tcPr>
            <w:tcW w:type="dxa" w:w="2268"/>
          </w:tcPr>
          <w:p>
            <w:r>
              <w:rPr>
                <w:rFonts w:ascii="Calibri" w:hAnsi="Calibri"/>
                <w:sz w:val="20"/>
              </w:rPr>
              <w:t>log stats</w:t>
            </w:r>
          </w:p>
        </w:tc>
        <w:tc>
          <w:tcPr>
            <w:tcW w:type="dxa" w:w="6803"/>
          </w:tcPr>
          <w:p>
            <w:r>
              <w:rPr>
                <w:rFonts w:ascii="Calibri" w:hAnsi="Calibri"/>
                <w:sz w:val="20"/>
              </w:rPr>
              <w:t>Show a breakdown of spots by band and by mode for the current 24-hour window.</w:t>
            </w:r>
          </w:p>
        </w:tc>
      </w:tr>
    </w:tbl>
    <w:p>
      <w:pPr>
        <w:spacing w:before="0" w:after="80"/>
      </w:pPr>
    </w:p>
    <w:p>
      <w:pPr>
        <w:spacing w:before="0" w:after="80"/>
      </w:pPr>
      <w:r>
        <w:rPr>
          <w:rFonts w:ascii="Calibri" w:hAnsi="Calibri"/>
          <w:sz w:val="22"/>
        </w:rPr>
        <w:t>The on-disk NDJSON log file is written to the application data directory (see Section 10, Configuration File) and rotates automatically. Spots older than 24 hours are purged from the in-memory log whenever new spots arrive.</w:t>
      </w:r>
    </w:p>
    <w:p>
      <w:pPr>
        <w:pStyle w:val="Heading2"/>
        <w:spacing w:before="160" w:after="80"/>
      </w:pPr>
      <w:r>
        <w:t>6.12  status</w:t>
      </w:r>
    </w:p>
    <w:p>
      <w:pPr>
        <w:shd w:val="clear" w:color="auto" w:fill="DDEEFF"/>
        <w:spacing w:before="40" w:after="40"/>
        <w:ind w:left="360"/>
      </w:pPr>
      <w:r>
        <w:rPr>
          <w:rFonts w:ascii="Courier New" w:hAnsi="Courier New"/>
          <w:sz w:val="18"/>
        </w:rPr>
        <w:t>status</w:t>
      </w:r>
    </w:p>
    <w:p>
      <w:pPr>
        <w:spacing w:before="0" w:after="80"/>
      </w:pPr>
      <w:r>
        <w:rPr>
          <w:rFonts w:ascii="Calibri" w:hAnsi="Calibri"/>
          <w:sz w:val="22"/>
        </w:rPr>
        <w:t>Display a full status summary in the output pane, including:</w:t>
      </w:r>
    </w:p>
    <w:p>
      <w:pPr>
        <w:pStyle w:val="ListBullet"/>
        <w:spacing w:before="0" w:after="40"/>
      </w:pPr>
      <w:r>
        <w:rPr>
          <w:rFonts w:ascii="Calibri" w:hAnsi="Calibri"/>
          <w:sz w:val="22"/>
        </w:rPr>
        <w:t>Current connection state (streaming / stopped / disconnected)</w:t>
      </w:r>
    </w:p>
    <w:p>
      <w:pPr>
        <w:pStyle w:val="ListBullet"/>
        <w:spacing w:before="0" w:after="40"/>
      </w:pPr>
      <w:r>
        <w:rPr>
          <w:rFonts w:ascii="Calibri" w:hAnsi="Calibri"/>
          <w:sz w:val="22"/>
        </w:rPr>
        <w:t>Connected node hostname and port</w:t>
      </w:r>
    </w:p>
    <w:p>
      <w:pPr>
        <w:pStyle w:val="ListBullet"/>
        <w:spacing w:before="0" w:after="40"/>
      </w:pPr>
      <w:r>
        <w:rPr>
          <w:rFonts w:ascii="Calibri" w:hAnsi="Calibri"/>
          <w:sz w:val="22"/>
        </w:rPr>
        <w:t>Callsign used for login</w:t>
      </w:r>
    </w:p>
    <w:p>
      <w:pPr>
        <w:pStyle w:val="ListBullet"/>
        <w:spacing w:before="0" w:after="40"/>
      </w:pPr>
      <w:r>
        <w:rPr>
          <w:rFonts w:ascii="Calibri" w:hAnsi="Calibri"/>
          <w:sz w:val="22"/>
        </w:rPr>
        <w:t>Total spots received in this session</w:t>
      </w:r>
    </w:p>
    <w:p>
      <w:pPr>
        <w:pStyle w:val="ListBullet"/>
        <w:spacing w:before="0" w:after="40"/>
      </w:pPr>
      <w:r>
        <w:rPr>
          <w:rFonts w:ascii="Calibri" w:hAnsi="Calibri"/>
          <w:sz w:val="22"/>
        </w:rPr>
        <w:t>Spots in the 24-hour rolling log</w:t>
      </w:r>
    </w:p>
    <w:p>
      <w:pPr>
        <w:pStyle w:val="ListBullet"/>
        <w:spacing w:before="0" w:after="40"/>
      </w:pPr>
      <w:r>
        <w:rPr>
          <w:rFonts w:ascii="Calibri" w:hAnsi="Calibri"/>
          <w:sz w:val="22"/>
        </w:rPr>
        <w:t>All active filters (band, mode, CQ zone, include/exclude lists)</w:t>
      </w:r>
    </w:p>
    <w:p>
      <w:pPr>
        <w:pStyle w:val="ListBullet"/>
        <w:spacing w:before="0" w:after="40"/>
      </w:pPr>
      <w:r>
        <w:rPr>
          <w:rFonts w:ascii="Calibri" w:hAnsi="Calibri"/>
          <w:sz w:val="22"/>
        </w:rPr>
        <w:t>Callbook configuration status (configured / not configured)</w:t>
      </w:r>
    </w:p>
    <w:p>
      <w:pPr>
        <w:pStyle w:val="Heading2"/>
        <w:spacing w:before="160" w:after="80"/>
      </w:pPr>
      <w:r>
        <w:t>6.13  json</w:t>
      </w:r>
    </w:p>
    <w:p>
      <w:pPr>
        <w:shd w:val="clear" w:color="auto" w:fill="DDEEFF"/>
        <w:spacing w:before="40" w:after="40"/>
        <w:ind w:left="360"/>
      </w:pPr>
      <w:r>
        <w:rPr>
          <w:rFonts w:ascii="Courier New" w:hAnsi="Courier New"/>
          <w:sz w:val="18"/>
        </w:rPr>
        <w:t>json on</w:t>
        <w:br/>
        <w:t>json off</w:t>
        <w:br/>
        <w:t>json</w:t>
      </w:r>
    </w:p>
    <w:p>
      <w:pPr>
        <w:spacing w:before="0" w:after="80"/>
      </w:pPr>
      <w:r>
        <w:rPr>
          <w:rFonts w:ascii="Calibri" w:hAnsi="Calibri"/>
          <w:sz w:val="22"/>
        </w:rPr>
        <w:t>Toggle NDJSON output mode. When JSON mode is on, each incoming spot is also written to stdout as a newline-delimited JSON object. This allows DXClusterSpots to be used as a data source for other tools by piping its output.</w:t>
      </w:r>
    </w:p>
    <w:p>
      <w:pPr>
        <w:spacing w:before="0" w:after="80"/>
      </w:pPr>
      <w:r>
        <w:rPr>
          <w:rFonts w:ascii="Calibri" w:hAnsi="Calibri"/>
          <w:sz w:val="22"/>
        </w:rPr>
        <w:t>Each NDJSON line has the following fields:</w:t>
      </w:r>
    </w:p>
    <w:tbl>
      <w:tblPr>
        <w:tblStyle w:val="TableGrid"/>
        <w:tblW w:type="auto" w:w="0"/>
        <w:tblLook w:firstColumn="1" w:firstRow="1" w:lastColumn="0" w:lastRow="0" w:noHBand="0" w:noVBand="1" w:val="04A0"/>
      </w:tblPr>
      <w:tblGrid>
        <w:gridCol w:w="4703"/>
        <w:gridCol w:w="4703"/>
      </w:tblGrid>
      <w:tr>
        <w:tc>
          <w:tcPr>
            <w:tcW w:type="dxa" w:w="1701"/>
          </w:tcPr>
          <w:p>
            <w:pPr>
              <w:shd w:val="clear" w:color="auto" w:fill="BDD7EE"/>
            </w:pPr>
            <w:r>
              <w:rPr>
                <w:rFonts w:ascii="Calibri" w:hAnsi="Calibri"/>
                <w:b/>
                <w:sz w:val="20"/>
              </w:rPr>
              <w:t>Field</w:t>
            </w:r>
          </w:p>
        </w:tc>
        <w:tc>
          <w:tcPr>
            <w:tcW w:type="dxa" w:w="7370"/>
          </w:tcPr>
          <w:p>
            <w:pPr>
              <w:shd w:val="clear" w:color="auto" w:fill="BDD7EE"/>
            </w:pPr>
            <w:r>
              <w:rPr>
                <w:rFonts w:ascii="Calibri" w:hAnsi="Calibri"/>
                <w:b/>
                <w:sz w:val="20"/>
              </w:rPr>
              <w:t>Type / Description</w:t>
            </w:r>
          </w:p>
        </w:tc>
      </w:tr>
      <w:tr>
        <w:tc>
          <w:tcPr>
            <w:tcW w:type="dxa" w:w="1701"/>
          </w:tcPr>
          <w:p>
            <w:r>
              <w:rPr>
                <w:rFonts w:ascii="Calibri" w:hAnsi="Calibri"/>
                <w:sz w:val="20"/>
              </w:rPr>
              <w:t>freq</w:t>
            </w:r>
          </w:p>
        </w:tc>
        <w:tc>
          <w:tcPr>
            <w:tcW w:type="dxa" w:w="7370"/>
          </w:tcPr>
          <w:p>
            <w:r>
              <w:rPr>
                <w:rFonts w:ascii="Calibri" w:hAnsi="Calibri"/>
                <w:sz w:val="20"/>
              </w:rPr>
              <w:t>Frequency in kHz as a floating-point number</w:t>
            </w:r>
          </w:p>
        </w:tc>
      </w:tr>
      <w:tr>
        <w:tc>
          <w:tcPr>
            <w:tcW w:type="dxa" w:w="1701"/>
          </w:tcPr>
          <w:p>
            <w:r>
              <w:rPr>
                <w:rFonts w:ascii="Calibri" w:hAnsi="Calibri"/>
                <w:sz w:val="20"/>
              </w:rPr>
              <w:t>dx</w:t>
            </w:r>
          </w:p>
        </w:tc>
        <w:tc>
          <w:tcPr>
            <w:tcW w:type="dxa" w:w="7370"/>
          </w:tcPr>
          <w:p>
            <w:r>
              <w:rPr>
                <w:rFonts w:ascii="Calibri" w:hAnsi="Calibri"/>
                <w:sz w:val="20"/>
              </w:rPr>
              <w:t>DX callsign (string)</w:t>
            </w:r>
          </w:p>
        </w:tc>
      </w:tr>
      <w:tr>
        <w:tc>
          <w:tcPr>
            <w:tcW w:type="dxa" w:w="1701"/>
          </w:tcPr>
          <w:p>
            <w:r>
              <w:rPr>
                <w:rFonts w:ascii="Calibri" w:hAnsi="Calibri"/>
                <w:sz w:val="20"/>
              </w:rPr>
              <w:t>spotter</w:t>
            </w:r>
          </w:p>
        </w:tc>
        <w:tc>
          <w:tcPr>
            <w:tcW w:type="dxa" w:w="7370"/>
          </w:tcPr>
          <w:p>
            <w:r>
              <w:rPr>
                <w:rFonts w:ascii="Calibri" w:hAnsi="Calibri"/>
                <w:sz w:val="20"/>
              </w:rPr>
              <w:t>Spotter callsign (string)</w:t>
            </w:r>
          </w:p>
        </w:tc>
      </w:tr>
      <w:tr>
        <w:tc>
          <w:tcPr>
            <w:tcW w:type="dxa" w:w="1701"/>
          </w:tcPr>
          <w:p>
            <w:r>
              <w:rPr>
                <w:rFonts w:ascii="Calibri" w:hAnsi="Calibri"/>
                <w:sz w:val="20"/>
              </w:rPr>
              <w:t>comment</w:t>
            </w:r>
          </w:p>
        </w:tc>
        <w:tc>
          <w:tcPr>
            <w:tcW w:type="dxa" w:w="7370"/>
          </w:tcPr>
          <w:p>
            <w:r>
              <w:rPr>
                <w:rFonts w:ascii="Calibri" w:hAnsi="Calibri"/>
                <w:sz w:val="20"/>
              </w:rPr>
              <w:t>Free-text comment from the spotter (string)</w:t>
            </w:r>
          </w:p>
        </w:tc>
      </w:tr>
      <w:tr>
        <w:tc>
          <w:tcPr>
            <w:tcW w:type="dxa" w:w="1701"/>
          </w:tcPr>
          <w:p>
            <w:r>
              <w:rPr>
                <w:rFonts w:ascii="Calibri" w:hAnsi="Calibri"/>
                <w:sz w:val="20"/>
              </w:rPr>
              <w:t>time</w:t>
            </w:r>
          </w:p>
        </w:tc>
        <w:tc>
          <w:tcPr>
            <w:tcW w:type="dxa" w:w="7370"/>
          </w:tcPr>
          <w:p>
            <w:r>
              <w:rPr>
                <w:rFonts w:ascii="Calibri" w:hAnsi="Calibri"/>
                <w:sz w:val="20"/>
              </w:rPr>
              <w:t>Spot time as UTC ISO-8601 string (e.g. 2026-03-28T14:35:00Z)</w:t>
            </w:r>
          </w:p>
        </w:tc>
      </w:tr>
      <w:tr>
        <w:tc>
          <w:tcPr>
            <w:tcW w:type="dxa" w:w="1701"/>
          </w:tcPr>
          <w:p>
            <w:r>
              <w:rPr>
                <w:rFonts w:ascii="Calibri" w:hAnsi="Calibri"/>
                <w:sz w:val="20"/>
              </w:rPr>
              <w:t>band</w:t>
            </w:r>
          </w:p>
        </w:tc>
        <w:tc>
          <w:tcPr>
            <w:tcW w:type="dxa" w:w="7370"/>
          </w:tcPr>
          <w:p>
            <w:r>
              <w:rPr>
                <w:rFonts w:ascii="Calibri" w:hAnsi="Calibri"/>
                <w:sz w:val="20"/>
              </w:rPr>
              <w:t>Band string (e.g. '20m'), or null if not recognised</w:t>
            </w:r>
          </w:p>
        </w:tc>
      </w:tr>
      <w:tr>
        <w:tc>
          <w:tcPr>
            <w:tcW w:type="dxa" w:w="1701"/>
          </w:tcPr>
          <w:p>
            <w:r>
              <w:rPr>
                <w:rFonts w:ascii="Calibri" w:hAnsi="Calibri"/>
                <w:sz w:val="20"/>
              </w:rPr>
              <w:t>mode</w:t>
            </w:r>
          </w:p>
        </w:tc>
        <w:tc>
          <w:tcPr>
            <w:tcW w:type="dxa" w:w="7370"/>
          </w:tcPr>
          <w:p>
            <w:r>
              <w:rPr>
                <w:rFonts w:ascii="Calibri" w:hAnsi="Calibri"/>
                <w:sz w:val="20"/>
              </w:rPr>
              <w:t>Mode string (e.g. 'FT8'), or null if not detected</w:t>
            </w:r>
          </w:p>
        </w:tc>
      </w:tr>
      <w:tr>
        <w:tc>
          <w:tcPr>
            <w:tcW w:type="dxa" w:w="1701"/>
          </w:tcPr>
          <w:p>
            <w:r>
              <w:rPr>
                <w:rFonts w:ascii="Calibri" w:hAnsi="Calibri"/>
                <w:sz w:val="20"/>
              </w:rPr>
              <w:t>country</w:t>
            </w:r>
          </w:p>
        </w:tc>
        <w:tc>
          <w:tcPr>
            <w:tcW w:type="dxa" w:w="7370"/>
          </w:tcPr>
          <w:p>
            <w:r>
              <w:rPr>
                <w:rFonts w:ascii="Calibri" w:hAnsi="Calibri"/>
                <w:sz w:val="20"/>
              </w:rPr>
              <w:t>DXCC entity name (string), or empty string</w:t>
            </w:r>
          </w:p>
        </w:tc>
      </w:tr>
      <w:tr>
        <w:tc>
          <w:tcPr>
            <w:tcW w:type="dxa" w:w="1701"/>
          </w:tcPr>
          <w:p>
            <w:r>
              <w:rPr>
                <w:rFonts w:ascii="Calibri" w:hAnsi="Calibri"/>
                <w:sz w:val="20"/>
              </w:rPr>
              <w:t>cq_zone</w:t>
            </w:r>
          </w:p>
        </w:tc>
        <w:tc>
          <w:tcPr>
            <w:tcW w:type="dxa" w:w="7370"/>
          </w:tcPr>
          <w:p>
            <w:r>
              <w:rPr>
                <w:rFonts w:ascii="Calibri" w:hAnsi="Calibri"/>
                <w:sz w:val="20"/>
              </w:rPr>
              <w:t>CQ zone integer (1–40), or null</w:t>
            </w:r>
          </w:p>
        </w:tc>
      </w:tr>
    </w:tbl>
    <w:p>
      <w:pPr>
        <w:spacing w:before="0" w:after="80"/>
      </w:pPr>
    </w:p>
    <w:p>
      <w:pPr>
        <w:spacing w:before="0" w:after="80"/>
      </w:pPr>
      <w:r>
        <w:rPr>
          <w:rFonts w:ascii="Calibri" w:hAnsi="Calibri"/>
          <w:sz w:val="22"/>
        </w:rPr>
        <w:t>JSON mode is also enabled automatically when the --json flag is passed on the command line (see Section 11, Command Line Interface).</w:t>
      </w:r>
    </w:p>
    <w:p>
      <w:pPr>
        <w:pStyle w:val="Heading2"/>
        <w:spacing w:before="160" w:after="80"/>
      </w:pPr>
      <w:r>
        <w:t>6.14  save</w:t>
      </w:r>
    </w:p>
    <w:p>
      <w:pPr>
        <w:shd w:val="clear" w:color="auto" w:fill="DDEEFF"/>
        <w:spacing w:before="40" w:after="40"/>
        <w:ind w:left="360"/>
      </w:pPr>
      <w:r>
        <w:rPr>
          <w:rFonts w:ascii="Courier New" w:hAnsi="Courier New"/>
          <w:sz w:val="18"/>
        </w:rPr>
        <w:t>save</w:t>
      </w:r>
    </w:p>
    <w:p>
      <w:pPr>
        <w:spacing w:before="0" w:after="80"/>
      </w:pPr>
      <w:r>
        <w:rPr>
          <w:rFonts w:ascii="Calibri" w:hAnsi="Calibri"/>
          <w:sz w:val="22"/>
        </w:rPr>
        <w:t>Save the current configuration (connection settings, callsign, all active filters, callbook credentials, and worked-callsign list) to the configuration file immediately. Configuration is also saved automatically when the application exits normally (Ctrl-D or quit). Use save to ensure settings are preserved if you plan to close the terminal window directly.</w:t>
      </w:r>
    </w:p>
    <w:p>
      <w:pPr>
        <w:pStyle w:val="Heading2"/>
        <w:spacing w:before="160" w:after="80"/>
      </w:pPr>
      <w:r>
        <w:t>6.15  config</w:t>
      </w:r>
    </w:p>
    <w:p>
      <w:pPr>
        <w:shd w:val="clear" w:color="auto" w:fill="DDEEFF"/>
        <w:spacing w:before="40" w:after="40"/>
        <w:ind w:left="360"/>
      </w:pPr>
      <w:r>
        <w:rPr>
          <w:rFonts w:ascii="Courier New" w:hAnsi="Courier New"/>
          <w:sz w:val="18"/>
        </w:rPr>
        <w:t>config show</w:t>
        <w:br/>
        <w:t>config set &lt;key&gt; &lt;value&gt;</w:t>
        <w:br/>
        <w:t>config callbook hamqth &lt;username&gt; &lt;password&gt;</w:t>
        <w:br/>
        <w:t>config callbook qrz &lt;username&gt; &lt;password&gt;</w:t>
      </w:r>
    </w:p>
    <w:p>
      <w:pPr>
        <w:spacing w:before="0" w:after="80"/>
      </w:pPr>
      <w:r>
        <w:rPr>
          <w:rFonts w:ascii="Calibri" w:hAnsi="Calibri"/>
          <w:sz w:val="22"/>
        </w:rPr>
        <w:t>View or modify configuration settings from within the application.</w:t>
      </w:r>
    </w:p>
    <w:tbl>
      <w:tblPr>
        <w:tblStyle w:val="TableGrid"/>
        <w:tblW w:type="auto" w:w="0"/>
        <w:tblLook w:firstColumn="1" w:firstRow="1" w:lastColumn="0" w:lastRow="0" w:noHBand="0" w:noVBand="1" w:val="04A0"/>
      </w:tblPr>
      <w:tblGrid>
        <w:gridCol w:w="4703"/>
        <w:gridCol w:w="4703"/>
      </w:tblGrid>
      <w:tr>
        <w:tc>
          <w:tcPr>
            <w:tcW w:type="dxa" w:w="3118"/>
          </w:tcPr>
          <w:p>
            <w:pPr>
              <w:shd w:val="clear" w:color="auto" w:fill="BDD7EE"/>
            </w:pPr>
            <w:r>
              <w:rPr>
                <w:rFonts w:ascii="Calibri" w:hAnsi="Calibri"/>
                <w:b/>
                <w:sz w:val="20"/>
              </w:rPr>
              <w:t>Sub-command</w:t>
            </w:r>
          </w:p>
        </w:tc>
        <w:tc>
          <w:tcPr>
            <w:tcW w:type="dxa" w:w="5953"/>
          </w:tcPr>
          <w:p>
            <w:pPr>
              <w:shd w:val="clear" w:color="auto" w:fill="BDD7EE"/>
            </w:pPr>
            <w:r>
              <w:rPr>
                <w:rFonts w:ascii="Calibri" w:hAnsi="Calibri"/>
                <w:b/>
                <w:sz w:val="20"/>
              </w:rPr>
              <w:t>Description</w:t>
            </w:r>
          </w:p>
        </w:tc>
      </w:tr>
      <w:tr>
        <w:tc>
          <w:tcPr>
            <w:tcW w:type="dxa" w:w="3118"/>
          </w:tcPr>
          <w:p>
            <w:r>
              <w:rPr>
                <w:rFonts w:ascii="Calibri" w:hAnsi="Calibri"/>
                <w:sz w:val="20"/>
              </w:rPr>
              <w:t>config show</w:t>
            </w:r>
          </w:p>
        </w:tc>
        <w:tc>
          <w:tcPr>
            <w:tcW w:type="dxa" w:w="5953"/>
          </w:tcPr>
          <w:p>
            <w:r>
              <w:rPr>
                <w:rFonts w:ascii="Calibri" w:hAnsi="Calibri"/>
                <w:sz w:val="20"/>
              </w:rPr>
              <w:t>Display the full contents of the current configuration in a readable format.</w:t>
            </w:r>
          </w:p>
        </w:tc>
      </w:tr>
      <w:tr>
        <w:tc>
          <w:tcPr>
            <w:tcW w:type="dxa" w:w="3118"/>
          </w:tcPr>
          <w:p>
            <w:r>
              <w:rPr>
                <w:rFonts w:ascii="Calibri" w:hAnsi="Calibri"/>
                <w:sz w:val="20"/>
              </w:rPr>
              <w:t>config set &lt;key&gt; &lt;value&gt;</w:t>
            </w:r>
          </w:p>
        </w:tc>
        <w:tc>
          <w:tcPr>
            <w:tcW w:type="dxa" w:w="5953"/>
          </w:tcPr>
          <w:p>
            <w:r>
              <w:rPr>
                <w:rFonts w:ascii="Calibri" w:hAnsi="Calibri"/>
                <w:sz w:val="20"/>
              </w:rPr>
              <w:t>Set a single configuration value. See Section 10 for the full list of keys.</w:t>
            </w:r>
          </w:p>
        </w:tc>
      </w:tr>
      <w:tr>
        <w:tc>
          <w:tcPr>
            <w:tcW w:type="dxa" w:w="3118"/>
          </w:tcPr>
          <w:p>
            <w:r>
              <w:rPr>
                <w:rFonts w:ascii="Calibri" w:hAnsi="Calibri"/>
                <w:sz w:val="20"/>
              </w:rPr>
              <w:t>config callbook hamqth &lt;user&gt; &lt;pass&gt;</w:t>
            </w:r>
          </w:p>
        </w:tc>
        <w:tc>
          <w:tcPr>
            <w:tcW w:type="dxa" w:w="5953"/>
          </w:tcPr>
          <w:p>
            <w:r>
              <w:rPr>
                <w:rFonts w:ascii="Calibri" w:hAnsi="Calibri"/>
                <w:sz w:val="20"/>
              </w:rPr>
              <w:t>Store HamQTH credentials. The password is saved in the configuration file; see Section 9.</w:t>
            </w:r>
          </w:p>
        </w:tc>
      </w:tr>
      <w:tr>
        <w:tc>
          <w:tcPr>
            <w:tcW w:type="dxa" w:w="3118"/>
          </w:tcPr>
          <w:p>
            <w:r>
              <w:rPr>
                <w:rFonts w:ascii="Calibri" w:hAnsi="Calibri"/>
                <w:sz w:val="20"/>
              </w:rPr>
              <w:t>config callbook qrz &lt;user&gt; &lt;pass&gt;</w:t>
            </w:r>
          </w:p>
        </w:tc>
        <w:tc>
          <w:tcPr>
            <w:tcW w:type="dxa" w:w="5953"/>
          </w:tcPr>
          <w:p>
            <w:r>
              <w:rPr>
                <w:rFonts w:ascii="Calibri" w:hAnsi="Calibri"/>
                <w:sz w:val="20"/>
              </w:rPr>
              <w:t>Store QRZ.com credentials. A QRZ.com XML subscription is required for this service.</w:t>
            </w:r>
          </w:p>
        </w:tc>
      </w:tr>
    </w:tbl>
    <w:p>
      <w:pPr>
        <w:spacing w:before="0" w:after="80"/>
      </w:pPr>
    </w:p>
    <w:p>
      <w:pPr>
        <w:spacing w:before="0" w:after="80"/>
      </w:pPr>
      <w:r>
        <w:rPr>
          <w:rFonts w:ascii="Calibri" w:hAnsi="Calibri"/>
          <w:sz w:val="22"/>
        </w:rPr>
        <w:t>Configuration changes made with config set take effect immediately and are written to disk. They do not require restarting the application.</w:t>
      </w:r>
    </w:p>
    <w:p>
      <w:pPr>
        <w:pStyle w:val="Heading2"/>
        <w:spacing w:before="160" w:after="80"/>
      </w:pPr>
      <w:r>
        <w:t>6.16  quit / exit / q</w:t>
      </w:r>
    </w:p>
    <w:p>
      <w:pPr>
        <w:shd w:val="clear" w:color="auto" w:fill="DDEEFF"/>
        <w:spacing w:before="40" w:after="40"/>
        <w:ind w:left="360"/>
      </w:pPr>
      <w:r>
        <w:rPr>
          <w:rFonts w:ascii="Courier New" w:hAnsi="Courier New"/>
          <w:sz w:val="18"/>
        </w:rPr>
        <w:t>quit</w:t>
        <w:br/>
        <w:t>exit</w:t>
        <w:br/>
        <w:t>q</w:t>
      </w:r>
    </w:p>
    <w:p>
      <w:pPr>
        <w:spacing w:before="0" w:after="80"/>
      </w:pPr>
      <w:r>
        <w:rPr>
          <w:rFonts w:ascii="Calibri" w:hAnsi="Calibri"/>
          <w:sz w:val="22"/>
        </w:rPr>
        <w:t>Exit the application. All three forms are equivalent. Before exiting, the application saves the configuration file and closes the active cluster connection cleanly. Ctrl-D in the input field has the same effect.</w:t>
      </w:r>
    </w:p>
    <w:p>
      <w:r>
        <w:br w:type="page"/>
      </w:r>
    </w:p>
    <w:p>
      <w:pPr>
        <w:pStyle w:val="Heading1"/>
        <w:spacing w:before="240" w:after="80"/>
      </w:pPr>
      <w:r>
        <w:t>7.  Filtering In Depth</w:t>
      </w:r>
    </w:p>
    <w:p>
      <w:pPr>
        <w:spacing w:before="0" w:after="80"/>
      </w:pPr>
      <w:r>
        <w:rPr>
          <w:rFonts w:ascii="Calibri" w:hAnsi="Calibri"/>
          <w:sz w:val="22"/>
        </w:rPr>
        <w:t>DXClusterSpots implements a composable, multi-dimensional filter pipeline. Filters operate on the incoming spot stream in real time and are also applied when displaying search results from the 24-hour log.</w:t>
      </w:r>
    </w:p>
    <w:p>
      <w:pPr>
        <w:pStyle w:val="Heading2"/>
        <w:spacing w:before="160" w:after="80"/>
      </w:pPr>
      <w:r>
        <w:t>7.1  How Filters Combine</w:t>
      </w:r>
    </w:p>
    <w:p>
      <w:pPr>
        <w:spacing w:before="0" w:after="80"/>
      </w:pPr>
      <w:r>
        <w:rPr>
          <w:rFonts w:ascii="Calibri" w:hAnsi="Calibri"/>
          <w:sz w:val="22"/>
        </w:rPr>
        <w:t>When more than one filter type is active, they are combined with AND logic: a spot must satisfy every active filter to be displayed. Within a single filter type (e.g. band), multiple values are combined with OR logic.</w:t>
      </w:r>
    </w:p>
    <w:p>
      <w:pPr>
        <w:spacing w:before="0" w:after="80"/>
      </w:pPr>
      <w:r>
        <w:rPr>
          <w:rFonts w:ascii="Calibri" w:hAnsi="Calibri"/>
          <w:sz w:val="22"/>
        </w:rPr>
        <w:t>Example: the combination</w:t>
      </w:r>
    </w:p>
    <w:p>
      <w:pPr>
        <w:shd w:val="clear" w:color="auto" w:fill="DDEEFF"/>
        <w:spacing w:before="40" w:after="40"/>
        <w:ind w:left="360"/>
      </w:pPr>
      <w:r>
        <w:rPr>
          <w:rFonts w:ascii="Courier New" w:hAnsi="Courier New"/>
          <w:sz w:val="18"/>
        </w:rPr>
        <w:t>filter band 20m 15m</w:t>
        <w:br/>
        <w:t>filter mode CW FT8</w:t>
      </w:r>
    </w:p>
    <w:p>
      <w:pPr>
        <w:spacing w:before="0" w:after="80"/>
      </w:pPr>
      <w:r>
        <w:rPr>
          <w:rFonts w:ascii="Calibri" w:hAnsi="Calibri"/>
          <w:sz w:val="22"/>
        </w:rPr>
        <w:t>shows only spots that are on 20m or 15m AND are CW or FT8. A 20m SSB spot would be suppressed (fails the mode filter); a 40m FT8 spot would be suppressed (fails the band filter).</w:t>
      </w:r>
    </w:p>
    <w:p>
      <w:pPr>
        <w:spacing w:before="0" w:after="80"/>
      </w:pPr>
      <w:r>
        <w:rPr>
          <w:rFonts w:ascii="Calibri" w:hAnsi="Calibri"/>
          <w:b w:val="0"/>
          <w:sz w:val="22"/>
        </w:rPr>
        <w:t>Important: filters only affect what is shown in the live spot pane. Every spot received from the cluster is always written to the 24-hour rolling log regardless of active filters. This means search commands (search freq, search call, search prefix) always cover the full 24-hour history — even spots that were never displayed because a filter was active when they arrived.</w:t>
      </w:r>
    </w:p>
    <w:p>
      <w:pPr>
        <w:pStyle w:val="Heading2"/>
        <w:spacing w:before="160" w:after="80"/>
      </w:pPr>
      <w:r>
        <w:t>7.2  Band Filter</w:t>
      </w:r>
    </w:p>
    <w:p>
      <w:pPr>
        <w:spacing w:before="0" w:after="80"/>
      </w:pPr>
      <w:r>
        <w:rPr>
          <w:rFonts w:ascii="Calibri" w:hAnsi="Calibri"/>
          <w:sz w:val="22"/>
        </w:rPr>
        <w:t>The band filter compares the spot frequency against the ITU Region 1 amateur band plan built into the application. The band is determined from the frequency at receive time; spots whose frequency falls outside all defined band ranges are assigned to the band 'other' and are suppressed when any band filter is active.</w:t>
      </w:r>
    </w:p>
    <w:p>
      <w:pPr>
        <w:spacing w:before="0" w:after="80"/>
      </w:pPr>
      <w:r>
        <w:rPr>
          <w:rFonts w:ascii="Calibri" w:hAnsi="Calibri"/>
          <w:sz w:val="22"/>
        </w:rPr>
        <w:t>Valid band names for filter band:</w:t>
      </w:r>
    </w:p>
    <w:p>
      <w:pPr>
        <w:spacing w:before="0" w:after="80"/>
      </w:pPr>
      <w:r>
        <w:rPr>
          <w:rFonts w:ascii="Calibri" w:hAnsi="Calibri"/>
          <w:sz w:val="22"/>
        </w:rPr>
        <w:t xml:space="preserve">  160m   80m   60m   40m   30m   20m   17m   15m   12m   10m   6m   4m   2m   70cm</w:t>
      </w:r>
    </w:p>
    <w:p>
      <w:pPr>
        <w:pStyle w:val="Heading2"/>
        <w:spacing w:before="160" w:after="80"/>
      </w:pPr>
      <w:r>
        <w:t>7.3  Mode Filter</w:t>
      </w:r>
    </w:p>
    <w:p>
      <w:pPr>
        <w:spacing w:before="0" w:after="80"/>
      </w:pPr>
      <w:r>
        <w:rPr>
          <w:rFonts w:ascii="Calibri" w:hAnsi="Calibri"/>
          <w:sz w:val="22"/>
        </w:rPr>
        <w:t>Mode is inferred from the spot comment field. The parser looks for known mode strings anywhere in the comment text (case-insensitive). If no recognised mode string is found, the mode is recorded as empty (unknown). Spots with an unknown mode are suppressed when any mode filter is active.</w:t>
      </w:r>
    </w:p>
    <w:p>
      <w:pPr>
        <w:spacing w:before="0" w:after="80"/>
      </w:pPr>
      <w:r>
        <w:rPr>
          <w:rFonts w:ascii="Calibri" w:hAnsi="Calibri"/>
          <w:sz w:val="22"/>
        </w:rPr>
        <w:t>Recognised mode strings:</w:t>
      </w:r>
    </w:p>
    <w:p>
      <w:pPr>
        <w:spacing w:before="0" w:after="80"/>
      </w:pPr>
      <w:r>
        <w:rPr>
          <w:rFonts w:ascii="Calibri" w:hAnsi="Calibri"/>
          <w:sz w:val="22"/>
        </w:rPr>
        <w:t xml:space="preserve">  CW   SSB   FT8   FT4   RTTY   PSK31   PSK63   JS8   JT65   JT9   WSPR   AM   FM   DIGI</w:t>
      </w:r>
    </w:p>
    <w:p>
      <w:pPr>
        <w:pStyle w:val="Heading2"/>
        <w:spacing w:before="160" w:after="80"/>
      </w:pPr>
      <w:r>
        <w:t>7.4  CQ Zone Filters</w:t>
      </w:r>
    </w:p>
    <w:p>
      <w:pPr>
        <w:spacing w:before="0" w:after="80"/>
      </w:pPr>
      <w:r>
        <w:rPr>
          <w:rFonts w:ascii="Calibri" w:hAnsi="Calibri"/>
          <w:sz w:val="22"/>
        </w:rPr>
        <w:t>Two independent zone filters are available: dxzone filters on the CQ zone of the DX station (the station being spotted); spzone filters on the CQ zone of the spotter (the reporting station). Either or both may be set independently.</w:t>
      </w:r>
    </w:p>
    <w:p>
      <w:pPr>
        <w:spacing w:before="0" w:after="80"/>
      </w:pPr>
      <w:r>
        <w:rPr>
          <w:rFonts w:ascii="Calibri" w:hAnsi="Calibri"/>
          <w:sz w:val="22"/>
        </w:rPr>
        <w:t>CQ zones range from 1 to 40. Zone assignment uses the built-in DXCC prefix database.</w:t>
      </w:r>
    </w:p>
    <w:p>
      <w:pPr>
        <w:spacing w:before="0" w:after="80"/>
      </w:pPr>
      <w:r>
        <w:rPr>
          <w:rFonts w:ascii="Calibri" w:hAnsi="Calibri"/>
          <w:sz w:val="22"/>
        </w:rPr>
        <w:t>Example — show only European spotters reporting to North American stations:</w:t>
      </w:r>
    </w:p>
    <w:p>
      <w:pPr>
        <w:shd w:val="clear" w:color="auto" w:fill="DDEEFF"/>
        <w:spacing w:before="40" w:after="40"/>
        <w:ind w:left="360"/>
      </w:pPr>
      <w:r>
        <w:rPr>
          <w:rFonts w:ascii="Courier New" w:hAnsi="Courier New"/>
          <w:sz w:val="18"/>
        </w:rPr>
        <w:t>filter dxzone 3 4 5</w:t>
        <w:br/>
        <w:t>filter spzone 14 15 16 18 20 25 26 27 28 33</w:t>
      </w:r>
    </w:p>
    <w:p>
      <w:pPr>
        <w:pStyle w:val="Heading2"/>
        <w:spacing w:before="160" w:after="80"/>
      </w:pPr>
      <w:r>
        <w:t>7.5  Include and Exclude Lists</w:t>
      </w:r>
    </w:p>
    <w:p>
      <w:pPr>
        <w:spacing w:before="0" w:after="80"/>
      </w:pPr>
      <w:r>
        <w:rPr>
          <w:rFonts w:ascii="Calibri" w:hAnsi="Calibri"/>
          <w:sz w:val="22"/>
        </w:rPr>
        <w:t>The include list acts as an allowlist: if non-empty, only spots whose DX callsign starts with one of the listed prefixes are shown.</w:t>
      </w:r>
    </w:p>
    <w:p>
      <w:pPr>
        <w:spacing w:before="0" w:after="80"/>
      </w:pPr>
      <w:r>
        <w:rPr>
          <w:rFonts w:ascii="Calibri" w:hAnsi="Calibri"/>
          <w:sz w:val="22"/>
        </w:rPr>
        <w:t>The exclude list acts as a blocklist: spots whose DX callsign starts with any of the listed prefixes are always suppressed, regardless of other filters.</w:t>
      </w:r>
    </w:p>
    <w:p>
      <w:pPr>
        <w:spacing w:before="0" w:after="80"/>
      </w:pPr>
      <w:r>
        <w:rPr>
          <w:rFonts w:ascii="Calibri" w:hAnsi="Calibri"/>
          <w:sz w:val="22"/>
        </w:rPr>
        <w:t>Prefix matching is case-insensitive and uses simple startswith matching. More specific prefixes take precedence: excluding 'W6' but including 'W' will hide W6 stations while showing all other W stations.</w:t>
      </w:r>
    </w:p>
    <w:p>
      <w:pPr>
        <w:spacing w:before="0" w:after="80"/>
      </w:pPr>
      <w:r>
        <w:rPr>
          <w:rFonts w:ascii="Calibri" w:hAnsi="Calibri"/>
          <w:sz w:val="22"/>
        </w:rPr>
        <w:t>Example — show only VK and ZL, but never VK9:</w:t>
      </w:r>
    </w:p>
    <w:p>
      <w:pPr>
        <w:shd w:val="clear" w:color="auto" w:fill="DDEEFF"/>
        <w:spacing w:before="40" w:after="40"/>
        <w:ind w:left="360"/>
      </w:pPr>
      <w:r>
        <w:rPr>
          <w:rFonts w:ascii="Courier New" w:hAnsi="Courier New"/>
          <w:sz w:val="18"/>
        </w:rPr>
        <w:t>include VK ZL</w:t>
        <w:br/>
        <w:t>exclude VK9</w:t>
      </w:r>
    </w:p>
    <w:p>
      <w:pPr>
        <w:pStyle w:val="Heading2"/>
        <w:spacing w:before="160" w:after="80"/>
      </w:pPr>
      <w:r>
        <w:t>7.6  Worked Callsigns</w:t>
      </w:r>
    </w:p>
    <w:p>
      <w:pPr>
        <w:spacing w:before="0" w:after="80"/>
      </w:pPr>
      <w:r>
        <w:rPr>
          <w:rFonts w:ascii="Calibri" w:hAnsi="Calibri"/>
          <w:sz w:val="22"/>
        </w:rPr>
        <w:t>Callsigns added with the worked command are not hidden — they continue to appear in the spot stream — but are rendered in a dimmed (dark grey) style. This allows the operator to see that the DX is still active while making unworked stations visually prominent.</w:t>
      </w:r>
    </w:p>
    <w:p>
      <w:pPr>
        <w:spacing w:before="0" w:after="80"/>
      </w:pPr>
      <w:r>
        <w:rPr>
          <w:rFonts w:ascii="Calibri" w:hAnsi="Calibri"/>
          <w:sz w:val="22"/>
        </w:rPr>
        <w:t>The worked list is stored in the configuration file and persists across sessions. To clear the worked list, edit the configuration file directly (see Section 10) or use: config set worked_calls  (with an empty value).</w:t>
      </w:r>
    </w:p>
    <w:p>
      <w:pPr>
        <w:pStyle w:val="Heading2"/>
        <w:spacing w:before="160" w:after="80"/>
      </w:pPr>
      <w:r>
        <w:t>7.7  Viewing and Clearing Filters</w:t>
      </w:r>
    </w:p>
    <w:p>
      <w:pPr>
        <w:spacing w:before="0" w:after="80"/>
      </w:pPr>
      <w:r>
        <w:rPr>
          <w:rFonts w:ascii="Calibri" w:hAnsi="Calibri"/>
          <w:sz w:val="22"/>
        </w:rPr>
        <w:t>To see all currently active filters:</w:t>
      </w:r>
    </w:p>
    <w:p>
      <w:pPr>
        <w:shd w:val="clear" w:color="auto" w:fill="DDEEFF"/>
        <w:spacing w:before="40" w:after="40"/>
        <w:ind w:left="360"/>
      </w:pPr>
      <w:r>
        <w:rPr>
          <w:rFonts w:ascii="Courier New" w:hAnsi="Courier New"/>
          <w:sz w:val="18"/>
        </w:rPr>
        <w:t>filter show</w:t>
        <w:br/>
        <w:t># or simply:</w:t>
        <w:br/>
        <w:t>filter</w:t>
      </w:r>
    </w:p>
    <w:p>
      <w:pPr>
        <w:spacing w:before="0" w:after="80"/>
      </w:pPr>
      <w:r>
        <w:rPr>
          <w:rFonts w:ascii="Calibri" w:hAnsi="Calibri"/>
          <w:sz w:val="22"/>
        </w:rPr>
        <w:t>To remove all filters at once:</w:t>
      </w:r>
    </w:p>
    <w:p>
      <w:pPr>
        <w:shd w:val="clear" w:color="auto" w:fill="DDEEFF"/>
        <w:spacing w:before="40" w:after="40"/>
        <w:ind w:left="360"/>
      </w:pPr>
      <w:r>
        <w:rPr>
          <w:rFonts w:ascii="Courier New" w:hAnsi="Courier New"/>
          <w:sz w:val="18"/>
        </w:rPr>
        <w:t>filter clear</w:t>
      </w:r>
    </w:p>
    <w:p>
      <w:pPr>
        <w:spacing w:before="0" w:after="80"/>
      </w:pPr>
      <w:r>
        <w:rPr>
          <w:rFonts w:ascii="Calibri" w:hAnsi="Calibri"/>
          <w:sz w:val="22"/>
        </w:rPr>
        <w:t>Individual filter types can be replaced by re-issuing the filter command for that type (e.g. filter band 40m replaces any existing band filter). There is currently no command to remove a single filter type without clearing all filters.</w:t>
      </w:r>
    </w:p>
    <w:p>
      <w:r>
        <w:br w:type="page"/>
      </w:r>
    </w:p>
    <w:p>
      <w:pPr>
        <w:pStyle w:val="Heading1"/>
        <w:spacing w:before="240" w:after="80"/>
      </w:pPr>
      <w:r>
        <w:t>8.  The 24-Hour Spot Log</w:t>
      </w:r>
    </w:p>
    <w:p>
      <w:pPr>
        <w:spacing w:before="0" w:after="80"/>
      </w:pPr>
      <w:r>
        <w:rPr>
          <w:rFonts w:ascii="Calibri" w:hAnsi="Calibri"/>
          <w:sz w:val="22"/>
        </w:rPr>
        <w:t>Every spot received from the cluster is written to the 24-hour rolling log and to the on-disk NDJSON file regardless of any display filters that are active. The display filters only control which spots appear in the live spot pane — they never prevent a spot from being logged. This design ensures that:</w:t>
      </w:r>
    </w:p>
    <w:p>
      <w:pPr>
        <w:spacing w:before="0" w:after="80"/>
      </w:pPr>
      <w:r>
        <w:rPr>
          <w:rFonts w:ascii="Calibri" w:hAnsi="Calibri"/>
          <w:b w:val="0"/>
          <w:sz w:val="22"/>
        </w:rPr>
        <w:t>•  Search commands always operate on the complete 24-hour history, even if a narrow filter was active when spots arrived.</w:t>
      </w:r>
    </w:p>
    <w:p>
      <w:pPr>
        <w:spacing w:before="0" w:after="80"/>
      </w:pPr>
      <w:r>
        <w:rPr>
          <w:rFonts w:ascii="Calibri" w:hAnsi="Calibri"/>
          <w:b w:val="0"/>
          <w:sz w:val="22"/>
        </w:rPr>
        <w:t>•  Changing or clearing a filter mid-session never discards historical data — spots that were hidden are immediately searchable after the filter is cleared.</w:t>
      </w:r>
    </w:p>
    <w:p>
      <w:pPr>
        <w:spacing w:before="0" w:after="80"/>
      </w:pPr>
      <w:r>
        <w:rPr>
          <w:rFonts w:ascii="Calibri" w:hAnsi="Calibri"/>
          <w:b w:val="0"/>
          <w:sz w:val="22"/>
        </w:rPr>
        <w:t>•  The on-disk NDJSON file contains every spot, making it suitable for post-session analysis regardless of what filters were in use during the session.</w:t>
      </w:r>
    </w:p>
    <w:p>
      <w:pPr>
        <w:pStyle w:val="Heading2"/>
        <w:spacing w:before="160" w:after="80"/>
      </w:pPr>
      <w:r>
        <w:t>8.1  In-Memory Log</w:t>
      </w:r>
    </w:p>
    <w:p>
      <w:pPr>
        <w:spacing w:before="0" w:after="80"/>
      </w:pPr>
      <w:r>
        <w:rPr>
          <w:rFonts w:ascii="Calibri" w:hAnsi="Calibri"/>
          <w:sz w:val="22"/>
        </w:rPr>
        <w:t>The in-memory log stores all spots received during the session, independently of any display filters. It holds up to approximately 5,000–10,000 spots (depending on activity levels) and is indexed by received time. Spots older than 24 hours are purged automatically whenever new spots arrive, keeping memory use bounded.</w:t>
      </w:r>
    </w:p>
    <w:p>
      <w:pPr>
        <w:spacing w:before="0" w:after="80"/>
      </w:pPr>
      <w:r>
        <w:rPr>
          <w:rFonts w:ascii="Calibri" w:hAnsi="Calibri"/>
          <w:sz w:val="22"/>
        </w:rPr>
        <w:t>The log is cleared when the application exits and is not restored between sessions. Only the on-disk NDJSON file persists.</w:t>
      </w:r>
    </w:p>
    <w:p>
      <w:pPr>
        <w:pStyle w:val="Heading2"/>
        <w:spacing w:before="160" w:after="80"/>
      </w:pPr>
      <w:r>
        <w:t>8.2  On-Disk NDJSON File</w:t>
      </w:r>
    </w:p>
    <w:p>
      <w:pPr>
        <w:spacing w:before="0" w:after="80"/>
      </w:pPr>
      <w:r>
        <w:rPr>
          <w:rFonts w:ascii="Calibri" w:hAnsi="Calibri"/>
          <w:sz w:val="22"/>
        </w:rPr>
        <w:t>Each spot is appended to a NDJSON (newline-delimited JSON) file. Each line is a self-contained JSON object representing one spot. The file is suitable for processing with standard command-line tools such as jq.</w:t>
      </w:r>
    </w:p>
    <w:p>
      <w:pPr>
        <w:spacing w:before="0" w:after="80"/>
      </w:pPr>
      <w:r>
        <w:rPr>
          <w:rFonts w:ascii="Calibri" w:hAnsi="Calibri"/>
          <w:sz w:val="22"/>
        </w:rPr>
        <w:t>Default log file location:</w:t>
      </w:r>
    </w:p>
    <w:p>
      <w:pPr>
        <w:shd w:val="clear" w:color="auto" w:fill="DDEEFF"/>
        <w:spacing w:before="40" w:after="40"/>
        <w:ind w:left="360"/>
      </w:pPr>
      <w:r>
        <w:rPr>
          <w:rFonts w:ascii="Courier New" w:hAnsi="Courier New"/>
          <w:sz w:val="18"/>
        </w:rPr>
        <w:t>Linux / macOS:  ~/.config/DXClusterSpots/spots.ndjson</w:t>
        <w:br/>
        <w:t>Windows:        %APPDATA%\DXClusterSpots\spots.ndjson</w:t>
      </w:r>
    </w:p>
    <w:p>
      <w:pPr>
        <w:spacing w:before="0" w:after="80"/>
      </w:pPr>
      <w:r>
        <w:rPr>
          <w:rFonts w:ascii="Calibri" w:hAnsi="Calibri"/>
          <w:sz w:val="22"/>
        </w:rPr>
        <w:t>To view the ten most recent spots from the log file using jq:</w:t>
      </w:r>
    </w:p>
    <w:p>
      <w:pPr>
        <w:shd w:val="clear" w:color="auto" w:fill="DDEEFF"/>
        <w:spacing w:before="40" w:after="40"/>
        <w:ind w:left="360"/>
      </w:pPr>
      <w:r>
        <w:rPr>
          <w:rFonts w:ascii="Courier New" w:hAnsi="Courier New"/>
          <w:sz w:val="18"/>
        </w:rPr>
        <w:t>tail -n 10 ~/.config/DXClusterSpots/spots.ndjson | jq .</w:t>
      </w:r>
    </w:p>
    <w:p>
      <w:pPr>
        <w:spacing w:before="0" w:after="80"/>
      </w:pPr>
      <w:r>
        <w:rPr>
          <w:rFonts w:ascii="Calibri" w:hAnsi="Calibri"/>
          <w:sz w:val="22"/>
        </w:rPr>
        <w:t>The NDJSON file is never automatically deleted or rotated by the application. It will grow over time. Remove or truncate it manually if disk space is a concern.</w:t>
      </w:r>
    </w:p>
    <w:p>
      <w:pPr>
        <w:pStyle w:val="Heading2"/>
        <w:spacing w:before="160" w:after="80"/>
      </w:pPr>
      <w:r>
        <w:t>8.3  Searching the Log</w:t>
      </w:r>
    </w:p>
    <w:p>
      <w:pPr>
        <w:spacing w:before="0" w:after="80"/>
      </w:pPr>
      <w:r>
        <w:rPr>
          <w:rFonts w:ascii="Calibri" w:hAnsi="Calibri"/>
          <w:sz w:val="22"/>
        </w:rPr>
        <w:t>See Section 6.8 for the full syntax of the search command. A quick reference:</w:t>
      </w:r>
    </w:p>
    <w:p>
      <w:pPr>
        <w:shd w:val="clear" w:color="auto" w:fill="DDEEFF"/>
        <w:spacing w:before="40" w:after="40"/>
        <w:ind w:left="360"/>
      </w:pPr>
      <w:r>
        <w:rPr>
          <w:rFonts w:ascii="Courier New" w:hAnsi="Courier New"/>
          <w:sz w:val="18"/>
        </w:rPr>
        <w:t>search freq 14074       # spots within ±5 kHz of 14074 kHz</w:t>
        <w:br/>
        <w:t>search call VK3IO        # spots with DX callsign VK3IO</w:t>
        <w:br/>
        <w:t>search prefix EA         # spots from any Spanish callsign</w:t>
      </w:r>
    </w:p>
    <w:p>
      <w:pPr>
        <w:spacing w:before="0" w:after="80"/>
      </w:pPr>
      <w:r>
        <w:rPr>
          <w:rFonts w:ascii="Calibri" w:hAnsi="Calibri"/>
          <w:sz w:val="22"/>
        </w:rPr>
        <w:t>Search results always cover the full 24-hour window because all spots are logged regardless of active display filters. Results are sorted by time (oldest first) and formatted using the same column layout as the live spot display. Spots that were hidden by a filter when they arrived are fully included in search results.</w:t>
      </w:r>
    </w:p>
    <w:p>
      <w:r>
        <w:br w:type="page"/>
      </w:r>
    </w:p>
    <w:p>
      <w:pPr>
        <w:pStyle w:val="Heading1"/>
        <w:spacing w:before="240" w:after="80"/>
      </w:pPr>
      <w:r>
        <w:t>9.  Callbook Setup</w:t>
      </w:r>
    </w:p>
    <w:p>
      <w:pPr>
        <w:spacing w:before="0" w:after="80"/>
      </w:pPr>
      <w:r>
        <w:rPr>
          <w:rFonts w:ascii="Calibri" w:hAnsi="Calibri"/>
          <w:sz w:val="22"/>
        </w:rPr>
        <w:t>The callbook command (Section 6.10) performs live lookups against HamQTH and QRZ.com. Both services require an account and credentials to be configured before use.</w:t>
      </w:r>
    </w:p>
    <w:p>
      <w:pPr>
        <w:pStyle w:val="Heading2"/>
        <w:spacing w:before="160" w:after="80"/>
      </w:pPr>
      <w:r>
        <w:t>9.1  HamQTH</w:t>
      </w:r>
    </w:p>
    <w:p>
      <w:pPr>
        <w:spacing w:before="0" w:after="80"/>
      </w:pPr>
      <w:r>
        <w:rPr>
          <w:rFonts w:ascii="Calibri" w:hAnsi="Calibri"/>
          <w:sz w:val="22"/>
        </w:rPr>
        <w:t>HamQTH (hamqth.com) is a free callsign database service operated by the amateur radio community. Registration is free of charge.</w:t>
      </w:r>
    </w:p>
    <w:p>
      <w:pPr>
        <w:spacing w:before="0" w:after="80"/>
      </w:pPr>
      <w:r>
        <w:rPr>
          <w:rFonts w:ascii="Calibri" w:hAnsi="Calibri"/>
          <w:sz w:val="22"/>
        </w:rPr>
        <w:t>Steps to configure HamQTH:</w:t>
      </w:r>
    </w:p>
    <w:p>
      <w:pPr>
        <w:pStyle w:val="ListBullet"/>
        <w:spacing w:before="0" w:after="40"/>
      </w:pPr>
      <w:r>
        <w:rPr>
          <w:rFonts w:ascii="Calibri" w:hAnsi="Calibri"/>
          <w:sz w:val="22"/>
        </w:rPr>
        <w:t>Register a free account at https://www.hamqth.com/register.php</w:t>
      </w:r>
    </w:p>
    <w:p>
      <w:pPr>
        <w:pStyle w:val="ListBullet"/>
        <w:spacing w:before="0" w:after="40"/>
      </w:pPr>
      <w:r>
        <w:rPr>
          <w:rFonts w:ascii="Calibri" w:hAnsi="Calibri"/>
          <w:sz w:val="22"/>
        </w:rPr>
        <w:t>In DXClusterSpots, run:</w:t>
      </w:r>
    </w:p>
    <w:p>
      <w:pPr>
        <w:shd w:val="clear" w:color="auto" w:fill="DDEEFF"/>
        <w:spacing w:before="40" w:after="40"/>
        <w:ind w:left="360"/>
      </w:pPr>
      <w:r>
        <w:rPr>
          <w:rFonts w:ascii="Courier New" w:hAnsi="Courier New"/>
          <w:sz w:val="18"/>
        </w:rPr>
        <w:t>config callbook hamqth &lt;your_username&gt; &lt;your_password&gt;</w:t>
      </w:r>
    </w:p>
    <w:p>
      <w:pPr>
        <w:pStyle w:val="ListBullet"/>
        <w:spacing w:before="0" w:after="40"/>
      </w:pPr>
      <w:r>
        <w:rPr>
          <w:rFonts w:ascii="Calibri" w:hAnsi="Calibri"/>
          <w:sz w:val="22"/>
        </w:rPr>
        <w:t>The credentials are stored in the configuration file. The application logs in automatically when the first callbook lookup is requested and caches the session token for the duration of the session.</w:t>
      </w:r>
    </w:p>
    <w:p>
      <w:pPr>
        <w:spacing w:before="0" w:after="80"/>
      </w:pPr>
      <w:r>
        <w:rPr>
          <w:rFonts w:ascii="Calibri" w:hAnsi="Calibri"/>
          <w:sz w:val="22"/>
        </w:rPr>
        <w:t>HamQTH is the default and preferred service because it is free and returns comprehensive data including grid locator, CQ zone, LoTW status, and QSL routes.</w:t>
      </w:r>
    </w:p>
    <w:p>
      <w:pPr>
        <w:pStyle w:val="Heading2"/>
        <w:spacing w:before="160" w:after="80"/>
      </w:pPr>
      <w:r>
        <w:t>9.2  QRZ.com</w:t>
      </w:r>
    </w:p>
    <w:p>
      <w:pPr>
        <w:spacing w:before="0" w:after="80"/>
      </w:pPr>
      <w:r>
        <w:rPr>
          <w:rFonts w:ascii="Calibri" w:hAnsi="Calibri"/>
          <w:sz w:val="22"/>
        </w:rPr>
        <w:t>QRZ.com XML lookup requires a QRZ.com account with an active XML Data subscription (paid). A basic QRZ.com account without the subscription will not provide XML API access.</w:t>
      </w:r>
    </w:p>
    <w:p>
      <w:pPr>
        <w:spacing w:before="0" w:after="80"/>
      </w:pPr>
      <w:r>
        <w:rPr>
          <w:rFonts w:ascii="Calibri" w:hAnsi="Calibri"/>
          <w:sz w:val="22"/>
        </w:rPr>
        <w:t>Steps to configure QRZ.com:</w:t>
      </w:r>
    </w:p>
    <w:p>
      <w:pPr>
        <w:pStyle w:val="ListBullet"/>
        <w:spacing w:before="0" w:after="40"/>
      </w:pPr>
      <w:r>
        <w:rPr>
          <w:rFonts w:ascii="Calibri" w:hAnsi="Calibri"/>
          <w:sz w:val="22"/>
        </w:rPr>
        <w:t>Ensure your QRZ.com account has an active XML subscription.</w:t>
      </w:r>
    </w:p>
    <w:p>
      <w:pPr>
        <w:pStyle w:val="ListBullet"/>
        <w:spacing w:before="0" w:after="40"/>
      </w:pPr>
      <w:r>
        <w:rPr>
          <w:rFonts w:ascii="Calibri" w:hAnsi="Calibri"/>
          <w:sz w:val="22"/>
        </w:rPr>
        <w:t>In DXClusterSpots, run:</w:t>
      </w:r>
    </w:p>
    <w:p>
      <w:pPr>
        <w:shd w:val="clear" w:color="auto" w:fill="DDEEFF"/>
        <w:spacing w:before="40" w:after="40"/>
        <w:ind w:left="360"/>
      </w:pPr>
      <w:r>
        <w:rPr>
          <w:rFonts w:ascii="Courier New" w:hAnsi="Courier New"/>
          <w:sz w:val="18"/>
        </w:rPr>
        <w:t>config callbook qrz &lt;your_username&gt; &lt;your_password&gt;</w:t>
      </w:r>
    </w:p>
    <w:p>
      <w:pPr>
        <w:pStyle w:val="ListBullet"/>
        <w:spacing w:before="0" w:after="40"/>
      </w:pPr>
      <w:r>
        <w:rPr>
          <w:rFonts w:ascii="Calibri" w:hAnsi="Calibri"/>
          <w:sz w:val="22"/>
        </w:rPr>
        <w:t>DXClusterSpots will use QRZ.com as a fallback if HamQTH returns no result.</w:t>
      </w:r>
    </w:p>
    <w:p>
      <w:pPr>
        <w:pStyle w:val="Heading2"/>
        <w:spacing w:before="160" w:after="80"/>
      </w:pPr>
      <w:r>
        <w:t>9.3  Security Considerations</w:t>
      </w:r>
    </w:p>
    <w:p>
      <w:pPr>
        <w:spacing w:before="0" w:after="80"/>
      </w:pPr>
      <w:r>
        <w:rPr>
          <w:rFonts w:ascii="Calibri" w:hAnsi="Calibri"/>
          <w:sz w:val="22"/>
        </w:rPr>
        <w:t>Callbook credentials are stored in plain text in the configuration file (see Section 10 for the file location). Ensure that the configuration file has appropriate permissions so that only your user account can read it. On Linux and macOS the file is created with mode 0600 by default.</w:t>
      </w:r>
    </w:p>
    <w:p>
      <w:pPr>
        <w:spacing w:before="0" w:after="80"/>
      </w:pPr>
      <w:r>
        <w:rPr>
          <w:rFonts w:ascii="Calibri" w:hAnsi="Calibri"/>
          <w:sz w:val="22"/>
        </w:rPr>
        <w:t>Credentials are transmitted over HTTPS to the respective services. DXClusterSpots does not transmit credentials to any other destination.</w:t>
      </w:r>
    </w:p>
    <w:p>
      <w:r>
        <w:br w:type="page"/>
      </w:r>
    </w:p>
    <w:p>
      <w:pPr>
        <w:pStyle w:val="Heading1"/>
        <w:spacing w:before="240" w:after="80"/>
      </w:pPr>
      <w:r>
        <w:t>10.  Configuration File</w:t>
      </w:r>
    </w:p>
    <w:p>
      <w:pPr>
        <w:spacing w:before="0" w:after="80"/>
      </w:pPr>
      <w:r>
        <w:rPr>
          <w:rFonts w:ascii="Calibri" w:hAnsi="Calibri"/>
          <w:sz w:val="22"/>
        </w:rPr>
        <w:t>DXClusterSpots stores all persistent settings in a JSON configuration file. The file is created automatically on the first run.</w:t>
      </w:r>
    </w:p>
    <w:p>
      <w:pPr>
        <w:pStyle w:val="Heading2"/>
        <w:spacing w:before="160" w:after="80"/>
      </w:pPr>
      <w:r>
        <w:t>10.1  File Location</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Platform</w:t>
            </w:r>
          </w:p>
        </w:tc>
        <w:tc>
          <w:tcPr>
            <w:tcW w:type="dxa" w:w="6803"/>
          </w:tcPr>
          <w:p>
            <w:pPr>
              <w:shd w:val="clear" w:color="auto" w:fill="BDD7EE"/>
            </w:pPr>
            <w:r>
              <w:rPr>
                <w:rFonts w:ascii="Calibri" w:hAnsi="Calibri"/>
                <w:b/>
                <w:sz w:val="20"/>
              </w:rPr>
              <w:t>Path</w:t>
            </w:r>
          </w:p>
        </w:tc>
      </w:tr>
      <w:tr>
        <w:tc>
          <w:tcPr>
            <w:tcW w:type="dxa" w:w="2268"/>
          </w:tcPr>
          <w:p>
            <w:r>
              <w:rPr>
                <w:rFonts w:ascii="Calibri" w:hAnsi="Calibri"/>
                <w:sz w:val="20"/>
              </w:rPr>
              <w:t>Linux / macOS</w:t>
            </w:r>
          </w:p>
        </w:tc>
        <w:tc>
          <w:tcPr>
            <w:tcW w:type="dxa" w:w="6803"/>
          </w:tcPr>
          <w:p>
            <w:r>
              <w:rPr>
                <w:rFonts w:ascii="Calibri" w:hAnsi="Calibri"/>
                <w:sz w:val="20"/>
              </w:rPr>
              <w:t>~/.config/DXClusterSpots/config.json</w:t>
            </w:r>
          </w:p>
        </w:tc>
      </w:tr>
      <w:tr>
        <w:tc>
          <w:tcPr>
            <w:tcW w:type="dxa" w:w="2268"/>
          </w:tcPr>
          <w:p>
            <w:r>
              <w:rPr>
                <w:rFonts w:ascii="Calibri" w:hAnsi="Calibri"/>
                <w:sz w:val="20"/>
              </w:rPr>
              <w:t>Windows</w:t>
            </w:r>
          </w:p>
        </w:tc>
        <w:tc>
          <w:tcPr>
            <w:tcW w:type="dxa" w:w="6803"/>
          </w:tcPr>
          <w:p>
            <w:r>
              <w:rPr>
                <w:rFonts w:ascii="Calibri" w:hAnsi="Calibri"/>
                <w:sz w:val="20"/>
              </w:rPr>
              <w:t>%APPDATA%\DXClusterSpots\config.json</w:t>
            </w:r>
          </w:p>
        </w:tc>
      </w:tr>
    </w:tbl>
    <w:p>
      <w:pPr>
        <w:pStyle w:val="Heading2"/>
        <w:spacing w:before="160" w:after="80"/>
      </w:pPr>
      <w:r>
        <w:t>10.2  Configuration Keys</w:t>
      </w:r>
    </w:p>
    <w:p>
      <w:pPr>
        <w:spacing w:before="0" w:after="80"/>
      </w:pPr>
      <w:r>
        <w:rPr>
          <w:rFonts w:ascii="Calibri" w:hAnsi="Calibri"/>
          <w:sz w:val="22"/>
        </w:rPr>
        <w:t>The table below lists all top-level keys in the configuration file. Most keys can also be set with config set &lt;key&gt; &lt;value&gt; from within the application.</w:t>
      </w:r>
    </w:p>
    <w:tbl>
      <w:tblPr>
        <w:tblStyle w:val="TableGrid"/>
        <w:tblW w:type="auto" w:w="0"/>
        <w:tblLook w:firstColumn="1" w:firstRow="1" w:lastColumn="0" w:lastRow="0" w:noHBand="0" w:noVBand="1" w:val="04A0"/>
      </w:tblPr>
      <w:tblGrid>
        <w:gridCol w:w="3135"/>
        <w:gridCol w:w="3135"/>
        <w:gridCol w:w="3135"/>
      </w:tblGrid>
      <w:tr>
        <w:tc>
          <w:tcPr>
            <w:tcW w:type="dxa" w:w="2268"/>
          </w:tcPr>
          <w:p>
            <w:pPr>
              <w:shd w:val="clear" w:color="auto" w:fill="BDD7EE"/>
            </w:pPr>
            <w:r>
              <w:rPr>
                <w:rFonts w:ascii="Calibri" w:hAnsi="Calibri"/>
                <w:b/>
                <w:sz w:val="20"/>
              </w:rPr>
              <w:t>Key</w:t>
            </w:r>
          </w:p>
        </w:tc>
        <w:tc>
          <w:tcPr>
            <w:tcW w:type="dxa" w:w="1134"/>
          </w:tcPr>
          <w:p>
            <w:pPr>
              <w:shd w:val="clear" w:color="auto" w:fill="BDD7EE"/>
            </w:pPr>
            <w:r>
              <w:rPr>
                <w:rFonts w:ascii="Calibri" w:hAnsi="Calibri"/>
                <w:b/>
                <w:sz w:val="20"/>
              </w:rPr>
              <w:t>Type</w:t>
            </w:r>
          </w:p>
        </w:tc>
        <w:tc>
          <w:tcPr>
            <w:tcW w:type="dxa" w:w="5669"/>
          </w:tcPr>
          <w:p>
            <w:pPr>
              <w:shd w:val="clear" w:color="auto" w:fill="BDD7EE"/>
            </w:pPr>
            <w:r>
              <w:rPr>
                <w:rFonts w:ascii="Calibri" w:hAnsi="Calibri"/>
                <w:b/>
                <w:sz w:val="20"/>
              </w:rPr>
              <w:t>Description</w:t>
            </w:r>
          </w:p>
        </w:tc>
      </w:tr>
      <w:tr>
        <w:tc>
          <w:tcPr>
            <w:tcW w:type="dxa" w:w="2268"/>
          </w:tcPr>
          <w:p>
            <w:r>
              <w:rPr>
                <w:rFonts w:ascii="Courier New" w:hAnsi="Courier New"/>
                <w:sz w:val="18"/>
              </w:rPr>
              <w:t>host</w:t>
            </w:r>
          </w:p>
        </w:tc>
        <w:tc>
          <w:tcPr>
            <w:tcW w:type="dxa" w:w="1134"/>
          </w:tcPr>
          <w:p>
            <w:r>
              <w:rPr>
                <w:rFonts w:ascii="Calibri" w:hAnsi="Calibri"/>
                <w:sz w:val="20"/>
              </w:rPr>
              <w:t>string</w:t>
            </w:r>
          </w:p>
        </w:tc>
        <w:tc>
          <w:tcPr>
            <w:tcW w:type="dxa" w:w="5669"/>
          </w:tcPr>
          <w:p>
            <w:r>
              <w:rPr>
                <w:rFonts w:ascii="Calibri" w:hAnsi="Calibri"/>
                <w:sz w:val="20"/>
              </w:rPr>
              <w:t>Hostname of the last connected cluster node</w:t>
            </w:r>
          </w:p>
        </w:tc>
      </w:tr>
      <w:tr>
        <w:tc>
          <w:tcPr>
            <w:tcW w:type="dxa" w:w="2268"/>
          </w:tcPr>
          <w:p>
            <w:r>
              <w:rPr>
                <w:rFonts w:ascii="Courier New" w:hAnsi="Courier New"/>
                <w:sz w:val="18"/>
              </w:rPr>
              <w:t>port</w:t>
            </w:r>
          </w:p>
        </w:tc>
        <w:tc>
          <w:tcPr>
            <w:tcW w:type="dxa" w:w="1134"/>
          </w:tcPr>
          <w:p>
            <w:r>
              <w:rPr>
                <w:rFonts w:ascii="Calibri" w:hAnsi="Calibri"/>
                <w:sz w:val="20"/>
              </w:rPr>
              <w:t>integer</w:t>
            </w:r>
          </w:p>
        </w:tc>
        <w:tc>
          <w:tcPr>
            <w:tcW w:type="dxa" w:w="5669"/>
          </w:tcPr>
          <w:p>
            <w:r>
              <w:rPr>
                <w:rFonts w:ascii="Calibri" w:hAnsi="Calibri"/>
                <w:sz w:val="20"/>
              </w:rPr>
              <w:t>Port number of the last connected cluster node (default 7300)</w:t>
            </w:r>
          </w:p>
        </w:tc>
      </w:tr>
      <w:tr>
        <w:tc>
          <w:tcPr>
            <w:tcW w:type="dxa" w:w="2268"/>
          </w:tcPr>
          <w:p>
            <w:r>
              <w:rPr>
                <w:rFonts w:ascii="Courier New" w:hAnsi="Courier New"/>
                <w:sz w:val="18"/>
              </w:rPr>
              <w:t>callsign</w:t>
            </w:r>
          </w:p>
        </w:tc>
        <w:tc>
          <w:tcPr>
            <w:tcW w:type="dxa" w:w="1134"/>
          </w:tcPr>
          <w:p>
            <w:r>
              <w:rPr>
                <w:rFonts w:ascii="Calibri" w:hAnsi="Calibri"/>
                <w:sz w:val="20"/>
              </w:rPr>
              <w:t>string</w:t>
            </w:r>
          </w:p>
        </w:tc>
        <w:tc>
          <w:tcPr>
            <w:tcW w:type="dxa" w:w="5669"/>
          </w:tcPr>
          <w:p>
            <w:r>
              <w:rPr>
                <w:rFonts w:ascii="Calibri" w:hAnsi="Calibri"/>
                <w:sz w:val="20"/>
              </w:rPr>
              <w:t>Callsign used when logging in to the cluster</w:t>
            </w:r>
          </w:p>
        </w:tc>
      </w:tr>
      <w:tr>
        <w:tc>
          <w:tcPr>
            <w:tcW w:type="dxa" w:w="2268"/>
          </w:tcPr>
          <w:p>
            <w:r>
              <w:rPr>
                <w:rFonts w:ascii="Courier New" w:hAnsi="Courier New"/>
                <w:sz w:val="18"/>
              </w:rPr>
              <w:t>filter_bands</w:t>
            </w:r>
          </w:p>
        </w:tc>
        <w:tc>
          <w:tcPr>
            <w:tcW w:type="dxa" w:w="1134"/>
          </w:tcPr>
          <w:p>
            <w:r>
              <w:rPr>
                <w:rFonts w:ascii="Calibri" w:hAnsi="Calibri"/>
                <w:sz w:val="20"/>
              </w:rPr>
              <w:t>list</w:t>
            </w:r>
          </w:p>
        </w:tc>
        <w:tc>
          <w:tcPr>
            <w:tcW w:type="dxa" w:w="5669"/>
          </w:tcPr>
          <w:p>
            <w:r>
              <w:rPr>
                <w:rFonts w:ascii="Calibri" w:hAnsi="Calibri"/>
                <w:sz w:val="20"/>
              </w:rPr>
              <w:t>Active band filter values (e.g. ["20m", "40m"])</w:t>
            </w:r>
          </w:p>
        </w:tc>
      </w:tr>
      <w:tr>
        <w:tc>
          <w:tcPr>
            <w:tcW w:type="dxa" w:w="2268"/>
          </w:tcPr>
          <w:p>
            <w:r>
              <w:rPr>
                <w:rFonts w:ascii="Courier New" w:hAnsi="Courier New"/>
                <w:sz w:val="18"/>
              </w:rPr>
              <w:t>filter_modes</w:t>
            </w:r>
          </w:p>
        </w:tc>
        <w:tc>
          <w:tcPr>
            <w:tcW w:type="dxa" w:w="1134"/>
          </w:tcPr>
          <w:p>
            <w:r>
              <w:rPr>
                <w:rFonts w:ascii="Calibri" w:hAnsi="Calibri"/>
                <w:sz w:val="20"/>
              </w:rPr>
              <w:t>list</w:t>
            </w:r>
          </w:p>
        </w:tc>
        <w:tc>
          <w:tcPr>
            <w:tcW w:type="dxa" w:w="5669"/>
          </w:tcPr>
          <w:p>
            <w:r>
              <w:rPr>
                <w:rFonts w:ascii="Calibri" w:hAnsi="Calibri"/>
                <w:sz w:val="20"/>
              </w:rPr>
              <w:t>Active mode filter values (e.g. ["CW", "FT8"])</w:t>
            </w:r>
          </w:p>
        </w:tc>
      </w:tr>
      <w:tr>
        <w:tc>
          <w:tcPr>
            <w:tcW w:type="dxa" w:w="2268"/>
          </w:tcPr>
          <w:p>
            <w:r>
              <w:rPr>
                <w:rFonts w:ascii="Courier New" w:hAnsi="Courier New"/>
                <w:sz w:val="18"/>
              </w:rPr>
              <w:t>filter_dx_zones</w:t>
            </w:r>
          </w:p>
        </w:tc>
        <w:tc>
          <w:tcPr>
            <w:tcW w:type="dxa" w:w="1134"/>
          </w:tcPr>
          <w:p>
            <w:r>
              <w:rPr>
                <w:rFonts w:ascii="Calibri" w:hAnsi="Calibri"/>
                <w:sz w:val="20"/>
              </w:rPr>
              <w:t>list</w:t>
            </w:r>
          </w:p>
        </w:tc>
        <w:tc>
          <w:tcPr>
            <w:tcW w:type="dxa" w:w="5669"/>
          </w:tcPr>
          <w:p>
            <w:r>
              <w:rPr>
                <w:rFonts w:ascii="Calibri" w:hAnsi="Calibri"/>
                <w:sz w:val="20"/>
              </w:rPr>
              <w:t>Active DX-station CQ zone filter (list of integers)</w:t>
            </w:r>
          </w:p>
        </w:tc>
      </w:tr>
      <w:tr>
        <w:tc>
          <w:tcPr>
            <w:tcW w:type="dxa" w:w="2268"/>
          </w:tcPr>
          <w:p>
            <w:r>
              <w:rPr>
                <w:rFonts w:ascii="Courier New" w:hAnsi="Courier New"/>
                <w:sz w:val="18"/>
              </w:rPr>
              <w:t>filter_sp_zones</w:t>
            </w:r>
          </w:p>
        </w:tc>
        <w:tc>
          <w:tcPr>
            <w:tcW w:type="dxa" w:w="1134"/>
          </w:tcPr>
          <w:p>
            <w:r>
              <w:rPr>
                <w:rFonts w:ascii="Calibri" w:hAnsi="Calibri"/>
                <w:sz w:val="20"/>
              </w:rPr>
              <w:t>list</w:t>
            </w:r>
          </w:p>
        </w:tc>
        <w:tc>
          <w:tcPr>
            <w:tcW w:type="dxa" w:w="5669"/>
          </w:tcPr>
          <w:p>
            <w:r>
              <w:rPr>
                <w:rFonts w:ascii="Calibri" w:hAnsi="Calibri"/>
                <w:sz w:val="20"/>
              </w:rPr>
              <w:t>Active spotter CQ zone filter (list of integers)</w:t>
            </w:r>
          </w:p>
        </w:tc>
      </w:tr>
      <w:tr>
        <w:tc>
          <w:tcPr>
            <w:tcW w:type="dxa" w:w="2268"/>
          </w:tcPr>
          <w:p>
            <w:r>
              <w:rPr>
                <w:rFonts w:ascii="Courier New" w:hAnsi="Courier New"/>
                <w:sz w:val="18"/>
              </w:rPr>
              <w:t>include_prefixes</w:t>
            </w:r>
          </w:p>
        </w:tc>
        <w:tc>
          <w:tcPr>
            <w:tcW w:type="dxa" w:w="1134"/>
          </w:tcPr>
          <w:p>
            <w:r>
              <w:rPr>
                <w:rFonts w:ascii="Calibri" w:hAnsi="Calibri"/>
                <w:sz w:val="20"/>
              </w:rPr>
              <w:t>list</w:t>
            </w:r>
          </w:p>
        </w:tc>
        <w:tc>
          <w:tcPr>
            <w:tcW w:type="dxa" w:w="5669"/>
          </w:tcPr>
          <w:p>
            <w:r>
              <w:rPr>
                <w:rFonts w:ascii="Calibri" w:hAnsi="Calibri"/>
                <w:sz w:val="20"/>
              </w:rPr>
              <w:t>Callsign prefix allowlist (e.g. ["VK", "ZL"])</w:t>
            </w:r>
          </w:p>
        </w:tc>
      </w:tr>
      <w:tr>
        <w:tc>
          <w:tcPr>
            <w:tcW w:type="dxa" w:w="2268"/>
          </w:tcPr>
          <w:p>
            <w:r>
              <w:rPr>
                <w:rFonts w:ascii="Courier New" w:hAnsi="Courier New"/>
                <w:sz w:val="18"/>
              </w:rPr>
              <w:t>exclude_prefixes</w:t>
            </w:r>
          </w:p>
        </w:tc>
        <w:tc>
          <w:tcPr>
            <w:tcW w:type="dxa" w:w="1134"/>
          </w:tcPr>
          <w:p>
            <w:r>
              <w:rPr>
                <w:rFonts w:ascii="Calibri" w:hAnsi="Calibri"/>
                <w:sz w:val="20"/>
              </w:rPr>
              <w:t>list</w:t>
            </w:r>
          </w:p>
        </w:tc>
        <w:tc>
          <w:tcPr>
            <w:tcW w:type="dxa" w:w="5669"/>
          </w:tcPr>
          <w:p>
            <w:r>
              <w:rPr>
                <w:rFonts w:ascii="Calibri" w:hAnsi="Calibri"/>
                <w:sz w:val="20"/>
              </w:rPr>
              <w:t>Callsign prefix blocklist</w:t>
            </w:r>
          </w:p>
        </w:tc>
      </w:tr>
      <w:tr>
        <w:tc>
          <w:tcPr>
            <w:tcW w:type="dxa" w:w="2268"/>
          </w:tcPr>
          <w:p>
            <w:r>
              <w:rPr>
                <w:rFonts w:ascii="Courier New" w:hAnsi="Courier New"/>
                <w:sz w:val="18"/>
              </w:rPr>
              <w:t>worked_calls</w:t>
            </w:r>
          </w:p>
        </w:tc>
        <w:tc>
          <w:tcPr>
            <w:tcW w:type="dxa" w:w="1134"/>
          </w:tcPr>
          <w:p>
            <w:r>
              <w:rPr>
                <w:rFonts w:ascii="Calibri" w:hAnsi="Calibri"/>
                <w:sz w:val="20"/>
              </w:rPr>
              <w:t>list</w:t>
            </w:r>
          </w:p>
        </w:tc>
        <w:tc>
          <w:tcPr>
            <w:tcW w:type="dxa" w:w="5669"/>
          </w:tcPr>
          <w:p>
            <w:r>
              <w:rPr>
                <w:rFonts w:ascii="Calibri" w:hAnsi="Calibri"/>
                <w:sz w:val="20"/>
              </w:rPr>
              <w:t>Callsigns marked as worked</w:t>
            </w:r>
          </w:p>
        </w:tc>
      </w:tr>
      <w:tr>
        <w:tc>
          <w:tcPr>
            <w:tcW w:type="dxa" w:w="2268"/>
          </w:tcPr>
          <w:p>
            <w:r>
              <w:rPr>
                <w:rFonts w:ascii="Courier New" w:hAnsi="Courier New"/>
                <w:sz w:val="18"/>
              </w:rPr>
              <w:t>hamqth_user</w:t>
            </w:r>
          </w:p>
        </w:tc>
        <w:tc>
          <w:tcPr>
            <w:tcW w:type="dxa" w:w="1134"/>
          </w:tcPr>
          <w:p>
            <w:r>
              <w:rPr>
                <w:rFonts w:ascii="Calibri" w:hAnsi="Calibri"/>
                <w:sz w:val="20"/>
              </w:rPr>
              <w:t>string</w:t>
            </w:r>
          </w:p>
        </w:tc>
        <w:tc>
          <w:tcPr>
            <w:tcW w:type="dxa" w:w="5669"/>
          </w:tcPr>
          <w:p>
            <w:r>
              <w:rPr>
                <w:rFonts w:ascii="Calibri" w:hAnsi="Calibri"/>
                <w:sz w:val="20"/>
              </w:rPr>
              <w:t>HamQTH username</w:t>
            </w:r>
          </w:p>
        </w:tc>
      </w:tr>
      <w:tr>
        <w:tc>
          <w:tcPr>
            <w:tcW w:type="dxa" w:w="2268"/>
          </w:tcPr>
          <w:p>
            <w:r>
              <w:rPr>
                <w:rFonts w:ascii="Courier New" w:hAnsi="Courier New"/>
                <w:sz w:val="18"/>
              </w:rPr>
              <w:t>hamqth_pass</w:t>
            </w:r>
          </w:p>
        </w:tc>
        <w:tc>
          <w:tcPr>
            <w:tcW w:type="dxa" w:w="1134"/>
          </w:tcPr>
          <w:p>
            <w:r>
              <w:rPr>
                <w:rFonts w:ascii="Calibri" w:hAnsi="Calibri"/>
                <w:sz w:val="20"/>
              </w:rPr>
              <w:t>string</w:t>
            </w:r>
          </w:p>
        </w:tc>
        <w:tc>
          <w:tcPr>
            <w:tcW w:type="dxa" w:w="5669"/>
          </w:tcPr>
          <w:p>
            <w:r>
              <w:rPr>
                <w:rFonts w:ascii="Calibri" w:hAnsi="Calibri"/>
                <w:sz w:val="20"/>
              </w:rPr>
              <w:t>HamQTH password (plain text)</w:t>
            </w:r>
          </w:p>
        </w:tc>
      </w:tr>
      <w:tr>
        <w:tc>
          <w:tcPr>
            <w:tcW w:type="dxa" w:w="2268"/>
          </w:tcPr>
          <w:p>
            <w:r>
              <w:rPr>
                <w:rFonts w:ascii="Courier New" w:hAnsi="Courier New"/>
                <w:sz w:val="18"/>
              </w:rPr>
              <w:t>qrz_user</w:t>
            </w:r>
          </w:p>
        </w:tc>
        <w:tc>
          <w:tcPr>
            <w:tcW w:type="dxa" w:w="1134"/>
          </w:tcPr>
          <w:p>
            <w:r>
              <w:rPr>
                <w:rFonts w:ascii="Calibri" w:hAnsi="Calibri"/>
                <w:sz w:val="20"/>
              </w:rPr>
              <w:t>string</w:t>
            </w:r>
          </w:p>
        </w:tc>
        <w:tc>
          <w:tcPr>
            <w:tcW w:type="dxa" w:w="5669"/>
          </w:tcPr>
          <w:p>
            <w:r>
              <w:rPr>
                <w:rFonts w:ascii="Calibri" w:hAnsi="Calibri"/>
                <w:sz w:val="20"/>
              </w:rPr>
              <w:t>QRZ.com username</w:t>
            </w:r>
          </w:p>
        </w:tc>
      </w:tr>
      <w:tr>
        <w:tc>
          <w:tcPr>
            <w:tcW w:type="dxa" w:w="2268"/>
          </w:tcPr>
          <w:p>
            <w:r>
              <w:rPr>
                <w:rFonts w:ascii="Courier New" w:hAnsi="Courier New"/>
                <w:sz w:val="18"/>
              </w:rPr>
              <w:t>qrz_pass</w:t>
            </w:r>
          </w:p>
        </w:tc>
        <w:tc>
          <w:tcPr>
            <w:tcW w:type="dxa" w:w="1134"/>
          </w:tcPr>
          <w:p>
            <w:r>
              <w:rPr>
                <w:rFonts w:ascii="Calibri" w:hAnsi="Calibri"/>
                <w:sz w:val="20"/>
              </w:rPr>
              <w:t>string</w:t>
            </w:r>
          </w:p>
        </w:tc>
        <w:tc>
          <w:tcPr>
            <w:tcW w:type="dxa" w:w="5669"/>
          </w:tcPr>
          <w:p>
            <w:r>
              <w:rPr>
                <w:rFonts w:ascii="Calibri" w:hAnsi="Calibri"/>
                <w:sz w:val="20"/>
              </w:rPr>
              <w:t>QRZ.com password (plain text)</w:t>
            </w:r>
          </w:p>
        </w:tc>
      </w:tr>
      <w:tr>
        <w:tc>
          <w:tcPr>
            <w:tcW w:type="dxa" w:w="2268"/>
          </w:tcPr>
          <w:p>
            <w:r>
              <w:rPr>
                <w:rFonts w:ascii="Courier New" w:hAnsi="Courier New"/>
                <w:sz w:val="18"/>
              </w:rPr>
              <w:t>json_output</w:t>
            </w:r>
          </w:p>
        </w:tc>
        <w:tc>
          <w:tcPr>
            <w:tcW w:type="dxa" w:w="1134"/>
          </w:tcPr>
          <w:p>
            <w:r>
              <w:rPr>
                <w:rFonts w:ascii="Calibri" w:hAnsi="Calibri"/>
                <w:sz w:val="20"/>
              </w:rPr>
              <w:t>boolean</w:t>
            </w:r>
          </w:p>
        </w:tc>
        <w:tc>
          <w:tcPr>
            <w:tcW w:type="dxa" w:w="5669"/>
          </w:tcPr>
          <w:p>
            <w:r>
              <w:rPr>
                <w:rFonts w:ascii="Calibri" w:hAnsi="Calibri"/>
                <w:sz w:val="20"/>
              </w:rPr>
              <w:t>If true, NDJSON output is enabled on startup</w:t>
            </w:r>
          </w:p>
        </w:tc>
      </w:tr>
      <w:tr>
        <w:tc>
          <w:tcPr>
            <w:tcW w:type="dxa" w:w="2268"/>
          </w:tcPr>
          <w:p>
            <w:r>
              <w:rPr>
                <w:rFonts w:ascii="Courier New" w:hAnsi="Courier New"/>
                <w:sz w:val="18"/>
              </w:rPr>
              <w:t>auto_reconnect</w:t>
            </w:r>
          </w:p>
        </w:tc>
        <w:tc>
          <w:tcPr>
            <w:tcW w:type="dxa" w:w="1134"/>
          </w:tcPr>
          <w:p>
            <w:r>
              <w:rPr>
                <w:rFonts w:ascii="Calibri" w:hAnsi="Calibri"/>
                <w:sz w:val="20"/>
              </w:rPr>
              <w:t>boolean</w:t>
            </w:r>
          </w:p>
        </w:tc>
        <w:tc>
          <w:tcPr>
            <w:tcW w:type="dxa" w:w="5669"/>
          </w:tcPr>
          <w:p>
            <w:r>
              <w:rPr>
                <w:rFonts w:ascii="Calibri" w:hAnsi="Calibri"/>
                <w:sz w:val="20"/>
              </w:rPr>
              <w:t>If true, reconnect automatically after connection loss (default true)</w:t>
            </w:r>
          </w:p>
        </w:tc>
      </w:tr>
    </w:tbl>
    <w:p>
      <w:pPr>
        <w:spacing w:before="0" w:after="80"/>
      </w:pPr>
    </w:p>
    <w:p>
      <w:pPr>
        <w:spacing w:before="0" w:after="80"/>
      </w:pPr>
      <w:r>
        <w:rPr>
          <w:rFonts w:ascii="Calibri" w:hAnsi="Calibri"/>
          <w:sz w:val="22"/>
        </w:rPr>
        <w:t>The configuration file is valid JSON and can be edited directly in a text editor. The application reads the file on startup and writes it on exit or when the save command is issued. Do not edit the file while the application is running.</w:t>
      </w:r>
    </w:p>
    <w:p>
      <w:r>
        <w:br w:type="page"/>
      </w:r>
    </w:p>
    <w:p>
      <w:pPr>
        <w:pStyle w:val="Heading1"/>
        <w:spacing w:before="240" w:after="80"/>
      </w:pPr>
      <w:r>
        <w:t>11.  Command Line Interface</w:t>
      </w:r>
    </w:p>
    <w:p>
      <w:pPr>
        <w:spacing w:before="0" w:after="80"/>
      </w:pPr>
      <w:r>
        <w:rPr>
          <w:rFonts w:ascii="Calibri" w:hAnsi="Calibri"/>
          <w:sz w:val="22"/>
        </w:rPr>
        <w:t>DXClusterSpots accepts optional arguments on the command line that control its startup behaviour. All command-line arguments override the corresponding values in the configuration file for the current session only; they do not permanently change the saved configuration.</w:t>
      </w:r>
    </w:p>
    <w:p>
      <w:pPr>
        <w:pStyle w:val="Heading2"/>
        <w:spacing w:before="160" w:after="80"/>
      </w:pPr>
      <w:r>
        <w:t>11.1  Synopsis</w:t>
      </w:r>
    </w:p>
    <w:p>
      <w:pPr>
        <w:shd w:val="clear" w:color="auto" w:fill="DDEEFF"/>
        <w:spacing w:before="40" w:after="40"/>
        <w:ind w:left="360"/>
      </w:pPr>
      <w:r>
        <w:rPr>
          <w:rFonts w:ascii="Courier New" w:hAnsi="Courier New"/>
          <w:sz w:val="18"/>
        </w:rPr>
        <w:t>python DXClusterSpots.py [options]</w:t>
        <w:br/>
        <w:t>python DXClusterSpots.py --help</w:t>
      </w:r>
    </w:p>
    <w:p>
      <w:pPr>
        <w:pStyle w:val="Heading2"/>
        <w:spacing w:before="160" w:after="80"/>
      </w:pPr>
      <w:r>
        <w:t>11.2  Options</w:t>
      </w:r>
    </w:p>
    <w:tbl>
      <w:tblPr>
        <w:tblStyle w:val="TableGrid"/>
        <w:tblW w:type="auto" w:w="0"/>
        <w:tblLook w:firstColumn="1" w:firstRow="1" w:lastColumn="0" w:lastRow="0" w:noHBand="0" w:noVBand="1" w:val="04A0"/>
      </w:tblPr>
      <w:tblGrid>
        <w:gridCol w:w="4703"/>
        <w:gridCol w:w="4703"/>
      </w:tblGrid>
      <w:tr>
        <w:tc>
          <w:tcPr>
            <w:tcW w:type="dxa" w:w="2835"/>
          </w:tcPr>
          <w:p>
            <w:pPr>
              <w:shd w:val="clear" w:color="auto" w:fill="BDD7EE"/>
            </w:pPr>
            <w:r>
              <w:rPr>
                <w:rFonts w:ascii="Calibri" w:hAnsi="Calibri"/>
                <w:b/>
                <w:sz w:val="20"/>
              </w:rPr>
              <w:t>Option</w:t>
            </w:r>
          </w:p>
        </w:tc>
        <w:tc>
          <w:tcPr>
            <w:tcW w:type="dxa" w:w="6236"/>
          </w:tcPr>
          <w:p>
            <w:pPr>
              <w:shd w:val="clear" w:color="auto" w:fill="BDD7EE"/>
            </w:pPr>
            <w:r>
              <w:rPr>
                <w:rFonts w:ascii="Calibri" w:hAnsi="Calibri"/>
                <w:b/>
                <w:sz w:val="20"/>
              </w:rPr>
              <w:t>Description</w:t>
            </w:r>
          </w:p>
        </w:tc>
      </w:tr>
      <w:tr>
        <w:tc>
          <w:tcPr>
            <w:tcW w:type="dxa" w:w="2835"/>
          </w:tcPr>
          <w:p>
            <w:r>
              <w:rPr>
                <w:rFonts w:ascii="Calibri" w:hAnsi="Calibri"/>
                <w:sz w:val="20"/>
              </w:rPr>
              <w:t>-h, --help</w:t>
            </w:r>
          </w:p>
        </w:tc>
        <w:tc>
          <w:tcPr>
            <w:tcW w:type="dxa" w:w="6236"/>
          </w:tcPr>
          <w:p>
            <w:r>
              <w:rPr>
                <w:rFonts w:ascii="Calibri" w:hAnsi="Calibri"/>
                <w:sz w:val="20"/>
              </w:rPr>
              <w:t>Print the help text and exit.</w:t>
            </w:r>
          </w:p>
        </w:tc>
      </w:tr>
      <w:tr>
        <w:tc>
          <w:tcPr>
            <w:tcW w:type="dxa" w:w="2835"/>
          </w:tcPr>
          <w:p>
            <w:r>
              <w:rPr>
                <w:rFonts w:ascii="Calibri" w:hAnsi="Calibri"/>
                <w:sz w:val="20"/>
              </w:rPr>
              <w:t>--version</w:t>
            </w:r>
          </w:p>
        </w:tc>
        <w:tc>
          <w:tcPr>
            <w:tcW w:type="dxa" w:w="6236"/>
          </w:tcPr>
          <w:p>
            <w:r>
              <w:rPr>
                <w:rFonts w:ascii="Calibri" w:hAnsi="Calibri"/>
                <w:sz w:val="20"/>
              </w:rPr>
              <w:t>Print the application version and exit.</w:t>
            </w:r>
          </w:p>
        </w:tc>
      </w:tr>
      <w:tr>
        <w:tc>
          <w:tcPr>
            <w:tcW w:type="dxa" w:w="2835"/>
          </w:tcPr>
          <w:p>
            <w:r>
              <w:rPr>
                <w:rFonts w:ascii="Calibri" w:hAnsi="Calibri"/>
                <w:sz w:val="20"/>
              </w:rPr>
              <w:t>--host HOST</w:t>
            </w:r>
          </w:p>
        </w:tc>
        <w:tc>
          <w:tcPr>
            <w:tcW w:type="dxa" w:w="6236"/>
          </w:tcPr>
          <w:p>
            <w:r>
              <w:rPr>
                <w:rFonts w:ascii="Calibri" w:hAnsi="Calibri"/>
                <w:sz w:val="20"/>
              </w:rPr>
              <w:t>Connect to HOST on startup instead of the saved host.</w:t>
            </w:r>
          </w:p>
        </w:tc>
      </w:tr>
      <w:tr>
        <w:tc>
          <w:tcPr>
            <w:tcW w:type="dxa" w:w="2835"/>
          </w:tcPr>
          <w:p>
            <w:r>
              <w:rPr>
                <w:rFonts w:ascii="Calibri" w:hAnsi="Calibri"/>
                <w:sz w:val="20"/>
              </w:rPr>
              <w:t>--port PORT</w:t>
            </w:r>
          </w:p>
        </w:tc>
        <w:tc>
          <w:tcPr>
            <w:tcW w:type="dxa" w:w="6236"/>
          </w:tcPr>
          <w:p>
            <w:r>
              <w:rPr>
                <w:rFonts w:ascii="Calibri" w:hAnsi="Calibri"/>
                <w:sz w:val="20"/>
              </w:rPr>
              <w:t>Use PORT instead of the default 7300.</w:t>
            </w:r>
          </w:p>
        </w:tc>
      </w:tr>
      <w:tr>
        <w:tc>
          <w:tcPr>
            <w:tcW w:type="dxa" w:w="2835"/>
          </w:tcPr>
          <w:p>
            <w:r>
              <w:rPr>
                <w:rFonts w:ascii="Calibri" w:hAnsi="Calibri"/>
                <w:sz w:val="20"/>
              </w:rPr>
              <w:t>--call CALLSIGN</w:t>
            </w:r>
          </w:p>
        </w:tc>
        <w:tc>
          <w:tcPr>
            <w:tcW w:type="dxa" w:w="6236"/>
          </w:tcPr>
          <w:p>
            <w:r>
              <w:rPr>
                <w:rFonts w:ascii="Calibri" w:hAnsi="Calibri"/>
                <w:sz w:val="20"/>
              </w:rPr>
              <w:t>Use CALLSIGN for the cluster login instead of the saved callsign.</w:t>
            </w:r>
          </w:p>
        </w:tc>
      </w:tr>
      <w:tr>
        <w:tc>
          <w:tcPr>
            <w:tcW w:type="dxa" w:w="2835"/>
          </w:tcPr>
          <w:p>
            <w:r>
              <w:rPr>
                <w:rFonts w:ascii="Calibri" w:hAnsi="Calibri"/>
                <w:sz w:val="20"/>
              </w:rPr>
              <w:t>--node NODE</w:t>
            </w:r>
          </w:p>
        </w:tc>
        <w:tc>
          <w:tcPr>
            <w:tcW w:type="dxa" w:w="6236"/>
          </w:tcPr>
          <w:p>
            <w:r>
              <w:rPr>
                <w:rFonts w:ascii="Calibri" w:hAnsi="Calibri"/>
                <w:sz w:val="20"/>
              </w:rPr>
              <w:t>Connect to a named built-in node on startup (see nodes command for names).</w:t>
            </w:r>
          </w:p>
        </w:tc>
      </w:tr>
      <w:tr>
        <w:tc>
          <w:tcPr>
            <w:tcW w:type="dxa" w:w="2835"/>
          </w:tcPr>
          <w:p>
            <w:r>
              <w:rPr>
                <w:rFonts w:ascii="Calibri" w:hAnsi="Calibri"/>
                <w:sz w:val="20"/>
              </w:rPr>
              <w:t>--stream</w:t>
            </w:r>
          </w:p>
        </w:tc>
        <w:tc>
          <w:tcPr>
            <w:tcW w:type="dxa" w:w="6236"/>
          </w:tcPr>
          <w:p>
            <w:r>
              <w:rPr>
                <w:rFonts w:ascii="Calibri" w:hAnsi="Calibri"/>
                <w:sz w:val="20"/>
              </w:rPr>
              <w:t>Start streaming immediately after connecting without waiting for the stream command.</w:t>
            </w:r>
          </w:p>
        </w:tc>
      </w:tr>
      <w:tr>
        <w:tc>
          <w:tcPr>
            <w:tcW w:type="dxa" w:w="2835"/>
          </w:tcPr>
          <w:p>
            <w:r>
              <w:rPr>
                <w:rFonts w:ascii="Calibri" w:hAnsi="Calibri"/>
                <w:sz w:val="20"/>
              </w:rPr>
              <w:t>--json</w:t>
            </w:r>
          </w:p>
        </w:tc>
        <w:tc>
          <w:tcPr>
            <w:tcW w:type="dxa" w:w="6236"/>
          </w:tcPr>
          <w:p>
            <w:r>
              <w:rPr>
                <w:rFonts w:ascii="Calibri" w:hAnsi="Calibri"/>
                <w:sz w:val="20"/>
              </w:rPr>
              <w:t>Enable NDJSON output to stdout from startup. Useful for piping spots to other tools.</w:t>
            </w:r>
          </w:p>
        </w:tc>
      </w:tr>
      <w:tr>
        <w:tc>
          <w:tcPr>
            <w:tcW w:type="dxa" w:w="2835"/>
          </w:tcPr>
          <w:p>
            <w:r>
              <w:rPr>
                <w:rFonts w:ascii="Calibri" w:hAnsi="Calibri"/>
                <w:sz w:val="20"/>
              </w:rPr>
              <w:t>--no-reconnect</w:t>
            </w:r>
          </w:p>
        </w:tc>
        <w:tc>
          <w:tcPr>
            <w:tcW w:type="dxa" w:w="6236"/>
          </w:tcPr>
          <w:p>
            <w:r>
              <w:rPr>
                <w:rFonts w:ascii="Calibri" w:hAnsi="Calibri"/>
                <w:sz w:val="20"/>
              </w:rPr>
              <w:t>Disable automatic reconnection after a connection loss.</w:t>
            </w:r>
          </w:p>
        </w:tc>
      </w:tr>
      <w:tr>
        <w:tc>
          <w:tcPr>
            <w:tcW w:type="dxa" w:w="2835"/>
          </w:tcPr>
          <w:p>
            <w:r>
              <w:rPr>
                <w:rFonts w:ascii="Calibri" w:hAnsi="Calibri"/>
                <w:sz w:val="20"/>
              </w:rPr>
              <w:t>--no-tui</w:t>
            </w:r>
          </w:p>
        </w:tc>
        <w:tc>
          <w:tcPr>
            <w:tcW w:type="dxa" w:w="6236"/>
          </w:tcPr>
          <w:p>
            <w:r>
              <w:rPr>
                <w:rFonts w:ascii="Calibri" w:hAnsi="Calibri"/>
                <w:sz w:val="20"/>
              </w:rPr>
              <w:t>Start in plain readline REPL mode even if prompt_toolkit is installed.</w:t>
            </w:r>
          </w:p>
        </w:tc>
      </w:tr>
      <w:tr>
        <w:tc>
          <w:tcPr>
            <w:tcW w:type="dxa" w:w="2835"/>
          </w:tcPr>
          <w:p>
            <w:r>
              <w:rPr>
                <w:rFonts w:ascii="Calibri" w:hAnsi="Calibri"/>
                <w:sz w:val="20"/>
              </w:rPr>
              <w:t>--log-file FILE</w:t>
            </w:r>
          </w:p>
        </w:tc>
        <w:tc>
          <w:tcPr>
            <w:tcW w:type="dxa" w:w="6236"/>
          </w:tcPr>
          <w:p>
            <w:r>
              <w:rPr>
                <w:rFonts w:ascii="Calibri" w:hAnsi="Calibri"/>
                <w:sz w:val="20"/>
              </w:rPr>
              <w:t>Write the NDJSON spot log to FILE instead of the default location.</w:t>
            </w:r>
          </w:p>
        </w:tc>
      </w:tr>
      <w:tr>
        <w:tc>
          <w:tcPr>
            <w:tcW w:type="dxa" w:w="2835"/>
          </w:tcPr>
          <w:p>
            <w:r>
              <w:rPr>
                <w:rFonts w:ascii="Calibri" w:hAnsi="Calibri"/>
                <w:sz w:val="20"/>
              </w:rPr>
              <w:t>--config FILE</w:t>
            </w:r>
          </w:p>
        </w:tc>
        <w:tc>
          <w:tcPr>
            <w:tcW w:type="dxa" w:w="6236"/>
          </w:tcPr>
          <w:p>
            <w:r>
              <w:rPr>
                <w:rFonts w:ascii="Calibri" w:hAnsi="Calibri"/>
                <w:sz w:val="20"/>
              </w:rPr>
              <w:t>Load and save the configuration from FILE instead of the default location.</w:t>
            </w:r>
          </w:p>
        </w:tc>
      </w:tr>
    </w:tbl>
    <w:p>
      <w:pPr>
        <w:pStyle w:val="Heading2"/>
        <w:spacing w:before="160" w:after="80"/>
      </w:pPr>
      <w:r>
        <w:t>11.3  Non-Interactive Streaming Mode</w:t>
      </w:r>
    </w:p>
    <w:p>
      <w:pPr>
        <w:spacing w:before="0" w:after="80"/>
      </w:pPr>
      <w:r>
        <w:rPr>
          <w:rFonts w:ascii="Calibri" w:hAnsi="Calibri"/>
          <w:sz w:val="22"/>
        </w:rPr>
        <w:t>To use DXClusterSpots as a headless data source, combine --no-tui, --stream, and --json. The application connects, starts streaming, and writes one NDJSON line per spot to stdout with no interactive interface.</w:t>
      </w:r>
    </w:p>
    <w:p>
      <w:pPr>
        <w:spacing w:before="0" w:after="80"/>
      </w:pPr>
      <w:r>
        <w:rPr>
          <w:rFonts w:ascii="Calibri" w:hAnsi="Calibri"/>
          <w:sz w:val="22"/>
        </w:rPr>
        <w:t>Example — stream spots from DX Summit and write to a file:</w:t>
      </w:r>
    </w:p>
    <w:p>
      <w:pPr>
        <w:shd w:val="clear" w:color="auto" w:fill="DDEEFF"/>
        <w:spacing w:before="40" w:after="40"/>
        <w:ind w:left="360"/>
      </w:pPr>
      <w:r>
        <w:rPr>
          <w:rFonts w:ascii="Courier New" w:hAnsi="Courier New"/>
          <w:sz w:val="18"/>
        </w:rPr>
        <w:t>python DXClusterSpots.py \</w:t>
        <w:br/>
        <w:t xml:space="preserve">    --node dxsummit \</w:t>
        <w:br/>
        <w:t xml:space="preserve">    --call G0ABC \</w:t>
        <w:br/>
        <w:t xml:space="preserve">    --stream \</w:t>
        <w:br/>
        <w:t xml:space="preserve">    --json \</w:t>
        <w:br/>
        <w:t xml:space="preserve">    --no-tui \</w:t>
        <w:br/>
        <w:t xml:space="preserve">    &gt; spots.ndjson</w:t>
      </w:r>
    </w:p>
    <w:p>
      <w:pPr>
        <w:spacing w:before="0" w:after="80"/>
      </w:pPr>
      <w:r>
        <w:rPr>
          <w:rFonts w:ascii="Calibri" w:hAnsi="Calibri"/>
          <w:sz w:val="22"/>
        </w:rPr>
        <w:t>Example — pipe to jq to filter live for 20m FT8 only:</w:t>
      </w:r>
    </w:p>
    <w:p>
      <w:pPr>
        <w:shd w:val="clear" w:color="auto" w:fill="DDEEFF"/>
        <w:spacing w:before="40" w:after="40"/>
        <w:ind w:left="360"/>
      </w:pPr>
      <w:r>
        <w:rPr>
          <w:rFonts w:ascii="Courier New" w:hAnsi="Courier New"/>
          <w:sz w:val="18"/>
        </w:rPr>
        <w:t>python DXClusterSpots.py --node dxsummit --call G0ABC --stream --json --no-tui \</w:t>
        <w:br/>
        <w:t xml:space="preserve">    | jq 'select(.band=="20m" and .mode=="FT8")'</w:t>
      </w:r>
    </w:p>
    <w:p>
      <w:r>
        <w:br w:type="page"/>
      </w:r>
    </w:p>
    <w:p>
      <w:pPr>
        <w:pStyle w:val="Heading1"/>
        <w:spacing w:before="240" w:after="80"/>
      </w:pPr>
      <w:r>
        <w:t>12.  Troubleshooting</w:t>
      </w:r>
    </w:p>
    <w:p>
      <w:pPr>
        <w:pStyle w:val="Heading2"/>
        <w:spacing w:before="160" w:after="80"/>
      </w:pPr>
      <w:r>
        <w:t>12.1  Connection Problems</w:t>
      </w:r>
    </w:p>
    <w:p>
      <w:r>
        <w:rPr>
          <w:rFonts w:ascii="Calibri" w:hAnsi="Calibri"/>
          <w:b/>
          <w:sz w:val="22"/>
        </w:rPr>
        <w:t>Connection refused or timeout</w:t>
      </w:r>
    </w:p>
    <w:p>
      <w:pPr>
        <w:spacing w:before="0" w:after="80"/>
      </w:pPr>
      <w:r>
        <w:rPr>
          <w:rFonts w:ascii="Calibri" w:hAnsi="Calibri"/>
          <w:sz w:val="22"/>
        </w:rPr>
        <w:t>Check that the hostname and port are correct. Try connecting to a different node (use the nodes command for the list). Some networks block outbound port 7300 — if so, ask your network administrator or try from a different network.</w:t>
      </w:r>
    </w:p>
    <w:p>
      <w:r>
        <w:rPr>
          <w:rFonts w:ascii="Calibri" w:hAnsi="Calibri"/>
          <w:b/>
          <w:sz w:val="22"/>
        </w:rPr>
        <w:t>Connected but immediately disconnected</w:t>
      </w:r>
    </w:p>
    <w:p>
      <w:pPr>
        <w:spacing w:before="0" w:after="80"/>
      </w:pPr>
      <w:r>
        <w:rPr>
          <w:rFonts w:ascii="Calibri" w:hAnsi="Calibri"/>
          <w:sz w:val="22"/>
        </w:rPr>
        <w:t>Most cluster nodes reject the default callsign NOCALL. Ensure you supply a real amateur callsign: connect dxsummit G0ABC. If the node requires registration, check its documentation.</w:t>
      </w:r>
    </w:p>
    <w:p>
      <w:r>
        <w:rPr>
          <w:rFonts w:ascii="Calibri" w:hAnsi="Calibri"/>
          <w:b/>
          <w:sz w:val="22"/>
        </w:rPr>
        <w:t>Connection drops after a few minutes</w:t>
      </w:r>
    </w:p>
    <w:p>
      <w:pPr>
        <w:spacing w:before="0" w:after="80"/>
      </w:pPr>
      <w:r>
        <w:rPr>
          <w:rFonts w:ascii="Calibri" w:hAnsi="Calibri"/>
          <w:sz w:val="22"/>
        </w:rPr>
        <w:t>Some nodes send a keepalive prompt or require periodic activity. The reconnect logic will re-establish the connection automatically if --no-reconnect has not been specified.</w:t>
      </w:r>
    </w:p>
    <w:p>
      <w:r>
        <w:rPr>
          <w:rFonts w:ascii="Calibri" w:hAnsi="Calibri"/>
          <w:b/>
          <w:sz w:val="22"/>
        </w:rPr>
        <w:t>SSL / TLS errors</w:t>
      </w:r>
    </w:p>
    <w:p>
      <w:pPr>
        <w:spacing w:before="0" w:after="80"/>
      </w:pPr>
      <w:r>
        <w:rPr>
          <w:rFonts w:ascii="Calibri" w:hAnsi="Calibri"/>
          <w:sz w:val="22"/>
        </w:rPr>
        <w:t>DXClusterSpots uses a plain TCP (telnet) connection and does not use TLS. If your cluster node requires TLS, this is not currently supported.</w:t>
      </w:r>
    </w:p>
    <w:p>
      <w:pPr>
        <w:pStyle w:val="Heading2"/>
        <w:spacing w:before="160" w:after="80"/>
      </w:pPr>
      <w:r>
        <w:t>12.2  Display Problems</w:t>
      </w:r>
    </w:p>
    <w:p>
      <w:r>
        <w:rPr>
          <w:rFonts w:ascii="Calibri" w:hAnsi="Calibri"/>
          <w:b/>
          <w:sz w:val="22"/>
        </w:rPr>
        <w:t>Garbled characters or missing colour</w:t>
      </w:r>
    </w:p>
    <w:p>
      <w:pPr>
        <w:spacing w:before="0" w:after="80"/>
      </w:pPr>
      <w:r>
        <w:rPr>
          <w:rFonts w:ascii="Calibri" w:hAnsi="Calibri"/>
          <w:sz w:val="22"/>
        </w:rPr>
        <w:t>Ensure your terminal is configured to use UTF-8 encoding and supports ANSI colour sequences. On Windows, use Windows Terminal or PowerShell 7+. The legacy cmd.exe does not support full ANSI rendering.</w:t>
      </w:r>
    </w:p>
    <w:p>
      <w:r>
        <w:rPr>
          <w:rFonts w:ascii="Calibri" w:hAnsi="Calibri"/>
          <w:b/>
          <w:sz w:val="22"/>
        </w:rPr>
        <w:t>Screen layout broken after resize</w:t>
      </w:r>
    </w:p>
    <w:p>
      <w:pPr>
        <w:spacing w:before="0" w:after="80"/>
      </w:pPr>
      <w:r>
        <w:rPr>
          <w:rFonts w:ascii="Calibri" w:hAnsi="Calibri"/>
          <w:sz w:val="22"/>
        </w:rPr>
        <w:t>Press Escape to refresh the display. prompt_toolkit normally handles terminal resize signals automatically, but some terminal emulators do not send SIGWINCH reliably.</w:t>
      </w:r>
    </w:p>
    <w:p>
      <w:r>
        <w:rPr>
          <w:rFonts w:ascii="Calibri" w:hAnsi="Calibri"/>
          <w:b/>
          <w:sz w:val="22"/>
        </w:rPr>
        <w:t>Output pane too small or lines missing</w:t>
      </w:r>
    </w:p>
    <w:p>
      <w:pPr>
        <w:spacing w:before="0" w:after="80"/>
      </w:pPr>
      <w:r>
        <w:rPr>
          <w:rFonts w:ascii="Calibri" w:hAnsi="Calibri"/>
          <w:sz w:val="22"/>
        </w:rPr>
        <w:t>Increase the terminal window height. The output pane requires at least 10 rows; the application uses all available terminal rows minus 4 lines for the status bar and input field.</w:t>
      </w:r>
    </w:p>
    <w:p>
      <w:r>
        <w:rPr>
          <w:rFonts w:ascii="Calibri" w:hAnsi="Calibri"/>
          <w:b/>
          <w:sz w:val="22"/>
        </w:rPr>
        <w:t>Tab completion not working</w:t>
      </w:r>
    </w:p>
    <w:p>
      <w:pPr>
        <w:spacing w:before="0" w:after="80"/>
      </w:pPr>
      <w:r>
        <w:rPr>
          <w:rFonts w:ascii="Calibri" w:hAnsi="Calibri"/>
          <w:sz w:val="22"/>
        </w:rPr>
        <w:t>Tab completion requires prompt_toolkit. Run pip install prompt_toolkit and restart the application. If prompt_toolkit is installed but completion is still not working, check that you are not running in --no-tui mode.</w:t>
      </w:r>
    </w:p>
    <w:p>
      <w:pPr>
        <w:pStyle w:val="Heading2"/>
        <w:spacing w:before="160" w:after="80"/>
      </w:pPr>
      <w:r>
        <w:t>12.3  Callbook Problems</w:t>
      </w:r>
    </w:p>
    <w:p>
      <w:r>
        <w:rPr>
          <w:rFonts w:ascii="Calibri" w:hAnsi="Calibri"/>
          <w:b/>
          <w:sz w:val="22"/>
        </w:rPr>
        <w:t>'No callbook credentials configured'</w:t>
      </w:r>
    </w:p>
    <w:p>
      <w:pPr>
        <w:spacing w:before="0" w:after="80"/>
      </w:pPr>
      <w:r>
        <w:rPr>
          <w:rFonts w:ascii="Calibri" w:hAnsi="Calibri"/>
          <w:sz w:val="22"/>
        </w:rPr>
        <w:t>Run config callbook hamqth &lt;user&gt; &lt;pass&gt; or config callbook qrz &lt;user&gt; &lt;pass&gt; to store your credentials. See Section 9 for details.</w:t>
      </w:r>
    </w:p>
    <w:p>
      <w:r>
        <w:rPr>
          <w:rFonts w:ascii="Calibri" w:hAnsi="Calibri"/>
          <w:b/>
          <w:sz w:val="22"/>
        </w:rPr>
        <w:t>HamQTH returns 'Not found'</w:t>
      </w:r>
    </w:p>
    <w:p>
      <w:pPr>
        <w:spacing w:before="0" w:after="80"/>
      </w:pPr>
      <w:r>
        <w:rPr>
          <w:rFonts w:ascii="Calibri" w:hAnsi="Calibri"/>
          <w:sz w:val="22"/>
        </w:rPr>
        <w:t>The callsign may not be in the HamQTH database. Try QRZ.com as an alternative.</w:t>
      </w:r>
    </w:p>
    <w:p>
      <w:r>
        <w:rPr>
          <w:rFonts w:ascii="Calibri" w:hAnsi="Calibri"/>
          <w:b/>
          <w:sz w:val="22"/>
        </w:rPr>
        <w:t>QRZ.com returns 'Session Timeout' or 'Subscription Required'</w:t>
      </w:r>
    </w:p>
    <w:p>
      <w:pPr>
        <w:spacing w:before="0" w:after="80"/>
      </w:pPr>
      <w:r>
        <w:rPr>
          <w:rFonts w:ascii="Calibri" w:hAnsi="Calibri"/>
          <w:sz w:val="22"/>
        </w:rPr>
        <w:t>QRZ.com XML lookup requires a paid XML Data subscription. A basic account is not sufficient. Check that your subscription is active at qrz.com.</w:t>
      </w:r>
    </w:p>
    <w:p>
      <w:r>
        <w:rPr>
          <w:rFonts w:ascii="Calibri" w:hAnsi="Calibri"/>
          <w:b/>
          <w:sz w:val="22"/>
        </w:rPr>
        <w:t>Slow callbook response</w:t>
      </w:r>
    </w:p>
    <w:p>
      <w:pPr>
        <w:spacing w:before="0" w:after="80"/>
      </w:pPr>
      <w:r>
        <w:rPr>
          <w:rFonts w:ascii="Calibri" w:hAnsi="Calibri"/>
          <w:sz w:val="22"/>
        </w:rPr>
        <w:t>Callbook lookups are performed over HTTPS. Response times depend on your network connection and the callbook service load. The application makes the request in a background thread so the TUI remains responsive.</w:t>
      </w:r>
    </w:p>
    <w:p>
      <w:pPr>
        <w:pStyle w:val="Heading2"/>
        <w:spacing w:before="160" w:after="80"/>
      </w:pPr>
      <w:r>
        <w:t>12.4  Filter and Search Problems</w:t>
      </w:r>
    </w:p>
    <w:p>
      <w:r>
        <w:rPr>
          <w:rFonts w:ascii="Calibri" w:hAnsi="Calibri"/>
          <w:b/>
          <w:sz w:val="22"/>
        </w:rPr>
        <w:t>filter band 20m shows no spots</w:t>
      </w:r>
    </w:p>
    <w:p>
      <w:pPr>
        <w:spacing w:before="0" w:after="80"/>
      </w:pPr>
      <w:r>
        <w:rPr>
          <w:rFonts w:ascii="Calibri" w:hAnsi="Calibri"/>
          <w:sz w:val="22"/>
        </w:rPr>
        <w:t>Check that spots are actually arriving on 20m. Use filter clear to remove all filters and confirm that spots are being received, then re-apply the filter.</w:t>
      </w:r>
    </w:p>
    <w:p>
      <w:r>
        <w:rPr>
          <w:rFonts w:ascii="Calibri" w:hAnsi="Calibri"/>
          <w:b/>
          <w:sz w:val="22"/>
        </w:rPr>
        <w:t>search prefix XX returns 'No spots found'</w:t>
      </w:r>
    </w:p>
    <w:p>
      <w:pPr>
        <w:spacing w:before="0" w:after="80"/>
      </w:pPr>
      <w:r>
        <w:rPr>
          <w:rFonts w:ascii="Calibri" w:hAnsi="Calibri"/>
          <w:sz w:val="22"/>
        </w:rPr>
        <w:t>Verify that the prefix is a valid DXCC entity prefix (use the lookup command to confirm). If the prefix is valid but no spots appear, there may simply be no spots from that entity in the current 24-hour log.</w:t>
      </w:r>
    </w:p>
    <w:p>
      <w:r>
        <w:rPr>
          <w:rFonts w:ascii="Calibri" w:hAnsi="Calibri"/>
          <w:b/>
          <w:sz w:val="22"/>
        </w:rPr>
        <w:t>search freq returns unexpected results</w:t>
      </w:r>
    </w:p>
    <w:p>
      <w:pPr>
        <w:spacing w:before="0" w:after="80"/>
      </w:pPr>
      <w:r>
        <w:rPr>
          <w:rFonts w:ascii="Calibri" w:hAnsi="Calibri"/>
          <w:sz w:val="22"/>
        </w:rPr>
        <w:t>The frequency search uses a ±5 kHz window around the entered frequency. Spots on adjacent band segments may be included if they fall within this window.</w:t>
      </w:r>
    </w:p>
    <w:p>
      <w:pPr>
        <w:pStyle w:val="Heading2"/>
        <w:spacing w:before="160" w:after="80"/>
      </w:pPr>
      <w:r>
        <w:t>12.5  Reporting Issues</w:t>
      </w:r>
    </w:p>
    <w:p>
      <w:pPr>
        <w:spacing w:before="0" w:after="80"/>
      </w:pPr>
      <w:r>
        <w:rPr>
          <w:rFonts w:ascii="Calibri" w:hAnsi="Calibri"/>
          <w:sz w:val="22"/>
        </w:rPr>
        <w:t>If you encounter a problem not covered in this section, please open an issue on the GitHub repository:</w:t>
      </w:r>
    </w:p>
    <w:p>
      <w:pPr>
        <w:shd w:val="clear" w:color="auto" w:fill="DDEEFF"/>
        <w:spacing w:before="40" w:after="40"/>
        <w:ind w:left="360"/>
      </w:pPr>
      <w:r>
        <w:rPr>
          <w:rFonts w:ascii="Courier New" w:hAnsi="Courier New"/>
          <w:sz w:val="18"/>
        </w:rPr>
        <w:t>https://github.com/GarethDaviesLondon/DXClusterSpots/issues</w:t>
      </w:r>
    </w:p>
    <w:p>
      <w:pPr>
        <w:spacing w:before="0" w:after="80"/>
      </w:pPr>
      <w:r>
        <w:rPr>
          <w:rFonts w:ascii="Calibri" w:hAnsi="Calibri"/>
          <w:sz w:val="22"/>
        </w:rPr>
        <w:t>When reporting a bug, please include:</w:t>
      </w:r>
    </w:p>
    <w:p>
      <w:pPr>
        <w:pStyle w:val="ListBullet"/>
        <w:spacing w:before="0" w:after="40"/>
      </w:pPr>
      <w:r>
        <w:rPr>
          <w:rFonts w:ascii="Calibri" w:hAnsi="Calibri"/>
          <w:sz w:val="22"/>
        </w:rPr>
        <w:t>The operating system and terminal emulator you are using</w:t>
      </w:r>
    </w:p>
    <w:p>
      <w:pPr>
        <w:pStyle w:val="ListBullet"/>
        <w:spacing w:before="0" w:after="40"/>
      </w:pPr>
      <w:r>
        <w:rPr>
          <w:rFonts w:ascii="Calibri" w:hAnsi="Calibri"/>
          <w:sz w:val="22"/>
        </w:rPr>
        <w:t>The Python version (python --version)</w:t>
      </w:r>
    </w:p>
    <w:p>
      <w:pPr>
        <w:pStyle w:val="ListBullet"/>
        <w:spacing w:before="0" w:after="40"/>
      </w:pPr>
      <w:r>
        <w:rPr>
          <w:rFonts w:ascii="Calibri" w:hAnsi="Calibri"/>
          <w:sz w:val="22"/>
        </w:rPr>
        <w:t>The prompt_toolkit version (pip show prompt_toolkit)</w:t>
      </w:r>
    </w:p>
    <w:p>
      <w:pPr>
        <w:pStyle w:val="ListBullet"/>
        <w:spacing w:before="0" w:after="40"/>
      </w:pPr>
      <w:r>
        <w:rPr>
          <w:rFonts w:ascii="Calibri" w:hAnsi="Calibri"/>
          <w:sz w:val="22"/>
        </w:rPr>
        <w:t>The exact command that caused the problem</w:t>
      </w:r>
    </w:p>
    <w:p>
      <w:pPr>
        <w:pStyle w:val="ListBullet"/>
        <w:spacing w:before="0" w:after="40"/>
      </w:pPr>
      <w:r>
        <w:rPr>
          <w:rFonts w:ascii="Calibri" w:hAnsi="Calibri"/>
          <w:sz w:val="22"/>
        </w:rPr>
        <w:t>The error message or unexpected behaviour observed</w:t>
      </w:r>
    </w:p>
    <w:p>
      <w:pPr>
        <w:pStyle w:val="ListBullet"/>
        <w:spacing w:before="0" w:after="40"/>
      </w:pPr>
      <w:r>
        <w:rPr>
          <w:rFonts w:ascii="Calibri" w:hAnsi="Calibri"/>
          <w:sz w:val="22"/>
        </w:rPr>
        <w:t>Any relevant output from the terminal</w:t>
      </w:r>
    </w:p>
    <w:p>
      <w:r>
        <w:br w:type="page"/>
      </w:r>
    </w:p>
    <w:p>
      <w:pPr>
        <w:pStyle w:val="Heading1"/>
        <w:spacing w:before="240" w:after="80"/>
      </w:pPr>
      <w:r>
        <w:t>13.  Quick Reference Card</w:t>
      </w:r>
    </w:p>
    <w:p>
      <w:pPr>
        <w:spacing w:before="0" w:after="80"/>
      </w:pPr>
      <w:r>
        <w:rPr>
          <w:rFonts w:ascii="Calibri" w:hAnsi="Calibri"/>
          <w:sz w:val="22"/>
        </w:rPr>
        <w:t>Every command has a one-character alias for fast entry. Type the alias exactly as shown — the same arguments apply as for the full command name. For example, f band 20m is identical to filter band 20m.</w:t>
      </w:r>
    </w:p>
    <w:tbl>
      <w:tblPr>
        <w:tblStyle w:val="TableGrid"/>
        <w:tblW w:type="auto" w:w="0"/>
        <w:tblLook w:firstColumn="1" w:firstRow="1" w:lastColumn="0" w:lastRow="0" w:noHBand="0" w:noVBand="1" w:val="04A0"/>
      </w:tblPr>
      <w:tblGrid>
        <w:gridCol w:w="2351"/>
        <w:gridCol w:w="2351"/>
        <w:gridCol w:w="2351"/>
        <w:gridCol w:w="2351"/>
      </w:tblGrid>
      <w:tr>
        <w:tc>
          <w:tcPr>
            <w:tcW w:type="dxa" w:w="850"/>
          </w:tcPr>
          <w:p>
            <w:pPr>
              <w:shd w:val="clear" w:color="auto" w:fill="BDD7EE"/>
            </w:pPr>
            <w:r>
              <w:rPr>
                <w:rFonts w:ascii="Calibri" w:hAnsi="Calibri"/>
                <w:b/>
                <w:sz w:val="20"/>
              </w:rPr>
              <w:t>Alias</w:t>
            </w:r>
          </w:p>
        </w:tc>
        <w:tc>
          <w:tcPr>
            <w:tcW w:type="dxa" w:w="1701"/>
          </w:tcPr>
          <w:p>
            <w:pPr>
              <w:shd w:val="clear" w:color="auto" w:fill="BDD7EE"/>
            </w:pPr>
            <w:r>
              <w:rPr>
                <w:rFonts w:ascii="Calibri" w:hAnsi="Calibri"/>
                <w:b/>
                <w:sz w:val="20"/>
              </w:rPr>
              <w:t>Full command</w:t>
            </w:r>
          </w:p>
        </w:tc>
        <w:tc>
          <w:tcPr>
            <w:tcW w:type="dxa" w:w="2551"/>
          </w:tcPr>
          <w:p>
            <w:pPr>
              <w:shd w:val="clear" w:color="auto" w:fill="BDD7EE"/>
            </w:pPr>
            <w:r>
              <w:rPr>
                <w:rFonts w:ascii="Calibri" w:hAnsi="Calibri"/>
                <w:b/>
                <w:sz w:val="20"/>
              </w:rPr>
              <w:t>Arguments</w:t>
            </w:r>
          </w:p>
        </w:tc>
        <w:tc>
          <w:tcPr>
            <w:tcW w:type="dxa" w:w="3969"/>
          </w:tcPr>
          <w:p>
            <w:pPr>
              <w:shd w:val="clear" w:color="auto" w:fill="BDD7EE"/>
            </w:pPr>
            <w:r>
              <w:rPr>
                <w:rFonts w:ascii="Calibri" w:hAnsi="Calibri"/>
                <w:b/>
                <w:sz w:val="20"/>
              </w:rPr>
              <w:t>Description</w:t>
            </w:r>
          </w:p>
        </w:tc>
      </w:tr>
      <w:tr>
        <w:tc>
          <w:tcPr>
            <w:tcW w:type="dxa" w:w="850"/>
          </w:tcPr>
          <w:p>
            <w:r>
              <w:rPr>
                <w:rFonts w:ascii="Courier New" w:hAnsi="Courier New"/>
                <w:sz w:val="18"/>
              </w:rPr>
              <w:t>h</w:t>
            </w:r>
          </w:p>
        </w:tc>
        <w:tc>
          <w:tcPr>
            <w:tcW w:type="dxa" w:w="1701"/>
          </w:tcPr>
          <w:p>
            <w:r>
              <w:rPr>
                <w:rFonts w:ascii="Courier New" w:hAnsi="Courier New"/>
                <w:sz w:val="18"/>
              </w:rPr>
              <w:t>help</w:t>
            </w:r>
          </w:p>
        </w:tc>
        <w:tc>
          <w:tcPr>
            <w:tcW w:type="dxa" w:w="2551"/>
          </w:tcPr>
          <w:p>
            <w:r>
              <w:rPr>
                <w:rFonts w:ascii="Courier New" w:hAnsi="Courier New"/>
                <w:sz w:val="18"/>
              </w:rPr>
              <w:t>[command]</w:t>
            </w:r>
          </w:p>
        </w:tc>
        <w:tc>
          <w:tcPr>
            <w:tcW w:type="dxa" w:w="3969"/>
          </w:tcPr>
          <w:p>
            <w:r>
              <w:rPr>
                <w:rFonts w:ascii="Calibri" w:hAnsi="Calibri"/>
                <w:sz w:val="20"/>
              </w:rPr>
              <w:t>Show command list or detailed help</w:t>
            </w:r>
          </w:p>
        </w:tc>
      </w:tr>
      <w:tr>
        <w:tc>
          <w:tcPr>
            <w:tcW w:type="dxa" w:w="850"/>
          </w:tcPr>
          <w:p>
            <w:r>
              <w:rPr>
                <w:rFonts w:ascii="Courier New" w:hAnsi="Courier New"/>
                <w:sz w:val="18"/>
              </w:rPr>
              <w:t>c</w:t>
            </w:r>
          </w:p>
        </w:tc>
        <w:tc>
          <w:tcPr>
            <w:tcW w:type="dxa" w:w="1701"/>
          </w:tcPr>
          <w:p>
            <w:r>
              <w:rPr>
                <w:rFonts w:ascii="Courier New" w:hAnsi="Courier New"/>
                <w:sz w:val="18"/>
              </w:rPr>
              <w:t>connect</w:t>
            </w:r>
          </w:p>
        </w:tc>
        <w:tc>
          <w:tcPr>
            <w:tcW w:type="dxa" w:w="2551"/>
          </w:tcPr>
          <w:p>
            <w:r>
              <w:rPr>
                <w:rFonts w:ascii="Courier New" w:hAnsi="Courier New"/>
                <w:sz w:val="18"/>
              </w:rPr>
              <w:t>&lt;node|host&gt; [call] [port]</w:t>
            </w:r>
          </w:p>
        </w:tc>
        <w:tc>
          <w:tcPr>
            <w:tcW w:type="dxa" w:w="3969"/>
          </w:tcPr>
          <w:p>
            <w:r>
              <w:rPr>
                <w:rFonts w:ascii="Calibri" w:hAnsi="Calibri"/>
                <w:sz w:val="20"/>
              </w:rPr>
              <w:t>Connect to a DX cluster node</w:t>
            </w:r>
          </w:p>
        </w:tc>
      </w:tr>
      <w:tr>
        <w:tc>
          <w:tcPr>
            <w:tcW w:type="dxa" w:w="850"/>
          </w:tcPr>
          <w:p>
            <w:r>
              <w:rPr>
                <w:rFonts w:ascii="Courier New" w:hAnsi="Courier New"/>
                <w:sz w:val="18"/>
              </w:rPr>
              <w:t>d</w:t>
            </w:r>
          </w:p>
        </w:tc>
        <w:tc>
          <w:tcPr>
            <w:tcW w:type="dxa" w:w="1701"/>
          </w:tcPr>
          <w:p>
            <w:r>
              <w:rPr>
                <w:rFonts w:ascii="Courier New" w:hAnsi="Courier New"/>
                <w:sz w:val="18"/>
              </w:rPr>
              <w:t>disconnect</w:t>
            </w:r>
          </w:p>
        </w:tc>
        <w:tc>
          <w:tcPr>
            <w:tcW w:type="dxa" w:w="2551"/>
          </w:tcPr>
          <w:p>
            <w:r>
              <w:rPr>
                <w:rFonts w:ascii="Courier New" w:hAnsi="Courier New"/>
                <w:sz w:val="18"/>
              </w:rPr>
            </w:r>
          </w:p>
        </w:tc>
        <w:tc>
          <w:tcPr>
            <w:tcW w:type="dxa" w:w="3969"/>
          </w:tcPr>
          <w:p>
            <w:r>
              <w:rPr>
                <w:rFonts w:ascii="Calibri" w:hAnsi="Calibri"/>
                <w:sz w:val="20"/>
              </w:rPr>
              <w:t>Close the current connection</w:t>
            </w:r>
          </w:p>
        </w:tc>
      </w:tr>
      <w:tr>
        <w:tc>
          <w:tcPr>
            <w:tcW w:type="dxa" w:w="850"/>
          </w:tcPr>
          <w:p>
            <w:r>
              <w:rPr>
                <w:rFonts w:ascii="Courier New" w:hAnsi="Courier New"/>
                <w:sz w:val="18"/>
              </w:rPr>
              <w:t>n</w:t>
            </w:r>
          </w:p>
        </w:tc>
        <w:tc>
          <w:tcPr>
            <w:tcW w:type="dxa" w:w="1701"/>
          </w:tcPr>
          <w:p>
            <w:r>
              <w:rPr>
                <w:rFonts w:ascii="Courier New" w:hAnsi="Courier New"/>
                <w:sz w:val="18"/>
              </w:rPr>
              <w:t>nodes</w:t>
            </w:r>
          </w:p>
        </w:tc>
        <w:tc>
          <w:tcPr>
            <w:tcW w:type="dxa" w:w="2551"/>
          </w:tcPr>
          <w:p>
            <w:r>
              <w:rPr>
                <w:rFonts w:ascii="Courier New" w:hAnsi="Courier New"/>
                <w:sz w:val="18"/>
              </w:rPr>
            </w:r>
          </w:p>
        </w:tc>
        <w:tc>
          <w:tcPr>
            <w:tcW w:type="dxa" w:w="3969"/>
          </w:tcPr>
          <w:p>
            <w:r>
              <w:rPr>
                <w:rFonts w:ascii="Calibri" w:hAnsi="Calibri"/>
                <w:sz w:val="20"/>
              </w:rPr>
              <w:t>List all known cluster nodes</w:t>
            </w:r>
          </w:p>
        </w:tc>
      </w:tr>
      <w:tr>
        <w:tc>
          <w:tcPr>
            <w:tcW w:type="dxa" w:w="850"/>
          </w:tcPr>
          <w:p>
            <w:r>
              <w:rPr>
                <w:rFonts w:ascii="Courier New" w:hAnsi="Courier New"/>
                <w:sz w:val="18"/>
              </w:rPr>
              <w:t>b</w:t>
            </w:r>
          </w:p>
        </w:tc>
        <w:tc>
          <w:tcPr>
            <w:tcW w:type="dxa" w:w="1701"/>
          </w:tcPr>
          <w:p>
            <w:r>
              <w:rPr>
                <w:rFonts w:ascii="Courier New" w:hAnsi="Courier New"/>
                <w:sz w:val="18"/>
              </w:rPr>
              <w:t>bands</w:t>
            </w:r>
          </w:p>
        </w:tc>
        <w:tc>
          <w:tcPr>
            <w:tcW w:type="dxa" w:w="2551"/>
          </w:tcPr>
          <w:p>
            <w:r>
              <w:rPr>
                <w:rFonts w:ascii="Courier New" w:hAnsi="Courier New"/>
                <w:sz w:val="18"/>
              </w:rPr>
            </w:r>
          </w:p>
        </w:tc>
        <w:tc>
          <w:tcPr>
            <w:tcW w:type="dxa" w:w="3969"/>
          </w:tcPr>
          <w:p>
            <w:r>
              <w:rPr>
                <w:rFonts w:ascii="Calibri" w:hAnsi="Calibri"/>
                <w:sz w:val="20"/>
              </w:rPr>
              <w:t>Show the band plan</w:t>
            </w:r>
          </w:p>
        </w:tc>
      </w:tr>
      <w:tr>
        <w:tc>
          <w:tcPr>
            <w:tcW w:type="dxa" w:w="850"/>
          </w:tcPr>
          <w:p>
            <w:r>
              <w:rPr>
                <w:rFonts w:ascii="Courier New" w:hAnsi="Courier New"/>
                <w:sz w:val="18"/>
              </w:rPr>
              <w:t>s</w:t>
            </w:r>
          </w:p>
        </w:tc>
        <w:tc>
          <w:tcPr>
            <w:tcW w:type="dxa" w:w="1701"/>
          </w:tcPr>
          <w:p>
            <w:r>
              <w:rPr>
                <w:rFonts w:ascii="Courier New" w:hAnsi="Courier New"/>
                <w:sz w:val="18"/>
              </w:rPr>
              <w:t>stream</w:t>
            </w:r>
          </w:p>
        </w:tc>
        <w:tc>
          <w:tcPr>
            <w:tcW w:type="dxa" w:w="2551"/>
          </w:tcPr>
          <w:p>
            <w:r>
              <w:rPr>
                <w:rFonts w:ascii="Courier New" w:hAnsi="Courier New"/>
                <w:sz w:val="18"/>
              </w:rPr>
              <w:t>[start|stop]</w:t>
            </w:r>
          </w:p>
        </w:tc>
        <w:tc>
          <w:tcPr>
            <w:tcW w:type="dxa" w:w="3969"/>
          </w:tcPr>
          <w:p>
            <w:r>
              <w:rPr>
                <w:rFonts w:ascii="Calibri" w:hAnsi="Calibri"/>
                <w:sz w:val="20"/>
              </w:rPr>
              <w:t>Toggle live spot streaming</w:t>
            </w:r>
          </w:p>
        </w:tc>
      </w:tr>
      <w:tr>
        <w:tc>
          <w:tcPr>
            <w:tcW w:type="dxa" w:w="850"/>
          </w:tcPr>
          <w:p>
            <w:r>
              <w:rPr>
                <w:rFonts w:ascii="Courier New" w:hAnsi="Courier New"/>
                <w:sz w:val="18"/>
              </w:rPr>
              <w:t>f</w:t>
            </w:r>
          </w:p>
        </w:tc>
        <w:tc>
          <w:tcPr>
            <w:tcW w:type="dxa" w:w="1701"/>
          </w:tcPr>
          <w:p>
            <w:r>
              <w:rPr>
                <w:rFonts w:ascii="Courier New" w:hAnsi="Courier New"/>
                <w:sz w:val="18"/>
              </w:rPr>
              <w:t>filter</w:t>
            </w:r>
          </w:p>
        </w:tc>
        <w:tc>
          <w:tcPr>
            <w:tcW w:type="dxa" w:w="2551"/>
          </w:tcPr>
          <w:p>
            <w:r>
              <w:rPr>
                <w:rFonts w:ascii="Courier New" w:hAnsi="Courier New"/>
                <w:sz w:val="18"/>
              </w:rPr>
              <w:t>band|mode|zone|clear|show</w:t>
            </w:r>
          </w:p>
        </w:tc>
        <w:tc>
          <w:tcPr>
            <w:tcW w:type="dxa" w:w="3969"/>
          </w:tcPr>
          <w:p>
            <w:r>
              <w:rPr>
                <w:rFonts w:ascii="Calibri" w:hAnsi="Calibri"/>
                <w:sz w:val="20"/>
              </w:rPr>
              <w:t>Apply or remove spot filters</w:t>
            </w:r>
          </w:p>
        </w:tc>
      </w:tr>
      <w:tr>
        <w:tc>
          <w:tcPr>
            <w:tcW w:type="dxa" w:w="850"/>
          </w:tcPr>
          <w:p>
            <w:r>
              <w:rPr>
                <w:rFonts w:ascii="Courier New" w:hAnsi="Courier New"/>
                <w:sz w:val="18"/>
              </w:rPr>
              <w:t>w</w:t>
            </w:r>
          </w:p>
        </w:tc>
        <w:tc>
          <w:tcPr>
            <w:tcW w:type="dxa" w:w="1701"/>
          </w:tcPr>
          <w:p>
            <w:r>
              <w:rPr>
                <w:rFonts w:ascii="Courier New" w:hAnsi="Courier New"/>
                <w:sz w:val="18"/>
              </w:rPr>
              <w:t>worked</w:t>
            </w:r>
          </w:p>
        </w:tc>
        <w:tc>
          <w:tcPr>
            <w:tcW w:type="dxa" w:w="2551"/>
          </w:tcPr>
          <w:p>
            <w:r>
              <w:rPr>
                <w:rFonts w:ascii="Courier New" w:hAnsi="Courier New"/>
                <w:sz w:val="18"/>
              </w:rPr>
              <w:t>&lt;prefix …&gt;</w:t>
            </w:r>
          </w:p>
        </w:tc>
        <w:tc>
          <w:tcPr>
            <w:tcW w:type="dxa" w:w="3969"/>
          </w:tcPr>
          <w:p>
            <w:r>
              <w:rPr>
                <w:rFonts w:ascii="Calibri" w:hAnsi="Calibri"/>
                <w:sz w:val="20"/>
              </w:rPr>
              <w:t>Mark entity as worked (dim in display)</w:t>
            </w:r>
          </w:p>
        </w:tc>
      </w:tr>
      <w:tr>
        <w:tc>
          <w:tcPr>
            <w:tcW w:type="dxa" w:w="850"/>
          </w:tcPr>
          <w:p>
            <w:r>
              <w:rPr>
                <w:rFonts w:ascii="Courier New" w:hAnsi="Courier New"/>
                <w:sz w:val="18"/>
              </w:rPr>
              <w:t>i</w:t>
            </w:r>
          </w:p>
        </w:tc>
        <w:tc>
          <w:tcPr>
            <w:tcW w:type="dxa" w:w="1701"/>
          </w:tcPr>
          <w:p>
            <w:r>
              <w:rPr>
                <w:rFonts w:ascii="Courier New" w:hAnsi="Courier New"/>
                <w:sz w:val="18"/>
              </w:rPr>
              <w:t>include</w:t>
            </w:r>
          </w:p>
        </w:tc>
        <w:tc>
          <w:tcPr>
            <w:tcW w:type="dxa" w:w="2551"/>
          </w:tcPr>
          <w:p>
            <w:r>
              <w:rPr>
                <w:rFonts w:ascii="Courier New" w:hAnsi="Courier New"/>
                <w:sz w:val="18"/>
              </w:rPr>
              <w:t>&lt;prefix …&gt;</w:t>
            </w:r>
          </w:p>
        </w:tc>
        <w:tc>
          <w:tcPr>
            <w:tcW w:type="dxa" w:w="3969"/>
          </w:tcPr>
          <w:p>
            <w:r>
              <w:rPr>
                <w:rFonts w:ascii="Calibri" w:hAnsi="Calibri"/>
                <w:sz w:val="20"/>
              </w:rPr>
              <w:t>Show only spots from these prefixes</w:t>
            </w:r>
          </w:p>
        </w:tc>
      </w:tr>
      <w:tr>
        <w:tc>
          <w:tcPr>
            <w:tcW w:type="dxa" w:w="850"/>
          </w:tcPr>
          <w:p>
            <w:r>
              <w:rPr>
                <w:rFonts w:ascii="Courier New" w:hAnsi="Courier New"/>
                <w:sz w:val="18"/>
              </w:rPr>
              <w:t>e</w:t>
            </w:r>
          </w:p>
        </w:tc>
        <w:tc>
          <w:tcPr>
            <w:tcW w:type="dxa" w:w="1701"/>
          </w:tcPr>
          <w:p>
            <w:r>
              <w:rPr>
                <w:rFonts w:ascii="Courier New" w:hAnsi="Courier New"/>
                <w:sz w:val="18"/>
              </w:rPr>
              <w:t>exclude</w:t>
            </w:r>
          </w:p>
        </w:tc>
        <w:tc>
          <w:tcPr>
            <w:tcW w:type="dxa" w:w="2551"/>
          </w:tcPr>
          <w:p>
            <w:r>
              <w:rPr>
                <w:rFonts w:ascii="Courier New" w:hAnsi="Courier New"/>
                <w:sz w:val="18"/>
              </w:rPr>
              <w:t>&lt;prefix …&gt;</w:t>
            </w:r>
          </w:p>
        </w:tc>
        <w:tc>
          <w:tcPr>
            <w:tcW w:type="dxa" w:w="3969"/>
          </w:tcPr>
          <w:p>
            <w:r>
              <w:rPr>
                <w:rFonts w:ascii="Calibri" w:hAnsi="Calibri"/>
                <w:sz w:val="20"/>
              </w:rPr>
              <w:t>Hide spots from these prefixes</w:t>
            </w:r>
          </w:p>
        </w:tc>
      </w:tr>
      <w:tr>
        <w:tc>
          <w:tcPr>
            <w:tcW w:type="dxa" w:w="850"/>
          </w:tcPr>
          <w:p>
            <w:r>
              <w:rPr>
                <w:rFonts w:ascii="Courier New" w:hAnsi="Courier New"/>
                <w:sz w:val="18"/>
              </w:rPr>
              <w:t>/</w:t>
            </w:r>
          </w:p>
        </w:tc>
        <w:tc>
          <w:tcPr>
            <w:tcW w:type="dxa" w:w="1701"/>
          </w:tcPr>
          <w:p>
            <w:r>
              <w:rPr>
                <w:rFonts w:ascii="Courier New" w:hAnsi="Courier New"/>
                <w:sz w:val="18"/>
              </w:rPr>
              <w:t>search</w:t>
            </w:r>
          </w:p>
        </w:tc>
        <w:tc>
          <w:tcPr>
            <w:tcW w:type="dxa" w:w="2551"/>
          </w:tcPr>
          <w:p>
            <w:r>
              <w:rPr>
                <w:rFonts w:ascii="Courier New" w:hAnsi="Courier New"/>
                <w:sz w:val="18"/>
              </w:rPr>
              <w:t>freq|call|prefix &lt;value&gt;</w:t>
            </w:r>
          </w:p>
        </w:tc>
        <w:tc>
          <w:tcPr>
            <w:tcW w:type="dxa" w:w="3969"/>
          </w:tcPr>
          <w:p>
            <w:r>
              <w:rPr>
                <w:rFonts w:ascii="Calibri" w:hAnsi="Calibri"/>
                <w:sz w:val="20"/>
              </w:rPr>
              <w:t>Search 24-hour spot log</w:t>
            </w:r>
          </w:p>
        </w:tc>
      </w:tr>
      <w:tr>
        <w:tc>
          <w:tcPr>
            <w:tcW w:type="dxa" w:w="850"/>
          </w:tcPr>
          <w:p>
            <w:r>
              <w:rPr>
                <w:rFonts w:ascii="Courier New" w:hAnsi="Courier New"/>
                <w:sz w:val="18"/>
              </w:rPr>
              <w:t>l</w:t>
            </w:r>
          </w:p>
        </w:tc>
        <w:tc>
          <w:tcPr>
            <w:tcW w:type="dxa" w:w="1701"/>
          </w:tcPr>
          <w:p>
            <w:r>
              <w:rPr>
                <w:rFonts w:ascii="Courier New" w:hAnsi="Courier New"/>
                <w:sz w:val="18"/>
              </w:rPr>
              <w:t>log</w:t>
            </w:r>
          </w:p>
        </w:tc>
        <w:tc>
          <w:tcPr>
            <w:tcW w:type="dxa" w:w="2551"/>
          </w:tcPr>
          <w:p>
            <w:r>
              <w:rPr>
                <w:rFonts w:ascii="Courier New" w:hAnsi="Courier New"/>
                <w:sz w:val="18"/>
              </w:rPr>
            </w:r>
          </w:p>
        </w:tc>
        <w:tc>
          <w:tcPr>
            <w:tcW w:type="dxa" w:w="3969"/>
          </w:tcPr>
          <w:p>
            <w:r>
              <w:rPr>
                <w:rFonts w:ascii="Calibri" w:hAnsi="Calibri"/>
                <w:sz w:val="20"/>
              </w:rPr>
              <w:t>Show spot log statistics</w:t>
            </w:r>
          </w:p>
        </w:tc>
      </w:tr>
      <w:tr>
        <w:tc>
          <w:tcPr>
            <w:tcW w:type="dxa" w:w="850"/>
          </w:tcPr>
          <w:p>
            <w:r>
              <w:rPr>
                <w:rFonts w:ascii="Courier New" w:hAnsi="Courier New"/>
                <w:sz w:val="18"/>
              </w:rPr>
              <w:t>t</w:t>
            </w:r>
          </w:p>
        </w:tc>
        <w:tc>
          <w:tcPr>
            <w:tcW w:type="dxa" w:w="1701"/>
          </w:tcPr>
          <w:p>
            <w:r>
              <w:rPr>
                <w:rFonts w:ascii="Courier New" w:hAnsi="Courier New"/>
                <w:sz w:val="18"/>
              </w:rPr>
              <w:t>status</w:t>
            </w:r>
          </w:p>
        </w:tc>
        <w:tc>
          <w:tcPr>
            <w:tcW w:type="dxa" w:w="2551"/>
          </w:tcPr>
          <w:p>
            <w:r>
              <w:rPr>
                <w:rFonts w:ascii="Courier New" w:hAnsi="Courier New"/>
                <w:sz w:val="18"/>
              </w:rPr>
            </w:r>
          </w:p>
        </w:tc>
        <w:tc>
          <w:tcPr>
            <w:tcW w:type="dxa" w:w="3969"/>
          </w:tcPr>
          <w:p>
            <w:r>
              <w:rPr>
                <w:rFonts w:ascii="Calibri" w:hAnsi="Calibri"/>
                <w:sz w:val="20"/>
              </w:rPr>
              <w:t>Connection and filter summary</w:t>
            </w:r>
          </w:p>
        </w:tc>
      </w:tr>
      <w:tr>
        <w:tc>
          <w:tcPr>
            <w:tcW w:type="dxa" w:w="850"/>
          </w:tcPr>
          <w:p>
            <w:r>
              <w:rPr>
                <w:rFonts w:ascii="Courier New" w:hAnsi="Courier New"/>
                <w:sz w:val="18"/>
              </w:rPr>
              <w:t>j</w:t>
            </w:r>
          </w:p>
        </w:tc>
        <w:tc>
          <w:tcPr>
            <w:tcW w:type="dxa" w:w="1701"/>
          </w:tcPr>
          <w:p>
            <w:r>
              <w:rPr>
                <w:rFonts w:ascii="Courier New" w:hAnsi="Courier New"/>
                <w:sz w:val="18"/>
              </w:rPr>
              <w:t>json</w:t>
            </w:r>
          </w:p>
        </w:tc>
        <w:tc>
          <w:tcPr>
            <w:tcW w:type="dxa" w:w="2551"/>
          </w:tcPr>
          <w:p>
            <w:r>
              <w:rPr>
                <w:rFonts w:ascii="Courier New" w:hAnsi="Courier New"/>
                <w:sz w:val="18"/>
              </w:rPr>
              <w:t>[on|off]</w:t>
            </w:r>
          </w:p>
        </w:tc>
        <w:tc>
          <w:tcPr>
            <w:tcW w:type="dxa" w:w="3969"/>
          </w:tcPr>
          <w:p>
            <w:r>
              <w:rPr>
                <w:rFonts w:ascii="Calibri" w:hAnsi="Calibri"/>
                <w:sz w:val="20"/>
              </w:rPr>
              <w:t>Toggle NDJSON output to stdout</w:t>
            </w:r>
          </w:p>
        </w:tc>
      </w:tr>
      <w:tr>
        <w:tc>
          <w:tcPr>
            <w:tcW w:type="dxa" w:w="850"/>
          </w:tcPr>
          <w:p>
            <w:r>
              <w:rPr>
                <w:rFonts w:ascii="Courier New" w:hAnsi="Courier New"/>
                <w:sz w:val="18"/>
              </w:rPr>
              <w:t>u</w:t>
            </w:r>
          </w:p>
        </w:tc>
        <w:tc>
          <w:tcPr>
            <w:tcW w:type="dxa" w:w="1701"/>
          </w:tcPr>
          <w:p>
            <w:r>
              <w:rPr>
                <w:rFonts w:ascii="Courier New" w:hAnsi="Courier New"/>
                <w:sz w:val="18"/>
              </w:rPr>
              <w:t>lookup</w:t>
            </w:r>
          </w:p>
        </w:tc>
        <w:tc>
          <w:tcPr>
            <w:tcW w:type="dxa" w:w="2551"/>
          </w:tcPr>
          <w:p>
            <w:r>
              <w:rPr>
                <w:rFonts w:ascii="Courier New" w:hAnsi="Courier New"/>
                <w:sz w:val="18"/>
              </w:rPr>
              <w:t>&lt;callsign|prefix&gt;</w:t>
            </w:r>
          </w:p>
        </w:tc>
        <w:tc>
          <w:tcPr>
            <w:tcW w:type="dxa" w:w="3969"/>
          </w:tcPr>
          <w:p>
            <w:r>
              <w:rPr>
                <w:rFonts w:ascii="Calibri" w:hAnsi="Calibri"/>
                <w:sz w:val="20"/>
              </w:rPr>
              <w:t>Offline DXCC entity lookup</w:t>
            </w:r>
          </w:p>
        </w:tc>
      </w:tr>
      <w:tr>
        <w:tc>
          <w:tcPr>
            <w:tcW w:type="dxa" w:w="850"/>
          </w:tcPr>
          <w:p>
            <w:r>
              <w:rPr>
                <w:rFonts w:ascii="Courier New" w:hAnsi="Courier New"/>
                <w:sz w:val="18"/>
              </w:rPr>
              <w:t>k</w:t>
            </w:r>
          </w:p>
        </w:tc>
        <w:tc>
          <w:tcPr>
            <w:tcW w:type="dxa" w:w="1701"/>
          </w:tcPr>
          <w:p>
            <w:r>
              <w:rPr>
                <w:rFonts w:ascii="Courier New" w:hAnsi="Courier New"/>
                <w:sz w:val="18"/>
              </w:rPr>
              <w:t>callbook</w:t>
            </w:r>
          </w:p>
        </w:tc>
        <w:tc>
          <w:tcPr>
            <w:tcW w:type="dxa" w:w="2551"/>
          </w:tcPr>
          <w:p>
            <w:r>
              <w:rPr>
                <w:rFonts w:ascii="Courier New" w:hAnsi="Courier New"/>
                <w:sz w:val="18"/>
              </w:rPr>
              <w:t>&lt;callsign&gt;</w:t>
            </w:r>
          </w:p>
        </w:tc>
        <w:tc>
          <w:tcPr>
            <w:tcW w:type="dxa" w:w="3969"/>
          </w:tcPr>
          <w:p>
            <w:r>
              <w:rPr>
                <w:rFonts w:ascii="Calibri" w:hAnsi="Calibri"/>
                <w:sz w:val="20"/>
              </w:rPr>
              <w:t>Full callsign lookup (QRZ/HamQTH)</w:t>
            </w:r>
          </w:p>
        </w:tc>
      </w:tr>
      <w:tr>
        <w:tc>
          <w:tcPr>
            <w:tcW w:type="dxa" w:w="850"/>
          </w:tcPr>
          <w:p>
            <w:r>
              <w:rPr>
                <w:rFonts w:ascii="Courier New" w:hAnsi="Courier New"/>
                <w:sz w:val="18"/>
              </w:rPr>
              <w:t>v</w:t>
            </w:r>
          </w:p>
        </w:tc>
        <w:tc>
          <w:tcPr>
            <w:tcW w:type="dxa" w:w="1701"/>
          </w:tcPr>
          <w:p>
            <w:r>
              <w:rPr>
                <w:rFonts w:ascii="Courier New" w:hAnsi="Courier New"/>
                <w:sz w:val="18"/>
              </w:rPr>
              <w:t>save</w:t>
            </w:r>
          </w:p>
        </w:tc>
        <w:tc>
          <w:tcPr>
            <w:tcW w:type="dxa" w:w="2551"/>
          </w:tcPr>
          <w:p>
            <w:r>
              <w:rPr>
                <w:rFonts w:ascii="Courier New" w:hAnsi="Courier New"/>
                <w:sz w:val="18"/>
              </w:rPr>
            </w:r>
          </w:p>
        </w:tc>
        <w:tc>
          <w:tcPr>
            <w:tcW w:type="dxa" w:w="3969"/>
          </w:tcPr>
          <w:p>
            <w:r>
              <w:rPr>
                <w:rFonts w:ascii="Calibri" w:hAnsi="Calibri"/>
                <w:sz w:val="20"/>
              </w:rPr>
              <w:t>Save settings to disk now</w:t>
            </w:r>
          </w:p>
        </w:tc>
      </w:tr>
      <w:tr>
        <w:tc>
          <w:tcPr>
            <w:tcW w:type="dxa" w:w="850"/>
          </w:tcPr>
          <w:p>
            <w:r>
              <w:rPr>
                <w:rFonts w:ascii="Courier New" w:hAnsi="Courier New"/>
                <w:sz w:val="18"/>
              </w:rPr>
              <w:t>g</w:t>
            </w:r>
          </w:p>
        </w:tc>
        <w:tc>
          <w:tcPr>
            <w:tcW w:type="dxa" w:w="1701"/>
          </w:tcPr>
          <w:p>
            <w:r>
              <w:rPr>
                <w:rFonts w:ascii="Courier New" w:hAnsi="Courier New"/>
                <w:sz w:val="18"/>
              </w:rPr>
              <w:t>config</w:t>
            </w:r>
          </w:p>
        </w:tc>
        <w:tc>
          <w:tcPr>
            <w:tcW w:type="dxa" w:w="2551"/>
          </w:tcPr>
          <w:p>
            <w:r>
              <w:rPr>
                <w:rFonts w:ascii="Courier New" w:hAnsi="Courier New"/>
                <w:sz w:val="18"/>
              </w:rPr>
            </w:r>
          </w:p>
        </w:tc>
        <w:tc>
          <w:tcPr>
            <w:tcW w:type="dxa" w:w="3969"/>
          </w:tcPr>
          <w:p>
            <w:r>
              <w:rPr>
                <w:rFonts w:ascii="Calibri" w:hAnsi="Calibri"/>
                <w:sz w:val="20"/>
              </w:rPr>
              <w:t>Show configuration file path</w:t>
            </w:r>
          </w:p>
        </w:tc>
      </w:tr>
      <w:tr>
        <w:tc>
          <w:tcPr>
            <w:tcW w:type="dxa" w:w="850"/>
          </w:tcPr>
          <w:p>
            <w:r>
              <w:rPr>
                <w:rFonts w:ascii="Courier New" w:hAnsi="Courier New"/>
                <w:sz w:val="18"/>
              </w:rPr>
              <w:t>q</w:t>
            </w:r>
          </w:p>
        </w:tc>
        <w:tc>
          <w:tcPr>
            <w:tcW w:type="dxa" w:w="1701"/>
          </w:tcPr>
          <w:p>
            <w:r>
              <w:rPr>
                <w:rFonts w:ascii="Courier New" w:hAnsi="Courier New"/>
                <w:sz w:val="18"/>
              </w:rPr>
              <w:t>quit</w:t>
            </w:r>
          </w:p>
        </w:tc>
        <w:tc>
          <w:tcPr>
            <w:tcW w:type="dxa" w:w="2551"/>
          </w:tcPr>
          <w:p>
            <w:r>
              <w:rPr>
                <w:rFonts w:ascii="Courier New" w:hAnsi="Courier New"/>
                <w:sz w:val="18"/>
              </w:rPr>
            </w:r>
          </w:p>
        </w:tc>
        <w:tc>
          <w:tcPr>
            <w:tcW w:type="dxa" w:w="3969"/>
          </w:tcPr>
          <w:p>
            <w:r>
              <w:rPr>
                <w:rFonts w:ascii="Calibri" w:hAnsi="Calibri"/>
                <w:sz w:val="20"/>
              </w:rPr>
              <w:t>Exit the application</w:t>
            </w:r>
          </w:p>
        </w:tc>
      </w:tr>
    </w:tbl>
    <w:p>
      <w:pPr>
        <w:spacing w:before="0" w:after="80"/>
      </w:pPr>
    </w:p>
    <w:p>
      <w:pPr>
        <w:spacing w:before="0" w:after="80"/>
      </w:pPr>
      <w:r>
        <w:rPr>
          <w:rFonts w:ascii="Calibri" w:hAnsi="Calibri"/>
          <w:sz w:val="22"/>
        </w:rPr>
        <w:t>All aliases also work with help — for example, help / shows search help.</w:t>
      </w:r>
    </w:p>
    <w:p>
      <w:pPr>
        <w:spacing w:before="0" w:after="80"/>
      </w:pPr>
      <w:r>
        <w:rPr>
          <w:rFonts w:ascii="Calibri" w:hAnsi="Calibri"/>
          <w:sz w:val="22"/>
        </w:rPr>
        <w:t>Examples using aliases:</w:t>
      </w:r>
    </w:p>
    <w:p>
      <w:pPr>
        <w:shd w:val="clear" w:color="auto" w:fill="DDEEFF"/>
        <w:spacing w:before="40" w:after="40"/>
        <w:ind w:left="360"/>
      </w:pPr>
      <w:r>
        <w:rPr>
          <w:rFonts w:ascii="Courier New" w:hAnsi="Courier New"/>
          <w:sz w:val="18"/>
        </w:rPr>
        <w:t>c dxsummit G0ABC       # connect to DX Summit as G0ABC</w:t>
        <w:br/>
        <w:t>s                      # start streaming</w:t>
        <w:br/>
        <w:t>f band 20m             # filter to 20m only</w:t>
        <w:br/>
        <w:t>/ prefix EA            # search for all Spain spots</w:t>
        <w:br/>
        <w:t>k VK3IO                # callbook lookup for VK3IO</w:t>
        <w:br/>
        <w:t>u GM3WOJ               # offline DXCC lookup</w:t>
        <w:br/>
        <w:t>f clear                # remove all filters</w:t>
        <w:br/>
        <w:t>v                      # save settings</w:t>
        <w:br/>
        <w:t>q                      # quit</w:t>
      </w:r>
    </w:p>
    <w:p>
      <w:pPr>
        <w:pStyle w:val="Heading2"/>
        <w:spacing w:before="160" w:after="80"/>
      </w:pPr>
      <w:r>
        <w:t>13.1  Keyboard Shortcuts</w:t>
      </w:r>
    </w:p>
    <w:p>
      <w:pPr>
        <w:spacing w:before="0" w:after="80"/>
      </w:pPr>
      <w:r>
        <w:rPr>
          <w:rFonts w:ascii="Calibri" w:hAnsi="Calibri"/>
          <w:sz w:val="22"/>
        </w:rPr>
        <w:t>In addition to command aliases, the following keyboard shortcuts work anywhere in the input field:</w:t>
      </w:r>
    </w:p>
    <w:tbl>
      <w:tblPr>
        <w:tblStyle w:val="TableGrid"/>
        <w:tblW w:type="auto" w:w="0"/>
        <w:tblLook w:firstColumn="1" w:firstRow="1" w:lastColumn="0" w:lastRow="0" w:noHBand="0" w:noVBand="1" w:val="04A0"/>
      </w:tblPr>
      <w:tblGrid>
        <w:gridCol w:w="4703"/>
        <w:gridCol w:w="4703"/>
      </w:tblGrid>
      <w:tr>
        <w:tc>
          <w:tcPr>
            <w:tcW w:type="dxa" w:w="1701"/>
          </w:tcPr>
          <w:p>
            <w:pPr>
              <w:shd w:val="clear" w:color="auto" w:fill="BDD7EE"/>
            </w:pPr>
            <w:r>
              <w:rPr>
                <w:rFonts w:ascii="Calibri" w:hAnsi="Calibri"/>
                <w:b/>
                <w:sz w:val="20"/>
              </w:rPr>
              <w:t>Key</w:t>
            </w:r>
          </w:p>
        </w:tc>
        <w:tc>
          <w:tcPr>
            <w:tcW w:type="dxa" w:w="7370"/>
          </w:tcPr>
          <w:p>
            <w:pPr>
              <w:shd w:val="clear" w:color="auto" w:fill="BDD7EE"/>
            </w:pPr>
            <w:r>
              <w:rPr>
                <w:rFonts w:ascii="Calibri" w:hAnsi="Calibri"/>
                <w:b/>
                <w:sz w:val="20"/>
              </w:rPr>
              <w:t>Action</w:t>
            </w:r>
          </w:p>
        </w:tc>
      </w:tr>
      <w:tr>
        <w:tc>
          <w:tcPr>
            <w:tcW w:type="dxa" w:w="1701"/>
          </w:tcPr>
          <w:p>
            <w:r>
              <w:rPr>
                <w:rFonts w:ascii="Courier New" w:hAnsi="Courier New"/>
                <w:sz w:val="20"/>
              </w:rPr>
              <w:t>Tab</w:t>
            </w:r>
          </w:p>
        </w:tc>
        <w:tc>
          <w:tcPr>
            <w:tcW w:type="dxa" w:w="7370"/>
          </w:tcPr>
          <w:p>
            <w:r>
              <w:rPr>
                <w:rFonts w:ascii="Calibri" w:hAnsi="Calibri"/>
                <w:sz w:val="20"/>
              </w:rPr>
              <w:t>Auto-complete the current command or argument</w:t>
            </w:r>
          </w:p>
        </w:tc>
      </w:tr>
      <w:tr>
        <w:tc>
          <w:tcPr>
            <w:tcW w:type="dxa" w:w="1701"/>
          </w:tcPr>
          <w:p>
            <w:r>
              <w:rPr>
                <w:rFonts w:ascii="Courier New" w:hAnsi="Courier New"/>
                <w:sz w:val="20"/>
              </w:rPr>
              <w:t>↑ / ↓</w:t>
            </w:r>
          </w:p>
        </w:tc>
        <w:tc>
          <w:tcPr>
            <w:tcW w:type="dxa" w:w="7370"/>
          </w:tcPr>
          <w:p>
            <w:r>
              <w:rPr>
                <w:rFonts w:ascii="Calibri" w:hAnsi="Calibri"/>
                <w:sz w:val="20"/>
              </w:rPr>
              <w:t>Scroll through command history</w:t>
            </w:r>
          </w:p>
        </w:tc>
      </w:tr>
      <w:tr>
        <w:tc>
          <w:tcPr>
            <w:tcW w:type="dxa" w:w="1701"/>
          </w:tcPr>
          <w:p>
            <w:r>
              <w:rPr>
                <w:rFonts w:ascii="Courier New" w:hAnsi="Courier New"/>
                <w:sz w:val="20"/>
              </w:rPr>
              <w:t>Page Up</w:t>
            </w:r>
          </w:p>
        </w:tc>
        <w:tc>
          <w:tcPr>
            <w:tcW w:type="dxa" w:w="7370"/>
          </w:tcPr>
          <w:p>
            <w:r>
              <w:rPr>
                <w:rFonts w:ascii="Calibri" w:hAnsi="Calibri"/>
                <w:sz w:val="20"/>
              </w:rPr>
              <w:t>Scroll the output pane up one page</w:t>
            </w:r>
          </w:p>
        </w:tc>
      </w:tr>
      <w:tr>
        <w:tc>
          <w:tcPr>
            <w:tcW w:type="dxa" w:w="1701"/>
          </w:tcPr>
          <w:p>
            <w:r>
              <w:rPr>
                <w:rFonts w:ascii="Courier New" w:hAnsi="Courier New"/>
                <w:sz w:val="20"/>
              </w:rPr>
              <w:t>Page Down</w:t>
            </w:r>
          </w:p>
        </w:tc>
        <w:tc>
          <w:tcPr>
            <w:tcW w:type="dxa" w:w="7370"/>
          </w:tcPr>
          <w:p>
            <w:r>
              <w:rPr>
                <w:rFonts w:ascii="Calibri" w:hAnsi="Calibri"/>
                <w:sz w:val="20"/>
              </w:rPr>
              <w:t>Scroll the output pane down one page</w:t>
            </w:r>
          </w:p>
        </w:tc>
      </w:tr>
      <w:tr>
        <w:tc>
          <w:tcPr>
            <w:tcW w:type="dxa" w:w="1701"/>
          </w:tcPr>
          <w:p>
            <w:r>
              <w:rPr>
                <w:rFonts w:ascii="Courier New" w:hAnsi="Courier New"/>
                <w:sz w:val="20"/>
              </w:rPr>
              <w:t>Escape</w:t>
            </w:r>
          </w:p>
        </w:tc>
        <w:tc>
          <w:tcPr>
            <w:tcW w:type="dxa" w:w="7370"/>
          </w:tcPr>
          <w:p>
            <w:r>
              <w:rPr>
                <w:rFonts w:ascii="Calibri" w:hAnsi="Calibri"/>
                <w:sz w:val="20"/>
              </w:rPr>
              <w:t>Jump back to live bottom (cancel scroll)</w:t>
            </w:r>
          </w:p>
        </w:tc>
      </w:tr>
      <w:tr>
        <w:tc>
          <w:tcPr>
            <w:tcW w:type="dxa" w:w="1701"/>
          </w:tcPr>
          <w:p>
            <w:r>
              <w:rPr>
                <w:rFonts w:ascii="Courier New" w:hAnsi="Courier New"/>
                <w:sz w:val="20"/>
              </w:rPr>
              <w:t>Ctrl-D</w:t>
            </w:r>
          </w:p>
        </w:tc>
        <w:tc>
          <w:tcPr>
            <w:tcW w:type="dxa" w:w="7370"/>
          </w:tcPr>
          <w:p>
            <w:r>
              <w:rPr>
                <w:rFonts w:ascii="Calibri" w:hAnsi="Calibri"/>
                <w:sz w:val="20"/>
              </w:rPr>
              <w:t>Exit the application</w:t>
            </w:r>
          </w:p>
        </w:tc>
      </w:tr>
      <w:tr>
        <w:tc>
          <w:tcPr>
            <w:tcW w:type="dxa" w:w="1701"/>
          </w:tcPr>
          <w:p>
            <w:r>
              <w:rPr>
                <w:rFonts w:ascii="Courier New" w:hAnsi="Courier New"/>
                <w:sz w:val="20"/>
              </w:rPr>
              <w:t>Ctrl-C</w:t>
            </w:r>
          </w:p>
        </w:tc>
        <w:tc>
          <w:tcPr>
            <w:tcW w:type="dxa" w:w="7370"/>
          </w:tcPr>
          <w:p>
            <w:r>
              <w:rPr>
                <w:rFonts w:ascii="Calibri" w:hAnsi="Calibri"/>
                <w:sz w:val="20"/>
              </w:rPr>
              <w:t>Clear the current input line</w:t>
            </w:r>
          </w:p>
        </w:tc>
      </w:tr>
    </w:tbl>
    <w:p>
      <w:pPr>
        <w:pStyle w:val="Heading2"/>
        <w:spacing w:before="160" w:after="80"/>
      </w:pPr>
      <w:r>
        <w:t>13.2  Sub-command Short Forms</w:t>
      </w:r>
    </w:p>
    <w:p>
      <w:pPr>
        <w:spacing w:before="0" w:after="80"/>
      </w:pPr>
      <w:r>
        <w:rPr>
          <w:rFonts w:ascii="Calibri" w:hAnsi="Calibri"/>
          <w:sz w:val="22"/>
        </w:rPr>
        <w:t>In addition to the one-letter command aliases, many commands accept abbreviated sub-command tokens. These can be combined freely with the command alias to make common operations very fast.</w:t>
      </w:r>
    </w:p>
    <w:p>
      <w:pPr>
        <w:pStyle w:val="Heading3"/>
        <w:spacing w:before="160" w:after="80"/>
      </w:pPr>
      <w:r>
        <w:t>search  /  (sub-commands: f c p)</w:t>
      </w:r>
    </w:p>
    <w:tbl>
      <w:tblPr>
        <w:tblStyle w:val="TableGrid"/>
        <w:tblW w:type="auto" w:w="0"/>
        <w:tblLook w:firstColumn="1" w:firstRow="1" w:lastColumn="0" w:lastRow="0" w:noHBand="0" w:noVBand="1" w:val="04A0"/>
      </w:tblPr>
      <w:tblGrid>
        <w:gridCol w:w="2351"/>
        <w:gridCol w:w="2351"/>
        <w:gridCol w:w="2351"/>
        <w:gridCol w:w="2351"/>
      </w:tblGrid>
      <w:tr>
        <w:tc>
          <w:tcPr>
            <w:tcW w:type="dxa" w:w="680"/>
          </w:tcPr>
          <w:p>
            <w:pPr>
              <w:shd w:val="clear" w:color="auto" w:fill="BDD7EE"/>
            </w:pPr>
            <w:r>
              <w:rPr>
                <w:rFonts w:ascii="Calibri" w:hAnsi="Calibri"/>
                <w:b/>
                <w:sz w:val="20"/>
              </w:rPr>
              <w:t>Short</w:t>
            </w:r>
          </w:p>
        </w:tc>
        <w:tc>
          <w:tcPr>
            <w:tcW w:type="dxa" w:w="1020"/>
          </w:tcPr>
          <w:p>
            <w:pPr>
              <w:shd w:val="clear" w:color="auto" w:fill="BDD7EE"/>
            </w:pPr>
            <w:r>
              <w:rPr>
                <w:rFonts w:ascii="Calibri" w:hAnsi="Calibri"/>
                <w:b/>
                <w:sz w:val="20"/>
              </w:rPr>
              <w:t>Full</w:t>
            </w:r>
          </w:p>
        </w:tc>
        <w:tc>
          <w:tcPr>
            <w:tcW w:type="dxa" w:w="2835"/>
          </w:tcPr>
          <w:p>
            <w:pPr>
              <w:shd w:val="clear" w:color="auto" w:fill="BDD7EE"/>
            </w:pPr>
            <w:r>
              <w:rPr>
                <w:rFonts w:ascii="Calibri" w:hAnsi="Calibri"/>
                <w:b/>
                <w:sz w:val="20"/>
              </w:rPr>
              <w:t>Example</w:t>
            </w:r>
          </w:p>
        </w:tc>
        <w:tc>
          <w:tcPr>
            <w:tcW w:type="dxa" w:w="4535"/>
          </w:tcPr>
          <w:p>
            <w:pPr>
              <w:shd w:val="clear" w:color="auto" w:fill="BDD7EE"/>
            </w:pPr>
            <w:r>
              <w:rPr>
                <w:rFonts w:ascii="Calibri" w:hAnsi="Calibri"/>
                <w:b/>
                <w:sz w:val="20"/>
              </w:rPr>
              <w:t>Effect</w:t>
            </w:r>
          </w:p>
        </w:tc>
      </w:tr>
      <w:tr>
        <w:tc>
          <w:tcPr>
            <w:tcW w:type="dxa" w:w="680"/>
          </w:tcPr>
          <w:p>
            <w:r>
              <w:rPr>
                <w:rFonts w:ascii="Courier New" w:hAnsi="Courier New"/>
                <w:sz w:val="18"/>
              </w:rPr>
              <w:t>f</w:t>
            </w:r>
          </w:p>
        </w:tc>
        <w:tc>
          <w:tcPr>
            <w:tcW w:type="dxa" w:w="1020"/>
          </w:tcPr>
          <w:p>
            <w:r>
              <w:rPr>
                <w:rFonts w:ascii="Courier New" w:hAnsi="Courier New"/>
                <w:sz w:val="18"/>
              </w:rPr>
              <w:t>freq</w:t>
            </w:r>
          </w:p>
        </w:tc>
        <w:tc>
          <w:tcPr>
            <w:tcW w:type="dxa" w:w="2835"/>
          </w:tcPr>
          <w:p>
            <w:r>
              <w:rPr>
                <w:rFonts w:ascii="Courier New" w:hAnsi="Courier New"/>
                <w:sz w:val="18"/>
              </w:rPr>
              <w:t>/ f 14074</w:t>
            </w:r>
          </w:p>
        </w:tc>
        <w:tc>
          <w:tcPr>
            <w:tcW w:type="dxa" w:w="4535"/>
          </w:tcPr>
          <w:p>
            <w:r>
              <w:rPr>
                <w:rFonts w:ascii="Calibri" w:hAnsi="Calibri"/>
                <w:sz w:val="20"/>
              </w:rPr>
              <w:t>Spots within ±5 kHz of 14074 kHz</w:t>
            </w:r>
          </w:p>
        </w:tc>
      </w:tr>
      <w:tr>
        <w:tc>
          <w:tcPr>
            <w:tcW w:type="dxa" w:w="680"/>
          </w:tcPr>
          <w:p>
            <w:r>
              <w:rPr>
                <w:rFonts w:ascii="Courier New" w:hAnsi="Courier New"/>
                <w:sz w:val="18"/>
              </w:rPr>
              <w:t>c</w:t>
            </w:r>
          </w:p>
        </w:tc>
        <w:tc>
          <w:tcPr>
            <w:tcW w:type="dxa" w:w="1020"/>
          </w:tcPr>
          <w:p>
            <w:r>
              <w:rPr>
                <w:rFonts w:ascii="Courier New" w:hAnsi="Courier New"/>
                <w:sz w:val="18"/>
              </w:rPr>
              <w:t>call</w:t>
            </w:r>
          </w:p>
        </w:tc>
        <w:tc>
          <w:tcPr>
            <w:tcW w:type="dxa" w:w="2835"/>
          </w:tcPr>
          <w:p>
            <w:r>
              <w:rPr>
                <w:rFonts w:ascii="Courier New" w:hAnsi="Courier New"/>
                <w:sz w:val="18"/>
              </w:rPr>
              <w:t>/ c G3SXW</w:t>
            </w:r>
          </w:p>
        </w:tc>
        <w:tc>
          <w:tcPr>
            <w:tcW w:type="dxa" w:w="4535"/>
          </w:tcPr>
          <w:p>
            <w:r>
              <w:rPr>
                <w:rFonts w:ascii="Calibri" w:hAnsi="Calibri"/>
                <w:sz w:val="20"/>
              </w:rPr>
              <w:t>Spots where DX callsign matches G3SXW</w:t>
            </w:r>
          </w:p>
        </w:tc>
      </w:tr>
      <w:tr>
        <w:tc>
          <w:tcPr>
            <w:tcW w:type="dxa" w:w="680"/>
          </w:tcPr>
          <w:p>
            <w:r>
              <w:rPr>
                <w:rFonts w:ascii="Courier New" w:hAnsi="Courier New"/>
                <w:sz w:val="18"/>
              </w:rPr>
              <w:t>p</w:t>
            </w:r>
          </w:p>
        </w:tc>
        <w:tc>
          <w:tcPr>
            <w:tcW w:type="dxa" w:w="1020"/>
          </w:tcPr>
          <w:p>
            <w:r>
              <w:rPr>
                <w:rFonts w:ascii="Courier New" w:hAnsi="Courier New"/>
                <w:sz w:val="18"/>
              </w:rPr>
              <w:t>prefix</w:t>
            </w:r>
          </w:p>
        </w:tc>
        <w:tc>
          <w:tcPr>
            <w:tcW w:type="dxa" w:w="2835"/>
          </w:tcPr>
          <w:p>
            <w:r>
              <w:rPr>
                <w:rFonts w:ascii="Courier New" w:hAnsi="Courier New"/>
                <w:sz w:val="18"/>
              </w:rPr>
              <w:t>/ p VK</w:t>
            </w:r>
          </w:p>
        </w:tc>
        <w:tc>
          <w:tcPr>
            <w:tcW w:type="dxa" w:w="4535"/>
          </w:tcPr>
          <w:p>
            <w:r>
              <w:rPr>
                <w:rFonts w:ascii="Calibri" w:hAnsi="Calibri"/>
                <w:sz w:val="20"/>
              </w:rPr>
              <w:t>All spots from the same DXCC entity as VK</w:t>
            </w:r>
          </w:p>
        </w:tc>
      </w:tr>
    </w:tbl>
    <w:p>
      <w:pPr>
        <w:spacing w:before="0" w:after="80"/>
      </w:pPr>
    </w:p>
    <w:p>
      <w:pPr>
        <w:pStyle w:val="Heading3"/>
        <w:spacing w:before="160" w:after="80"/>
      </w:pPr>
      <w:r>
        <w:t>filter  f  (sub-commands: b m z d s c  and deeper)</w:t>
      </w:r>
    </w:p>
    <w:p>
      <w:pPr>
        <w:spacing w:before="0" w:after="80"/>
      </w:pPr>
      <w:r>
        <w:rPr>
          <w:rFonts w:ascii="Calibri" w:hAnsi="Calibri"/>
          <w:sz w:val="22"/>
        </w:rPr>
        <w:t>The filter command has a full hierarchy of short forms:</w:t>
      </w:r>
    </w:p>
    <w:p>
      <w:pPr>
        <w:shd w:val="clear" w:color="auto" w:fill="DDEEFF"/>
        <w:spacing w:before="40" w:after="40"/>
        <w:ind w:left="360"/>
      </w:pPr>
      <w:r>
        <w:rPr>
          <w:rFonts w:ascii="Courier New" w:hAnsi="Courier New"/>
          <w:sz w:val="18"/>
        </w:rPr>
        <w:t>f b 20m 40m         →  filter band 20m 40m</w:t>
        <w:br/>
        <w:t>f m FT8 CW          →  filter mode FT8 CW</w:t>
        <w:br/>
        <w:t>f d i VK ZL         →  filter dx include VK ZL     (d=dx, i=include)</w:t>
        <w:br/>
        <w:t>f d e G ON DL       →  filter dx exclude G ON DL   (d=dx, e=exclude)</w:t>
        <w:br/>
        <w:t>f z a 14 15         →  filter zone add 14 15       (z=zone, a=add)</w:t>
        <w:br/>
        <w:t>f z r 14            →  filter zone remove 14       (z=zone, r=remove)</w:t>
        <w:br/>
        <w:t>f z o               →  filter zone open            (z=zone, o=open)</w:t>
        <w:br/>
        <w:t>f z x               →  filter zone close           (z=zone, x=close)</w:t>
        <w:br/>
        <w:t>f z s               →  filter zone show            (z=zone, s=show)</w:t>
        <w:br/>
        <w:t>f s                 →  filter show</w:t>
        <w:br/>
        <w:t>f c                 →  filter clear</w:t>
      </w:r>
    </w:p>
    <w:tbl>
      <w:tblPr>
        <w:tblStyle w:val="TableGrid"/>
        <w:tblW w:type="auto" w:w="0"/>
        <w:tblLook w:firstColumn="1" w:firstRow="1" w:lastColumn="0" w:lastRow="0" w:noHBand="0" w:noVBand="1" w:val="04A0"/>
      </w:tblPr>
      <w:tblGrid>
        <w:gridCol w:w="3135"/>
        <w:gridCol w:w="3135"/>
        <w:gridCol w:w="3135"/>
      </w:tblGrid>
      <w:tr>
        <w:tc>
          <w:tcPr>
            <w:tcW w:type="dxa" w:w="850"/>
          </w:tcPr>
          <w:p>
            <w:pPr>
              <w:shd w:val="clear" w:color="auto" w:fill="BDD7EE"/>
            </w:pPr>
            <w:r>
              <w:rPr>
                <w:rFonts w:ascii="Calibri" w:hAnsi="Calibri"/>
                <w:b/>
                <w:sz w:val="20"/>
              </w:rPr>
              <w:t>Short</w:t>
            </w:r>
          </w:p>
        </w:tc>
        <w:tc>
          <w:tcPr>
            <w:tcW w:type="dxa" w:w="1417"/>
          </w:tcPr>
          <w:p>
            <w:pPr>
              <w:shd w:val="clear" w:color="auto" w:fill="BDD7EE"/>
            </w:pPr>
            <w:r>
              <w:rPr>
                <w:rFonts w:ascii="Calibri" w:hAnsi="Calibri"/>
                <w:b/>
                <w:sz w:val="20"/>
              </w:rPr>
              <w:t>Full</w:t>
            </w:r>
          </w:p>
        </w:tc>
        <w:tc>
          <w:tcPr>
            <w:tcW w:type="dxa" w:w="6803"/>
          </w:tcPr>
          <w:p>
            <w:pPr>
              <w:shd w:val="clear" w:color="auto" w:fill="BDD7EE"/>
            </w:pPr>
            <w:r>
              <w:rPr>
                <w:rFonts w:ascii="Calibri" w:hAnsi="Calibri"/>
                <w:b/>
                <w:sz w:val="20"/>
              </w:rPr>
              <w:t>Description</w:t>
            </w:r>
          </w:p>
        </w:tc>
      </w:tr>
      <w:tr>
        <w:tc>
          <w:tcPr>
            <w:tcW w:type="dxa" w:w="850"/>
          </w:tcPr>
          <w:p>
            <w:r>
              <w:rPr>
                <w:rFonts w:ascii="Courier New" w:hAnsi="Courier New"/>
                <w:sz w:val="18"/>
              </w:rPr>
              <w:t>b</w:t>
            </w:r>
          </w:p>
        </w:tc>
        <w:tc>
          <w:tcPr>
            <w:tcW w:type="dxa" w:w="1417"/>
          </w:tcPr>
          <w:p>
            <w:r>
              <w:rPr>
                <w:rFonts w:ascii="Courier New" w:hAnsi="Courier New"/>
                <w:sz w:val="18"/>
              </w:rPr>
              <w:t>band</w:t>
            </w:r>
          </w:p>
        </w:tc>
        <w:tc>
          <w:tcPr>
            <w:tcW w:type="dxa" w:w="6803"/>
          </w:tcPr>
          <w:p>
            <w:r>
              <w:rPr>
                <w:rFonts w:ascii="Calibri" w:hAnsi="Calibri"/>
                <w:sz w:val="20"/>
              </w:rPr>
              <w:t>Filter by band</w:t>
            </w:r>
          </w:p>
        </w:tc>
      </w:tr>
      <w:tr>
        <w:tc>
          <w:tcPr>
            <w:tcW w:type="dxa" w:w="850"/>
          </w:tcPr>
          <w:p>
            <w:r>
              <w:rPr>
                <w:rFonts w:ascii="Courier New" w:hAnsi="Courier New"/>
                <w:sz w:val="18"/>
              </w:rPr>
              <w:t>m</w:t>
            </w:r>
          </w:p>
        </w:tc>
        <w:tc>
          <w:tcPr>
            <w:tcW w:type="dxa" w:w="1417"/>
          </w:tcPr>
          <w:p>
            <w:r>
              <w:rPr>
                <w:rFonts w:ascii="Courier New" w:hAnsi="Courier New"/>
                <w:sz w:val="18"/>
              </w:rPr>
              <w:t>mode</w:t>
            </w:r>
          </w:p>
        </w:tc>
        <w:tc>
          <w:tcPr>
            <w:tcW w:type="dxa" w:w="6803"/>
          </w:tcPr>
          <w:p>
            <w:r>
              <w:rPr>
                <w:rFonts w:ascii="Calibri" w:hAnsi="Calibri"/>
                <w:sz w:val="20"/>
              </w:rPr>
              <w:t>Filter by mode</w:t>
            </w:r>
          </w:p>
        </w:tc>
      </w:tr>
      <w:tr>
        <w:tc>
          <w:tcPr>
            <w:tcW w:type="dxa" w:w="850"/>
          </w:tcPr>
          <w:p>
            <w:r>
              <w:rPr>
                <w:rFonts w:ascii="Courier New" w:hAnsi="Courier New"/>
                <w:sz w:val="18"/>
              </w:rPr>
              <w:t>z</w:t>
            </w:r>
          </w:p>
        </w:tc>
        <w:tc>
          <w:tcPr>
            <w:tcW w:type="dxa" w:w="1417"/>
          </w:tcPr>
          <w:p>
            <w:r>
              <w:rPr>
                <w:rFonts w:ascii="Courier New" w:hAnsi="Courier New"/>
                <w:sz w:val="18"/>
              </w:rPr>
              <w:t>zone</w:t>
            </w:r>
          </w:p>
        </w:tc>
        <w:tc>
          <w:tcPr>
            <w:tcW w:type="dxa" w:w="6803"/>
          </w:tcPr>
          <w:p>
            <w:r>
              <w:rPr>
                <w:rFonts w:ascii="Calibri" w:hAnsi="Calibri"/>
                <w:sz w:val="20"/>
              </w:rPr>
              <w:t>Filter by DX station CQ zone</w:t>
            </w:r>
          </w:p>
        </w:tc>
      </w:tr>
      <w:tr>
        <w:tc>
          <w:tcPr>
            <w:tcW w:type="dxa" w:w="850"/>
          </w:tcPr>
          <w:p>
            <w:r>
              <w:rPr>
                <w:rFonts w:ascii="Courier New" w:hAnsi="Courier New"/>
                <w:sz w:val="18"/>
              </w:rPr>
              <w:t>d</w:t>
            </w:r>
          </w:p>
        </w:tc>
        <w:tc>
          <w:tcPr>
            <w:tcW w:type="dxa" w:w="1417"/>
          </w:tcPr>
          <w:p>
            <w:r>
              <w:rPr>
                <w:rFonts w:ascii="Courier New" w:hAnsi="Courier New"/>
                <w:sz w:val="18"/>
              </w:rPr>
              <w:t>dx</w:t>
            </w:r>
          </w:p>
        </w:tc>
        <w:tc>
          <w:tcPr>
            <w:tcW w:type="dxa" w:w="6803"/>
          </w:tcPr>
          <w:p>
            <w:r>
              <w:rPr>
                <w:rFonts w:ascii="Calibri" w:hAnsi="Calibri"/>
                <w:sz w:val="20"/>
              </w:rPr>
              <w:t>DX callsign include / exclude</w:t>
            </w:r>
          </w:p>
        </w:tc>
      </w:tr>
      <w:tr>
        <w:tc>
          <w:tcPr>
            <w:tcW w:type="dxa" w:w="850"/>
          </w:tcPr>
          <w:p>
            <w:r>
              <w:rPr>
                <w:rFonts w:ascii="Courier New" w:hAnsi="Courier New"/>
                <w:sz w:val="18"/>
              </w:rPr>
              <w:t>s</w:t>
            </w:r>
          </w:p>
        </w:tc>
        <w:tc>
          <w:tcPr>
            <w:tcW w:type="dxa" w:w="1417"/>
          </w:tcPr>
          <w:p>
            <w:r>
              <w:rPr>
                <w:rFonts w:ascii="Courier New" w:hAnsi="Courier New"/>
                <w:sz w:val="18"/>
              </w:rPr>
              <w:t>show</w:t>
            </w:r>
          </w:p>
        </w:tc>
        <w:tc>
          <w:tcPr>
            <w:tcW w:type="dxa" w:w="6803"/>
          </w:tcPr>
          <w:p>
            <w:r>
              <w:rPr>
                <w:rFonts w:ascii="Calibri" w:hAnsi="Calibri"/>
                <w:sz w:val="20"/>
              </w:rPr>
              <w:t>Show all active filters</w:t>
            </w:r>
          </w:p>
        </w:tc>
      </w:tr>
      <w:tr>
        <w:tc>
          <w:tcPr>
            <w:tcW w:type="dxa" w:w="850"/>
          </w:tcPr>
          <w:p>
            <w:r>
              <w:rPr>
                <w:rFonts w:ascii="Courier New" w:hAnsi="Courier New"/>
                <w:sz w:val="18"/>
              </w:rPr>
              <w:t>c</w:t>
            </w:r>
          </w:p>
        </w:tc>
        <w:tc>
          <w:tcPr>
            <w:tcW w:type="dxa" w:w="1417"/>
          </w:tcPr>
          <w:p>
            <w:r>
              <w:rPr>
                <w:rFonts w:ascii="Courier New" w:hAnsi="Courier New"/>
                <w:sz w:val="18"/>
              </w:rPr>
              <w:t>clear</w:t>
            </w:r>
          </w:p>
        </w:tc>
        <w:tc>
          <w:tcPr>
            <w:tcW w:type="dxa" w:w="6803"/>
          </w:tcPr>
          <w:p>
            <w:r>
              <w:rPr>
                <w:rFonts w:ascii="Calibri" w:hAnsi="Calibri"/>
                <w:sz w:val="20"/>
              </w:rPr>
              <w:t>Remove all filters</w:t>
            </w:r>
          </w:p>
        </w:tc>
      </w:tr>
      <w:tr>
        <w:tc>
          <w:tcPr>
            <w:tcW w:type="dxa" w:w="850"/>
          </w:tcPr>
          <w:p>
            <w:r>
              <w:rPr>
                <w:rFonts w:ascii="Courier New" w:hAnsi="Courier New"/>
                <w:sz w:val="18"/>
              </w:rPr>
              <w:t>a</w:t>
            </w:r>
          </w:p>
        </w:tc>
        <w:tc>
          <w:tcPr>
            <w:tcW w:type="dxa" w:w="1417"/>
          </w:tcPr>
          <w:p>
            <w:r>
              <w:rPr>
                <w:rFonts w:ascii="Courier New" w:hAnsi="Courier New"/>
                <w:sz w:val="18"/>
              </w:rPr>
              <w:t>add</w:t>
            </w:r>
          </w:p>
        </w:tc>
        <w:tc>
          <w:tcPr>
            <w:tcW w:type="dxa" w:w="6803"/>
          </w:tcPr>
          <w:p>
            <w:r>
              <w:rPr>
                <w:rFonts w:ascii="Calibri" w:hAnsi="Calibri"/>
                <w:sz w:val="20"/>
              </w:rPr>
              <w:t>(zone sub) Add zone(s) to allow list</w:t>
            </w:r>
          </w:p>
        </w:tc>
      </w:tr>
      <w:tr>
        <w:tc>
          <w:tcPr>
            <w:tcW w:type="dxa" w:w="850"/>
          </w:tcPr>
          <w:p>
            <w:r>
              <w:rPr>
                <w:rFonts w:ascii="Courier New" w:hAnsi="Courier New"/>
                <w:sz w:val="18"/>
              </w:rPr>
              <w:t>r</w:t>
            </w:r>
          </w:p>
        </w:tc>
        <w:tc>
          <w:tcPr>
            <w:tcW w:type="dxa" w:w="1417"/>
          </w:tcPr>
          <w:p>
            <w:r>
              <w:rPr>
                <w:rFonts w:ascii="Courier New" w:hAnsi="Courier New"/>
                <w:sz w:val="18"/>
              </w:rPr>
              <w:t>remove</w:t>
            </w:r>
          </w:p>
        </w:tc>
        <w:tc>
          <w:tcPr>
            <w:tcW w:type="dxa" w:w="6803"/>
          </w:tcPr>
          <w:p>
            <w:r>
              <w:rPr>
                <w:rFonts w:ascii="Calibri" w:hAnsi="Calibri"/>
                <w:sz w:val="20"/>
              </w:rPr>
              <w:t>(zone sub) Remove zone(s) from allow list</w:t>
            </w:r>
          </w:p>
        </w:tc>
      </w:tr>
      <w:tr>
        <w:tc>
          <w:tcPr>
            <w:tcW w:type="dxa" w:w="850"/>
          </w:tcPr>
          <w:p>
            <w:r>
              <w:rPr>
                <w:rFonts w:ascii="Courier New" w:hAnsi="Courier New"/>
                <w:sz w:val="18"/>
              </w:rPr>
              <w:t>o</w:t>
            </w:r>
          </w:p>
        </w:tc>
        <w:tc>
          <w:tcPr>
            <w:tcW w:type="dxa" w:w="1417"/>
          </w:tcPr>
          <w:p>
            <w:r>
              <w:rPr>
                <w:rFonts w:ascii="Courier New" w:hAnsi="Courier New"/>
                <w:sz w:val="18"/>
              </w:rPr>
              <w:t>open</w:t>
            </w:r>
          </w:p>
        </w:tc>
        <w:tc>
          <w:tcPr>
            <w:tcW w:type="dxa" w:w="6803"/>
          </w:tcPr>
          <w:p>
            <w:r>
              <w:rPr>
                <w:rFonts w:ascii="Calibri" w:hAnsi="Calibri"/>
                <w:sz w:val="20"/>
              </w:rPr>
              <w:t>(zone sub) Accept all zones</w:t>
            </w:r>
          </w:p>
        </w:tc>
      </w:tr>
      <w:tr>
        <w:tc>
          <w:tcPr>
            <w:tcW w:type="dxa" w:w="850"/>
          </w:tcPr>
          <w:p>
            <w:r>
              <w:rPr>
                <w:rFonts w:ascii="Courier New" w:hAnsi="Courier New"/>
                <w:sz w:val="18"/>
              </w:rPr>
              <w:t>x</w:t>
            </w:r>
          </w:p>
        </w:tc>
        <w:tc>
          <w:tcPr>
            <w:tcW w:type="dxa" w:w="1417"/>
          </w:tcPr>
          <w:p>
            <w:r>
              <w:rPr>
                <w:rFonts w:ascii="Courier New" w:hAnsi="Courier New"/>
                <w:sz w:val="18"/>
              </w:rPr>
              <w:t>close</w:t>
            </w:r>
          </w:p>
        </w:tc>
        <w:tc>
          <w:tcPr>
            <w:tcW w:type="dxa" w:w="6803"/>
          </w:tcPr>
          <w:p>
            <w:r>
              <w:rPr>
                <w:rFonts w:ascii="Calibri" w:hAnsi="Calibri"/>
                <w:sz w:val="20"/>
              </w:rPr>
              <w:t>(zone sub) Reject all zones</w:t>
            </w:r>
          </w:p>
        </w:tc>
      </w:tr>
      <w:tr>
        <w:tc>
          <w:tcPr>
            <w:tcW w:type="dxa" w:w="850"/>
          </w:tcPr>
          <w:p>
            <w:r>
              <w:rPr>
                <w:rFonts w:ascii="Courier New" w:hAnsi="Courier New"/>
                <w:sz w:val="18"/>
              </w:rPr>
              <w:t>i</w:t>
            </w:r>
          </w:p>
        </w:tc>
        <w:tc>
          <w:tcPr>
            <w:tcW w:type="dxa" w:w="1417"/>
          </w:tcPr>
          <w:p>
            <w:r>
              <w:rPr>
                <w:rFonts w:ascii="Courier New" w:hAnsi="Courier New"/>
                <w:sz w:val="18"/>
              </w:rPr>
              <w:t>include</w:t>
            </w:r>
          </w:p>
        </w:tc>
        <w:tc>
          <w:tcPr>
            <w:tcW w:type="dxa" w:w="6803"/>
          </w:tcPr>
          <w:p>
            <w:r>
              <w:rPr>
                <w:rFonts w:ascii="Calibri" w:hAnsi="Calibri"/>
                <w:sz w:val="20"/>
              </w:rPr>
              <w:t>(dx sub)   Include these prefixes only</w:t>
            </w:r>
          </w:p>
        </w:tc>
      </w:tr>
      <w:tr>
        <w:tc>
          <w:tcPr>
            <w:tcW w:type="dxa" w:w="850"/>
          </w:tcPr>
          <w:p>
            <w:r>
              <w:rPr>
                <w:rFonts w:ascii="Courier New" w:hAnsi="Courier New"/>
                <w:sz w:val="18"/>
              </w:rPr>
              <w:t>e</w:t>
            </w:r>
          </w:p>
        </w:tc>
        <w:tc>
          <w:tcPr>
            <w:tcW w:type="dxa" w:w="1417"/>
          </w:tcPr>
          <w:p>
            <w:r>
              <w:rPr>
                <w:rFonts w:ascii="Courier New" w:hAnsi="Courier New"/>
                <w:sz w:val="18"/>
              </w:rPr>
              <w:t>exclude</w:t>
            </w:r>
          </w:p>
        </w:tc>
        <w:tc>
          <w:tcPr>
            <w:tcW w:type="dxa" w:w="6803"/>
          </w:tcPr>
          <w:p>
            <w:r>
              <w:rPr>
                <w:rFonts w:ascii="Calibri" w:hAnsi="Calibri"/>
                <w:sz w:val="20"/>
              </w:rPr>
              <w:t>(dx sub)   Exclude these prefixes</w:t>
            </w:r>
          </w:p>
        </w:tc>
      </w:tr>
    </w:tbl>
    <w:p>
      <w:pPr>
        <w:spacing w:before="0" w:after="80"/>
      </w:pPr>
    </w:p>
    <w:p>
      <w:pPr>
        <w:pStyle w:val="Heading3"/>
        <w:spacing w:before="160" w:after="80"/>
      </w:pPr>
      <w:r>
        <w:t>callbook  k  (sub-commands: s  sh)</w:t>
      </w:r>
    </w:p>
    <w:tbl>
      <w:tblPr>
        <w:tblStyle w:val="TableGrid"/>
        <w:tblW w:type="auto" w:w="0"/>
        <w:tblLook w:firstColumn="1" w:firstRow="1" w:lastColumn="0" w:lastRow="0" w:noHBand="0" w:noVBand="1" w:val="04A0"/>
      </w:tblPr>
      <w:tblGrid>
        <w:gridCol w:w="2351"/>
        <w:gridCol w:w="2351"/>
        <w:gridCol w:w="2351"/>
        <w:gridCol w:w="2351"/>
      </w:tblGrid>
      <w:tr>
        <w:tc>
          <w:tcPr>
            <w:tcW w:type="dxa" w:w="680"/>
          </w:tcPr>
          <w:p>
            <w:pPr>
              <w:shd w:val="clear" w:color="auto" w:fill="BDD7EE"/>
            </w:pPr>
            <w:r>
              <w:rPr>
                <w:rFonts w:ascii="Calibri" w:hAnsi="Calibri"/>
                <w:b/>
                <w:sz w:val="20"/>
              </w:rPr>
              <w:t>Short</w:t>
            </w:r>
          </w:p>
        </w:tc>
        <w:tc>
          <w:tcPr>
            <w:tcW w:type="dxa" w:w="1020"/>
          </w:tcPr>
          <w:p>
            <w:pPr>
              <w:shd w:val="clear" w:color="auto" w:fill="BDD7EE"/>
            </w:pPr>
            <w:r>
              <w:rPr>
                <w:rFonts w:ascii="Calibri" w:hAnsi="Calibri"/>
                <w:b/>
                <w:sz w:val="20"/>
              </w:rPr>
              <w:t>Full</w:t>
            </w:r>
          </w:p>
        </w:tc>
        <w:tc>
          <w:tcPr>
            <w:tcW w:type="dxa" w:w="2835"/>
          </w:tcPr>
          <w:p>
            <w:pPr>
              <w:shd w:val="clear" w:color="auto" w:fill="BDD7EE"/>
            </w:pPr>
            <w:r>
              <w:rPr>
                <w:rFonts w:ascii="Calibri" w:hAnsi="Calibri"/>
                <w:b/>
                <w:sz w:val="20"/>
              </w:rPr>
              <w:t>Example</w:t>
            </w:r>
          </w:p>
        </w:tc>
        <w:tc>
          <w:tcPr>
            <w:tcW w:type="dxa" w:w="4535"/>
          </w:tcPr>
          <w:p>
            <w:pPr>
              <w:shd w:val="clear" w:color="auto" w:fill="BDD7EE"/>
            </w:pPr>
            <w:r>
              <w:rPr>
                <w:rFonts w:ascii="Calibri" w:hAnsi="Calibri"/>
                <w:b/>
                <w:sz w:val="20"/>
              </w:rPr>
              <w:t>Effect</w:t>
            </w:r>
          </w:p>
        </w:tc>
      </w:tr>
      <w:tr>
        <w:tc>
          <w:tcPr>
            <w:tcW w:type="dxa" w:w="680"/>
          </w:tcPr>
          <w:p>
            <w:r>
              <w:rPr>
                <w:rFonts w:ascii="Courier New" w:hAnsi="Courier New"/>
                <w:sz w:val="18"/>
              </w:rPr>
              <w:t>s</w:t>
            </w:r>
          </w:p>
        </w:tc>
        <w:tc>
          <w:tcPr>
            <w:tcW w:type="dxa" w:w="1020"/>
          </w:tcPr>
          <w:p>
            <w:r>
              <w:rPr>
                <w:rFonts w:ascii="Courier New" w:hAnsi="Courier New"/>
                <w:sz w:val="18"/>
              </w:rPr>
              <w:t>set</w:t>
            </w:r>
          </w:p>
        </w:tc>
        <w:tc>
          <w:tcPr>
            <w:tcW w:type="dxa" w:w="2835"/>
          </w:tcPr>
          <w:p>
            <w:r>
              <w:rPr>
                <w:rFonts w:ascii="Courier New" w:hAnsi="Courier New"/>
                <w:sz w:val="18"/>
              </w:rPr>
              <w:t>k s hamqth &lt;user&gt; &lt;pass&gt;</w:t>
            </w:r>
          </w:p>
        </w:tc>
        <w:tc>
          <w:tcPr>
            <w:tcW w:type="dxa" w:w="4535"/>
          </w:tcPr>
          <w:p>
            <w:r>
              <w:rPr>
                <w:rFonts w:ascii="Calibri" w:hAnsi="Calibri"/>
                <w:sz w:val="20"/>
              </w:rPr>
              <w:t>Store HamQTH credentials</w:t>
            </w:r>
          </w:p>
        </w:tc>
      </w:tr>
      <w:tr>
        <w:tc>
          <w:tcPr>
            <w:tcW w:type="dxa" w:w="680"/>
          </w:tcPr>
          <w:p>
            <w:r>
              <w:rPr>
                <w:rFonts w:ascii="Courier New" w:hAnsi="Courier New"/>
                <w:sz w:val="18"/>
              </w:rPr>
              <w:t>s</w:t>
            </w:r>
          </w:p>
        </w:tc>
        <w:tc>
          <w:tcPr>
            <w:tcW w:type="dxa" w:w="1020"/>
          </w:tcPr>
          <w:p>
            <w:r>
              <w:rPr>
                <w:rFonts w:ascii="Courier New" w:hAnsi="Courier New"/>
                <w:sz w:val="18"/>
              </w:rPr>
              <w:t>set</w:t>
            </w:r>
          </w:p>
        </w:tc>
        <w:tc>
          <w:tcPr>
            <w:tcW w:type="dxa" w:w="2835"/>
          </w:tcPr>
          <w:p>
            <w:r>
              <w:rPr>
                <w:rFonts w:ascii="Courier New" w:hAnsi="Courier New"/>
                <w:sz w:val="18"/>
              </w:rPr>
              <w:t>k s qrz &lt;user&gt; &lt;pass&gt;</w:t>
            </w:r>
          </w:p>
        </w:tc>
        <w:tc>
          <w:tcPr>
            <w:tcW w:type="dxa" w:w="4535"/>
          </w:tcPr>
          <w:p>
            <w:r>
              <w:rPr>
                <w:rFonts w:ascii="Calibri" w:hAnsi="Calibri"/>
                <w:sz w:val="20"/>
              </w:rPr>
              <w:t>Store QRZ.com credentials</w:t>
            </w:r>
          </w:p>
        </w:tc>
      </w:tr>
      <w:tr>
        <w:tc>
          <w:tcPr>
            <w:tcW w:type="dxa" w:w="680"/>
          </w:tcPr>
          <w:p>
            <w:r>
              <w:rPr>
                <w:rFonts w:ascii="Courier New" w:hAnsi="Courier New"/>
                <w:sz w:val="18"/>
              </w:rPr>
              <w:t>sh</w:t>
            </w:r>
          </w:p>
        </w:tc>
        <w:tc>
          <w:tcPr>
            <w:tcW w:type="dxa" w:w="1020"/>
          </w:tcPr>
          <w:p>
            <w:r>
              <w:rPr>
                <w:rFonts w:ascii="Courier New" w:hAnsi="Courier New"/>
                <w:sz w:val="18"/>
              </w:rPr>
              <w:t>show</w:t>
            </w:r>
          </w:p>
        </w:tc>
        <w:tc>
          <w:tcPr>
            <w:tcW w:type="dxa" w:w="2835"/>
          </w:tcPr>
          <w:p>
            <w:r>
              <w:rPr>
                <w:rFonts w:ascii="Courier New" w:hAnsi="Courier New"/>
                <w:sz w:val="18"/>
              </w:rPr>
              <w:t>k sh</w:t>
            </w:r>
          </w:p>
        </w:tc>
        <w:tc>
          <w:tcPr>
            <w:tcW w:type="dxa" w:w="4535"/>
          </w:tcPr>
          <w:p>
            <w:r>
              <w:rPr>
                <w:rFonts w:ascii="Calibri" w:hAnsi="Calibri"/>
                <w:sz w:val="20"/>
              </w:rPr>
              <w:t>Show which services are configured</w:t>
            </w:r>
          </w:p>
        </w:tc>
      </w:tr>
    </w:tbl>
    <w:p>
      <w:pPr>
        <w:spacing w:before="0" w:after="80"/>
      </w:pPr>
    </w:p>
    <w:p>
      <w:pPr>
        <w:pStyle w:val="Heading2"/>
        <w:spacing w:before="160" w:after="80"/>
      </w:pPr>
      <w:r>
        <w:t>13.3  Worked Example — Full Session Using Aliases</w:t>
      </w:r>
    </w:p>
    <w:p>
      <w:pPr>
        <w:spacing w:before="0" w:after="80"/>
      </w:pPr>
      <w:r>
        <w:rPr>
          <w:rFonts w:ascii="Calibri" w:hAnsi="Calibri"/>
          <w:sz w:val="22"/>
        </w:rPr>
        <w:t>The following illustrates a typical operating session using only short forms:</w:t>
      </w:r>
    </w:p>
    <w:p>
      <w:pPr>
        <w:shd w:val="clear" w:color="auto" w:fill="DDEEFF"/>
        <w:spacing w:before="40" w:after="40"/>
        <w:ind w:left="360"/>
      </w:pPr>
      <w:r>
        <w:rPr>
          <w:rFonts w:ascii="Courier New" w:hAnsi="Courier New"/>
          <w:sz w:val="18"/>
        </w:rPr>
        <w:t>c dxsummit G0ABC     # connect to DX Summit cluster as G0ABC</w:t>
        <w:br/>
        <w:t>s                    # start streaming spots</w:t>
        <w:br/>
        <w:t>f b 20m              # filter to 20m only</w:t>
        <w:br/>
        <w:t>f m FT8              # add FT8 mode filter</w:t>
        <w:br/>
        <w:t>/ p VK               # search for all Australian spots in last 24h</w:t>
        <w:br/>
        <w:t>k VK3IO              # look up VK3IO on HamQTH</w:t>
        <w:br/>
        <w:t>u GM3WOJ             # offline DXCC check for GM3WOJ</w:t>
        <w:br/>
        <w:t>w VK3IO              # mark VK3IO as worked</w:t>
        <w:br/>
        <w:t>f c                  # clear all filters to see everything</w:t>
        <w:br/>
        <w:t>v                    # save settings</w:t>
        <w:br/>
        <w:t>q                    # quit</w:t>
      </w:r>
    </w:p>
    <w:p>
      <w:r>
        <w:br w:type="page"/>
      </w:r>
    </w:p>
    <w:p>
      <w:pPr>
        <w:pStyle w:val="Heading1"/>
        <w:spacing w:before="240" w:after="80"/>
      </w:pPr>
      <w:r>
        <w:t>14.  Log and Display Filter Architecture</w:t>
      </w:r>
    </w:p>
    <w:p>
      <w:pPr>
        <w:spacing w:before="0" w:after="80"/>
      </w:pPr>
      <w:r>
        <w:rPr>
          <w:rFonts w:ascii="Calibri" w:hAnsi="Calibri"/>
          <w:sz w:val="22"/>
        </w:rPr>
        <w:t>This section explains the relationship between the spot log, the display filters, and the search commands. Understanding this architecture helps make the most of the filtering and search features.</w:t>
      </w:r>
    </w:p>
    <w:p>
      <w:pPr>
        <w:pStyle w:val="Heading2"/>
        <w:spacing w:before="160" w:after="80"/>
      </w:pPr>
      <w:r>
        <w:t>14.1  Two Separate Pipelines</w:t>
      </w:r>
    </w:p>
    <w:p>
      <w:pPr>
        <w:spacing w:before="0" w:after="80"/>
      </w:pPr>
      <w:r>
        <w:rPr>
          <w:rFonts w:ascii="Calibri" w:hAnsi="Calibri"/>
          <w:sz w:val="22"/>
        </w:rPr>
        <w:t>When a spot arrives from the cluster it passes through two independent pipelines:</w:t>
      </w:r>
    </w:p>
    <w:tbl>
      <w:tblPr>
        <w:tblStyle w:val="TableGrid"/>
        <w:tblW w:type="auto" w:w="0"/>
        <w:tblLook w:firstColumn="1" w:firstRow="1" w:lastColumn="0" w:lastRow="0" w:noHBand="0" w:noVBand="1" w:val="04A0"/>
      </w:tblPr>
      <w:tblGrid>
        <w:gridCol w:w="4703"/>
        <w:gridCol w:w="4703"/>
      </w:tblGrid>
      <w:tr>
        <w:tc>
          <w:tcPr>
            <w:tcW w:type="dxa" w:w="2268"/>
          </w:tcPr>
          <w:p>
            <w:pPr>
              <w:shd w:val="clear" w:color="auto" w:fill="BDD7EE"/>
            </w:pPr>
            <w:r>
              <w:rPr>
                <w:rFonts w:ascii="Calibri" w:hAnsi="Calibri"/>
                <w:b/>
                <w:sz w:val="20"/>
              </w:rPr>
              <w:t>Pipeline</w:t>
            </w:r>
          </w:p>
        </w:tc>
        <w:tc>
          <w:tcPr>
            <w:tcW w:type="dxa" w:w="6803"/>
          </w:tcPr>
          <w:p>
            <w:pPr>
              <w:shd w:val="clear" w:color="auto" w:fill="BDD7EE"/>
            </w:pPr>
            <w:r>
              <w:rPr>
                <w:rFonts w:ascii="Calibri" w:hAnsi="Calibri"/>
                <w:b/>
                <w:sz w:val="20"/>
              </w:rPr>
              <w:t>Behaviour</w:t>
            </w:r>
          </w:p>
        </w:tc>
      </w:tr>
      <w:tr>
        <w:tc>
          <w:tcPr>
            <w:tcW w:type="dxa" w:w="2268"/>
          </w:tcPr>
          <w:p>
            <w:r>
              <w:rPr>
                <w:rFonts w:ascii="Calibri" w:hAnsi="Calibri"/>
                <w:sz w:val="20"/>
              </w:rPr>
              <w:t>Logging pipeline</w:t>
            </w:r>
          </w:p>
        </w:tc>
        <w:tc>
          <w:tcPr>
            <w:tcW w:type="dxa" w:w="6803"/>
          </w:tcPr>
          <w:p>
            <w:r>
              <w:rPr>
                <w:rFonts w:ascii="Calibri" w:hAnsi="Calibri"/>
                <w:sz w:val="20"/>
              </w:rPr>
              <w:t>Every spot is appended to the in-memory rolling log and the on-disk NDJSON file unconditionally. No filter is applied. The log always contains the complete 24-hour history of every spot received.</w:t>
            </w:r>
          </w:p>
        </w:tc>
      </w:tr>
      <w:tr>
        <w:tc>
          <w:tcPr>
            <w:tcW w:type="dxa" w:w="2268"/>
          </w:tcPr>
          <w:p>
            <w:r>
              <w:rPr>
                <w:rFonts w:ascii="Calibri" w:hAnsi="Calibri"/>
                <w:sz w:val="20"/>
              </w:rPr>
              <w:t>Display pipeline</w:t>
            </w:r>
          </w:p>
        </w:tc>
        <w:tc>
          <w:tcPr>
            <w:tcW w:type="dxa" w:w="6803"/>
          </w:tcPr>
          <w:p>
            <w:r>
              <w:rPr>
                <w:rFonts w:ascii="Calibri" w:hAnsi="Calibri"/>
                <w:sz w:val="20"/>
              </w:rPr>
              <w:t>The spot is tested against the active display filter (self._display_filter). If the spot does not match, it is silently discarded from the output pane. If it does match (or no filter is active), it is rendered to the live spot pane.</w:t>
            </w:r>
          </w:p>
        </w:tc>
      </w:tr>
    </w:tbl>
    <w:p>
      <w:pPr>
        <w:spacing w:before="0" w:after="80"/>
      </w:pPr>
    </w:p>
    <w:p>
      <w:pPr>
        <w:spacing w:before="0" w:after="80"/>
      </w:pPr>
      <w:r>
        <w:rPr>
          <w:rFonts w:ascii="Calibri" w:hAnsi="Calibri"/>
          <w:sz w:val="22"/>
        </w:rPr>
        <w:t>The display filter is updated immediately whenever you issue a filter command. The logging pipeline is never affected by filter changes.</w:t>
      </w:r>
    </w:p>
    <w:p>
      <w:pPr>
        <w:pStyle w:val="Heading2"/>
        <w:spacing w:before="160" w:after="80"/>
      </w:pPr>
      <w:r>
        <w:t>14.2  Effect on Search</w:t>
      </w:r>
    </w:p>
    <w:p>
      <w:pPr>
        <w:spacing w:before="0" w:after="80"/>
      </w:pPr>
      <w:r>
        <w:rPr>
          <w:rFonts w:ascii="Calibri" w:hAnsi="Calibri"/>
          <w:sz w:val="22"/>
        </w:rPr>
        <w:t>Because logging is unconditional, search commands always operate on the complete 24-hour history:</w:t>
      </w:r>
    </w:p>
    <w:p>
      <w:pPr>
        <w:pStyle w:val="ListBullet"/>
        <w:spacing w:before="0" w:after="40"/>
      </w:pPr>
      <w:r>
        <w:rPr>
          <w:rFonts w:ascii="Calibri" w:hAnsi="Calibri"/>
          <w:sz w:val="22"/>
        </w:rPr>
        <w:t>search freq finds spots on that frequency even if a band filter was active when the spots arrived.</w:t>
      </w:r>
    </w:p>
    <w:p>
      <w:pPr>
        <w:pStyle w:val="ListBullet"/>
        <w:spacing w:before="0" w:after="40"/>
      </w:pPr>
      <w:r>
        <w:rPr>
          <w:rFonts w:ascii="Calibri" w:hAnsi="Calibri"/>
          <w:sz w:val="22"/>
        </w:rPr>
        <w:t>search call finds spots from a callsign even if it was in the exclude list at the time.</w:t>
      </w:r>
    </w:p>
    <w:p>
      <w:pPr>
        <w:pStyle w:val="ListBullet"/>
        <w:spacing w:before="0" w:after="40"/>
      </w:pPr>
      <w:r>
        <w:rPr>
          <w:rFonts w:ascii="Calibri" w:hAnsi="Calibri"/>
          <w:sz w:val="22"/>
        </w:rPr>
        <w:t>search prefix finds spots from a DXCC entity even if a zone filter was blocking that region.</w:t>
      </w:r>
    </w:p>
    <w:p>
      <w:pPr>
        <w:spacing w:before="0" w:after="80"/>
      </w:pPr>
      <w:r>
        <w:rPr>
          <w:rFonts w:ascii="Calibri" w:hAnsi="Calibri"/>
          <w:sz w:val="22"/>
        </w:rPr>
        <w:t>In other words, you never lose historical spot data by activating a filter. This allows a common workflow: run with a narrow filter during a contest, then clear the filter and search the full log afterwards to see what you missed.</w:t>
      </w:r>
    </w:p>
    <w:p>
      <w:pPr>
        <w:pStyle w:val="Heading2"/>
        <w:spacing w:before="160" w:after="80"/>
      </w:pPr>
      <w:r>
        <w:t>14.3  Practical Example</w:t>
      </w:r>
    </w:p>
    <w:p>
      <w:pPr>
        <w:spacing w:before="0" w:after="80"/>
      </w:pPr>
      <w:r>
        <w:rPr>
          <w:rFonts w:ascii="Calibri" w:hAnsi="Calibri"/>
          <w:sz w:val="22"/>
        </w:rPr>
        <w:t>Scenario: you want to work VK on 40m FT8, so you set a narrow filter:</w:t>
      </w:r>
    </w:p>
    <w:p>
      <w:pPr>
        <w:shd w:val="clear" w:color="auto" w:fill="DDEEFF"/>
        <w:spacing w:before="40" w:after="40"/>
        <w:ind w:left="360"/>
      </w:pPr>
      <w:r>
        <w:rPr>
          <w:rFonts w:ascii="Courier New" w:hAnsi="Courier New"/>
          <w:sz w:val="18"/>
        </w:rPr>
        <w:t>f b 40m          # show only 40m spots</w:t>
        <w:br/>
        <w:t>f m FT8          # show only FT8</w:t>
        <w:br/>
        <w:t>s                # start streaming</w:t>
      </w:r>
    </w:p>
    <w:p>
      <w:pPr>
        <w:spacing w:before="0" w:after="80"/>
      </w:pPr>
      <w:r>
        <w:rPr>
          <w:rFonts w:ascii="Calibri" w:hAnsi="Calibri"/>
          <w:sz w:val="22"/>
        </w:rPr>
        <w:t>After an hour, VK3IO appears on 20m SSB. It is hidden by your filter and does not appear in the live pane. Later, you remember you also wanted to check for VK activity on other bands. You search:</w:t>
      </w:r>
    </w:p>
    <w:p>
      <w:pPr>
        <w:shd w:val="clear" w:color="auto" w:fill="DDEEFF"/>
        <w:spacing w:before="40" w:after="40"/>
        <w:ind w:left="360"/>
      </w:pPr>
      <w:r>
        <w:rPr>
          <w:rFonts w:ascii="Courier New" w:hAnsi="Courier New"/>
          <w:sz w:val="18"/>
        </w:rPr>
        <w:t>/ p VK</w:t>
      </w:r>
    </w:p>
    <w:p>
      <w:pPr>
        <w:spacing w:before="0" w:after="80"/>
      </w:pPr>
      <w:r>
        <w:rPr>
          <w:rFonts w:ascii="Calibri" w:hAnsi="Calibri"/>
          <w:sz w:val="22"/>
        </w:rPr>
        <w:t>The search returns every VK spot from the last 24 hours including VK3IO on 20m SSB, because it was logged even though it was never displayed. You can then do a callbook lookup:</w:t>
      </w:r>
    </w:p>
    <w:p>
      <w:pPr>
        <w:shd w:val="clear" w:color="auto" w:fill="DDEEFF"/>
        <w:spacing w:before="40" w:after="40"/>
        <w:ind w:left="360"/>
      </w:pPr>
      <w:r>
        <w:rPr>
          <w:rFonts w:ascii="Courier New" w:hAnsi="Courier New"/>
          <w:sz w:val="18"/>
        </w:rPr>
        <w:t>k VK3IO</w:t>
      </w:r>
    </w:p>
    <w:p>
      <w:pPr>
        <w:spacing w:before="0" w:after="80"/>
      </w:pPr>
      <w:r>
        <w:rPr>
          <w:rFonts w:ascii="Calibri" w:hAnsi="Calibri"/>
          <w:sz w:val="22"/>
        </w:rPr>
        <w:t>And if you want to open the filter to see all bands and modes again:</w:t>
      </w:r>
    </w:p>
    <w:p>
      <w:pPr>
        <w:shd w:val="clear" w:color="auto" w:fill="DDEEFF"/>
        <w:spacing w:before="40" w:after="40"/>
        <w:ind w:left="360"/>
      </w:pPr>
      <w:r>
        <w:rPr>
          <w:rFonts w:ascii="Courier New" w:hAnsi="Courier New"/>
          <w:sz w:val="18"/>
        </w:rPr>
        <w:t>f c              # clear all filters — full live stream resumes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