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P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sectPr w:rsidR="00CF319B" w:rsidRPr="00CF319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0"/>
  </w:num>
  <w:num w:numId="2" w16cid:durableId="1065492894">
    <w:abstractNumId w:val="4"/>
  </w:num>
  <w:num w:numId="3" w16cid:durableId="1901019889">
    <w:abstractNumId w:val="3"/>
  </w:num>
  <w:num w:numId="4" w16cid:durableId="452483282">
    <w:abstractNumId w:val="2"/>
  </w:num>
  <w:num w:numId="5" w16cid:durableId="18327932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2534CA"/>
    <w:rsid w:val="002E6F13"/>
    <w:rsid w:val="004F4EDB"/>
    <w:rsid w:val="005521BE"/>
    <w:rsid w:val="006C76D9"/>
    <w:rsid w:val="00A6750C"/>
    <w:rsid w:val="00C55C6E"/>
    <w:rsid w:val="00CF319B"/>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365</Words>
  <Characters>2082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6</cp:revision>
  <dcterms:created xsi:type="dcterms:W3CDTF">2026-02-12T00:31:00Z</dcterms:created>
  <dcterms:modified xsi:type="dcterms:W3CDTF">2026-02-16T19:37:00Z</dcterms:modified>
</cp:coreProperties>
</file>