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r>
        <w:pict>
          <v:shape id="_x0000_s1026" o:spid="_x0000_s1026" o:spt="202" type="#_x0000_t202" style="position:absolute;left:0pt;margin-left:131.9pt;margin-top:412.85pt;height:90pt;width:373.35pt;mso-position-horizontal-relative:page;mso-position-vertical-relative:page;z-index:25166540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left="178" w:right="5388" w:hanging="180"/>
                  </w:pPr>
                  <w:r>
                    <w:rPr>
                      <w:color w:val="797943"/>
                    </w:rPr>
                    <w:t>goList</w:t>
                  </w:r>
                  <w:r>
                    <w:rPr>
                      <w:color w:val="434343"/>
                    </w:rPr>
                    <w:t xml:space="preserve">() {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$router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push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line="218" w:lineRule="exact"/>
                    <w:ind w:left="358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//name</w:t>
                  </w:r>
                  <w:r>
                    <w:rPr>
                      <w:color w:val="468746"/>
                      <w:spacing w:val="-55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值，名称区分大小写，不是路径</w:t>
                  </w:r>
                </w:p>
                <w:p>
                  <w:pPr>
                    <w:pStyle w:val="3"/>
                    <w:spacing w:before="84"/>
                    <w:ind w:left="358"/>
                  </w:pP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'List'</w:t>
                  </w:r>
                </w:p>
                <w:p>
                  <w:pPr>
                    <w:pStyle w:val="3"/>
                    <w:spacing w:before="89"/>
                    <w:ind w:left="178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89"/>
                    <w:ind w:left="-2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</v:shape>
        </w:pict>
      </w:r>
    </w:p>
    <w:p>
      <w:pPr>
        <w:spacing w:before="54"/>
        <w:ind w:left="3189" w:right="3286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07.</w:t>
      </w:r>
      <w:r>
        <w:rPr>
          <w:rFonts w:hint="eastAsia" w:ascii="宋体" w:eastAsia="宋体"/>
          <w:b/>
          <w:color w:val="800080"/>
          <w:sz w:val="32"/>
        </w:rPr>
        <w:t>编程式导航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pStyle w:val="2"/>
        <w:spacing w:before="70"/>
        <w:ind w:left="120" w:firstLine="0"/>
      </w:pPr>
      <w:r>
        <w:rPr>
          <w:color w:val="800000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</w:t>
      </w:r>
      <w:r>
        <w:rPr>
          <w:rFonts w:hint="eastAsia" w:ascii="宋体" w:eastAsia="宋体"/>
          <w:color w:val="800000"/>
          <w:sz w:val="21"/>
        </w:rPr>
        <w:t>编程式导航</w:t>
      </w:r>
      <w:bookmarkStart w:id="0" w:name="_GoBack"/>
      <w:bookmarkEnd w:id="0"/>
    </w:p>
    <w:p>
      <w:pPr>
        <w:spacing w:before="4" w:line="620" w:lineRule="atLeast"/>
        <w:ind w:left="120" w:right="2646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的编程式导航的方法。</w:t>
      </w:r>
      <w:r>
        <w:rPr>
          <w:rFonts w:hint="eastAsia" w:ascii="宋体" w:eastAsia="宋体"/>
          <w:b/>
          <w:color w:val="252525"/>
          <w:sz w:val="21"/>
        </w:rPr>
        <w:t>一．编程式导航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&lt;router-link&gt;</w:t>
      </w:r>
      <w:r>
        <w:rPr>
          <w:color w:val="252525"/>
          <w:spacing w:val="-2"/>
          <w:sz w:val="21"/>
        </w:rPr>
        <w:t>组件标签可以直接进行导航，但缺乏编程性，无法各种逻辑判断；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插件提供了编程式的导航，让我们自行定义我们的导航的方法；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7" o:spid="_x0000_s1027" o:spt="202" type="#_x0000_t202" style="position:absolute;left:0pt;margin-left:131.9pt;margin-top:16.7pt;height:30pt;width:373.35pt;mso-position-horizontal-relative:page;z-index:251666432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ind w:left="1"/>
                  </w:pPr>
                  <w:r>
                    <w:rPr>
                      <w:color w:val="468746"/>
                    </w:rPr>
                    <w:t>&lt;!--</w:t>
                  </w:r>
                  <w:r>
                    <w:rPr>
                      <w:rFonts w:hint="eastAsia" w:ascii="宋体" w:eastAsia="宋体"/>
                      <w:color w:val="468746"/>
                      <w:spacing w:val="21"/>
                    </w:rPr>
                    <w:t>执行</w:t>
                  </w:r>
                  <w:r>
                    <w:rPr>
                      <w:color w:val="468746"/>
                    </w:rPr>
                    <w:t>goList</w:t>
                  </w:r>
                  <w:r>
                    <w:rPr>
                      <w:color w:val="468746"/>
                      <w:spacing w:val="-5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方法</w:t>
                  </w:r>
                  <w:r>
                    <w:rPr>
                      <w:color w:val="468746"/>
                    </w:rPr>
                    <w:t>--&gt;</w:t>
                  </w:r>
                </w:p>
                <w:p>
                  <w:pPr>
                    <w:pStyle w:val="3"/>
                    <w:spacing w:before="83"/>
                    <w:ind w:left="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goList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&gt;goList&lt;/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</v:shape>
        </w:pict>
      </w:r>
      <w:r>
        <w:rPr>
          <w:color w:val="252525"/>
          <w:spacing w:val="-16"/>
          <w:sz w:val="21"/>
        </w:rPr>
        <w:t>比如，我们自行创建一个按钮，通过执行函数的方式，去导航，可编程性就提高了；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9"/>
        <w:rPr>
          <w:rFonts w:ascii="宋体"/>
          <w:sz w:val="26"/>
        </w:rPr>
      </w:pPr>
      <w:r>
        <w:pict>
          <v:shape id="_x0000_s1028" o:spid="_x0000_s1028" o:spt="202" type="#_x0000_t202" style="position:absolute;left:0pt;margin-left:90pt;margin-top:18.3pt;height:105pt;width:415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3"/>
                    <w:ind w:left="840"/>
                  </w:pPr>
                  <w:r>
                    <w:rPr>
                      <w:color w:val="797943"/>
                    </w:rPr>
                    <w:t>goList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75"/>
                    <w:ind w:left="102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方法一：参数为组件字符串</w:t>
                  </w:r>
                </w:p>
                <w:p>
                  <w:pPr>
                    <w:pStyle w:val="3"/>
                    <w:spacing w:before="70" w:line="326" w:lineRule="auto"/>
                    <w:ind w:left="1020" w:right="348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注意：带斜杠就是跳转到根路径，不带则不是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$router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push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'/list'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14"/>
                    <w:ind w:left="840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10"/>
        <w:rPr>
          <w:rFonts w:ascii="宋体"/>
          <w:sz w:val="21"/>
        </w:rPr>
      </w:pPr>
      <w:r>
        <w:pict>
          <v:shape id="_x0000_s1029" o:spid="_x0000_s1029" o:spt="202" type="#_x0000_t202" style="position:absolute;left:0pt;margin-left:132pt;margin-top:15.15pt;height:90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left="180" w:right="5385" w:hanging="180"/>
                  </w:pPr>
                  <w:r>
                    <w:rPr>
                      <w:color w:val="797943"/>
                    </w:rPr>
                    <w:t>goList</w:t>
                  </w:r>
                  <w:r>
                    <w:rPr>
                      <w:color w:val="434343"/>
                    </w:rPr>
                    <w:t xml:space="preserve">() {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$router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push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line="218" w:lineRule="exact"/>
                    <w:ind w:left="36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路径</w:t>
                  </w:r>
                </w:p>
                <w:p>
                  <w:pPr>
                    <w:pStyle w:val="3"/>
                    <w:spacing w:before="84"/>
                    <w:ind w:left="360"/>
                  </w:pP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'/list'</w:t>
                  </w:r>
                </w:p>
                <w:p>
                  <w:pPr>
                    <w:pStyle w:val="3"/>
                    <w:spacing w:before="89"/>
                    <w:ind w:left="18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pict>
          <v:shape id="_x0000_s1030" o:spid="_x0000_s1030" o:spt="202" type="#_x0000_t202" style="position:absolute;left:0pt;margin-left:131.85pt;margin-top:18.05pt;height:45.6pt;width:373.4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ind w:left="-1"/>
                  </w:pPr>
                  <w:r>
                    <w:rPr>
                      <w:color w:val="468746"/>
                    </w:rPr>
                    <w:t>&lt;!--</w:t>
                  </w:r>
                  <w:r>
                    <w:rPr>
                      <w:rFonts w:hint="eastAsia" w:ascii="宋体" w:eastAsia="宋体"/>
                      <w:color w:val="468746"/>
                    </w:rPr>
                    <w:t>带参数</w:t>
                  </w:r>
                  <w:r>
                    <w:rPr>
                      <w:color w:val="468746"/>
                    </w:rPr>
                    <w:t>--&gt;</w:t>
                  </w:r>
                </w:p>
                <w:p>
                  <w:pPr>
                    <w:pStyle w:val="3"/>
                    <w:spacing w:before="83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goUser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b/>
                      <w:color w:val="DA792D"/>
                    </w:rPr>
                    <w:t>5</w:t>
                  </w:r>
                  <w:r>
                    <w:rPr>
                      <w:color w:val="434343"/>
                    </w:rPr>
                    <w:t>)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&gt;goUser/5&lt;/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66"/>
                    <w:ind w:left="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goUser2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b/>
                      <w:color w:val="DA792D"/>
                    </w:rPr>
                    <w:t>6</w:t>
                  </w:r>
                  <w:r>
                    <w:rPr>
                      <w:color w:val="434343"/>
                    </w:rPr>
                    <w:t>)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&gt;goUser/6&lt;/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pict>
          <v:shape id="_x0000_s1031" o:spid="_x0000_s1031" o:spt="202" type="#_x0000_t202" style="position:absolute;left:0pt;margin-left:131.85pt;margin-top:78.65pt;height:62.4pt;width:373.4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 w:line="355" w:lineRule="auto"/>
                    <w:ind w:left="179" w:right="5388" w:hanging="180"/>
                  </w:pPr>
                  <w:r>
                    <w:rPr>
                      <w:color w:val="797943"/>
                    </w:rPr>
                    <w:t>goUser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id</w:t>
                  </w:r>
                  <w:r>
                    <w:rPr>
                      <w:color w:val="434343"/>
                    </w:rPr>
                    <w:t xml:space="preserve">) {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$router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push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line="216" w:lineRule="exact"/>
                    <w:ind w:left="359"/>
                    <w:rPr>
                      <w:rFonts w:hint="eastAsia" w:ascii="宋体" w:eastAsia="宋体"/>
                    </w:rPr>
                  </w:pP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'User'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rFonts w:hint="eastAsia" w:ascii="宋体" w:eastAsia="宋体"/>
                      <w:color w:val="468746"/>
                    </w:rPr>
                    <w:t>//name 配合 params</w:t>
                  </w:r>
                </w:p>
                <w:p>
                  <w:pPr>
                    <w:pStyle w:val="3"/>
                    <w:spacing w:before="96"/>
                    <w:ind w:left="359"/>
                  </w:pPr>
                  <w:r>
                    <w:rPr>
                      <w:color w:val="381B92"/>
                    </w:rPr>
                    <w:t xml:space="preserve">params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3"/>
          <w:sz w:val="21"/>
        </w:rPr>
        <w:t xml:space="preserve">如果有参数的话，我们改如何解决，参数分为两种 </w:t>
      </w:r>
      <w:r>
        <w:rPr>
          <w:rFonts w:ascii="Consolas" w:eastAsia="Consolas"/>
          <w:color w:val="252525"/>
          <w:sz w:val="21"/>
        </w:rPr>
        <w:t>params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26"/>
          <w:sz w:val="21"/>
        </w:rPr>
        <w:t xml:space="preserve">和 </w:t>
      </w:r>
      <w:r>
        <w:rPr>
          <w:rFonts w:ascii="Consolas" w:eastAsia="Consolas"/>
          <w:color w:val="252525"/>
          <w:sz w:val="21"/>
        </w:rPr>
        <w:t>query</w:t>
      </w:r>
      <w:r>
        <w:rPr>
          <w:color w:val="252525"/>
          <w:sz w:val="21"/>
        </w:rPr>
        <w:t>；</w:t>
      </w:r>
    </w:p>
    <w:p>
      <w:pPr>
        <w:pStyle w:val="3"/>
        <w:spacing w:before="4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  <w:sectPr>
          <w:headerReference r:id="rId5" w:type="default"/>
          <w:type w:val="continuous"/>
          <w:pgSz w:w="11910" w:h="16840"/>
          <w:pgMar w:top="1660" w:right="1580" w:bottom="280" w:left="1680" w:header="858" w:footer="72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</w:rPr>
      </w:pPr>
    </w:p>
    <w:p>
      <w:pPr>
        <w:pStyle w:val="3"/>
        <w:ind w:left="958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32" o:spid="_x0000_s1032" o:spt="202" type="#_x0000_t202" style="height:202.8pt;width:373.4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/>
                    <w:ind w:left="539"/>
                  </w:pPr>
                  <w:r>
                    <w:rPr>
                      <w:color w:val="242424"/>
                    </w:rPr>
                    <w:t>id</w:t>
                  </w:r>
                </w:p>
                <w:p>
                  <w:pPr>
                    <w:pStyle w:val="3"/>
                    <w:spacing w:before="101"/>
                    <w:ind w:right="7007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02"/>
                    <w:ind w:right="7089"/>
                    <w:jc w:val="right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101"/>
                    <w:ind w:left="-1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3"/>
                    <w:rPr>
                      <w:rFonts w:ascii="宋体"/>
                      <w:sz w:val="14"/>
                    </w:rPr>
                  </w:pPr>
                </w:p>
                <w:p>
                  <w:pPr>
                    <w:pStyle w:val="3"/>
                    <w:spacing w:line="355" w:lineRule="auto"/>
                    <w:ind w:left="179" w:right="5388" w:hanging="180"/>
                  </w:pPr>
                  <w:r>
                    <w:rPr>
                      <w:color w:val="797943"/>
                    </w:rPr>
                    <w:t>goUser2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id</w:t>
                  </w:r>
                  <w:r>
                    <w:rPr>
                      <w:color w:val="434343"/>
                    </w:rPr>
                    <w:t xml:space="preserve">) {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$router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push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line="216" w:lineRule="exact"/>
                    <w:ind w:left="359"/>
                    <w:rPr>
                      <w:rFonts w:hint="eastAsia" w:ascii="宋体" w:eastAsia="宋体"/>
                    </w:rPr>
                  </w:pP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'/user'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rFonts w:hint="eastAsia" w:ascii="宋体" w:eastAsia="宋体"/>
                      <w:color w:val="468746"/>
                    </w:rPr>
                    <w:t>//path 配合 query</w:t>
                  </w:r>
                </w:p>
                <w:p>
                  <w:pPr>
                    <w:pStyle w:val="3"/>
                    <w:spacing w:before="96" w:line="355" w:lineRule="auto"/>
                    <w:ind w:left="539" w:right="6198" w:hanging="180"/>
                  </w:pPr>
                  <w:r>
                    <w:rPr>
                      <w:color w:val="381B92"/>
                    </w:rPr>
                    <w:t xml:space="preserve">query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242424"/>
                    </w:rPr>
                    <w:t>id</w:t>
                  </w:r>
                </w:p>
                <w:p>
                  <w:pPr>
                    <w:pStyle w:val="3"/>
                    <w:ind w:right="7007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01"/>
                    <w:ind w:right="7089"/>
                    <w:jc w:val="right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101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8"/>
        <w:rPr>
          <w:rFonts w:ascii="宋体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pict>
          <v:shape id="_x0000_s1033" o:spid="_x0000_s1033" o:spt="202" type="#_x0000_t202" style="position:absolute;left:0pt;margin-left:132pt;margin-top:18.05pt;height:30pt;width:373.3pt;mso-position-horizontal-relative:page;mso-wrap-distance-bottom:0pt;mso-wrap-distance-top:0pt;z-index:-25164902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go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3770A9"/>
                    </w:rPr>
                    <w:t>-</w:t>
                  </w:r>
                  <w:r>
                    <w:rPr>
                      <w:b/>
                      <w:color w:val="DA792D"/>
                    </w:rPr>
                    <w:t>1</w:t>
                  </w:r>
                  <w:r>
                    <w:rPr>
                      <w:color w:val="434343"/>
                    </w:rPr>
                    <w:t>)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&gt;goUp&lt;/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go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b/>
                      <w:color w:val="DA792D"/>
                    </w:rPr>
                    <w:t>1</w:t>
                  </w:r>
                  <w:r>
                    <w:rPr>
                      <w:color w:val="434343"/>
                    </w:rPr>
                    <w:t>)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&gt;goDown&lt;/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pict>
          <v:shape id="_x0000_s1034" o:spid="_x0000_s1034" o:spt="202" type="#_x0000_t202" style="position:absolute;left:0pt;margin-left:132pt;margin-top:63.65pt;height:45pt;width:373.3pt;mso-position-horizontal-relative:page;mso-wrap-distance-bottom:0pt;mso-wrap-distance-top:0pt;z-index:-25164800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797943"/>
                    </w:rPr>
                    <w:t>go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step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$router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go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step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90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支持上一页，下一页的配置，具体如下：</w:t>
      </w:r>
    </w:p>
    <w:p>
      <w:pPr>
        <w:pStyle w:val="3"/>
        <w:spacing w:before="3"/>
        <w:rPr>
          <w:rFonts w:ascii="宋体"/>
          <w:sz w:val="21"/>
        </w:rPr>
      </w:pPr>
    </w:p>
    <w:sectPr>
      <w:pgSz w:w="11910" w:h="16840"/>
      <w:pgMar w:top="1660" w:right="15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29377E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2021-03-18T12:06:35Z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2CB3C8D2CC2E4A8B88A4AC2FBC74D8AE</vt:lpwstr>
  </property>
</Properties>
</file>