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Выменец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Цуканов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Тхакушинова Рузанна</w:t>
            </w:r>
          </w:p>
        </w:tc>
      </w:tr>
    </w:tbl>
    <w:p w:rsidR="006410D6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Pr="00CD7C44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1C6767" w:rsidRDefault="00F1355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82401307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_Toc482401307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08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_Toc482401308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4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09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_Toc482401309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6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0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4. </w:t>
            </w:r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Управление рисками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_Toc482401310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8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1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_Toc482401311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9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2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_Toc482401312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12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3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6.1. Модель предметной области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_Toc482401313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12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4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6.2. Варианты использования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_Toc482401314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12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5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6.3. Диаграмма взаимодействия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_Toc482401315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6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6.4. Диаграмма размещения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_Toc482401316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7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6.5. Интерфейс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_Toc482401317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15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8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6.7. Диаграмма классов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_Toc482401318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18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9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6.6. Результат анализа изображения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_Toc482401319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20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5508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20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7. Контакты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_Toc482401320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23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0" w:name="_Toc482401307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0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Крашенниников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="004E5E8F" w:rsidRPr="00E428C1">
        <w:rPr>
          <w:rFonts w:ascii="Times New Roman" w:hAnsi="Times New Roman" w:cs="Times New Roman"/>
          <w:sz w:val="24"/>
          <w:szCs w:val="24"/>
        </w:rPr>
        <w:t xml:space="preserve">фронтменом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Протокол / Репозиторий: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 w:rsidRPr="00E376F2">
        <w:rPr>
          <w:rFonts w:ascii="Times New Roman" w:hAnsi="Times New Roman" w:cs="Times New Roman"/>
          <w:sz w:val="24"/>
          <w:szCs w:val="24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1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2" w:name="_Toc482401308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1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2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</w:p>
    <w:p w:rsidR="00244DF2" w:rsidRPr="00244DF2" w:rsidRDefault="00244DF2" w:rsidP="00244DF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="008F00C8">
        <w:rPr>
          <w:rFonts w:ascii="Times New Roman" w:hAnsi="Times New Roman" w:cs="Times New Roman"/>
          <w:sz w:val="24"/>
          <w:szCs w:val="24"/>
          <w:lang w:val="en-US" w:eastAsia="ja-JP"/>
        </w:rPr>
        <w:t>BMP</w:t>
      </w:r>
      <w:r w:rsidR="008F00C8" w:rsidRPr="00884AEC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F00C8">
        <w:rPr>
          <w:rFonts w:ascii="Times New Roman" w:hAnsi="Times New Roman" w:cs="Times New Roman"/>
          <w:sz w:val="24"/>
          <w:szCs w:val="24"/>
        </w:rPr>
        <w:t xml:space="preserve">файл, соответствующий </w:t>
      </w:r>
      <w:r w:rsidR="008F00C8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8F00C8" w:rsidRPr="00884AEC">
        <w:rPr>
          <w:rFonts w:ascii="Times New Roman" w:hAnsi="Times New Roman" w:cs="Times New Roman"/>
          <w:sz w:val="24"/>
          <w:szCs w:val="24"/>
        </w:rPr>
        <w:t xml:space="preserve"> </w:t>
      </w:r>
      <w:r w:rsidR="008F00C8">
        <w:rPr>
          <w:rFonts w:ascii="Times New Roman" w:hAnsi="Times New Roman" w:cs="Times New Roman"/>
          <w:sz w:val="24"/>
          <w:szCs w:val="24"/>
        </w:rPr>
        <w:t>формату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45996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="00FA062E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цифровое изображение круга, содержащего на нейтральном фоне контуры объектов</w:t>
      </w:r>
      <w:r w:rsidR="000A0C80">
        <w:rPr>
          <w:rFonts w:ascii="Times New Roman" w:hAnsi="Times New Roman" w:cs="Times New Roman"/>
          <w:sz w:val="24"/>
          <w:szCs w:val="24"/>
          <w:lang w:eastAsia="ja-JP"/>
        </w:rPr>
        <w:t xml:space="preserve"> и цифровой шум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A062E" w:rsidRPr="00A14865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Серия изображений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радарных изображений.</w:t>
      </w:r>
    </w:p>
    <w:p w:rsidR="00F45996" w:rsidRPr="00A14865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Кадр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фрагмент действительности, ограниченной картинной плоскостью</w:t>
      </w:r>
      <w:r w:rsidR="00957475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957475" w:rsidRPr="00A14865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Точка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отображение объектов на картинной плоскости.</w:t>
      </w:r>
    </w:p>
    <w:p w:rsidR="00B3300C" w:rsidRPr="00A14865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Пятна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набор точек на плоскости, отображающей размер объекта, в пределах заданного масштаба.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i/>
          <w:sz w:val="24"/>
          <w:szCs w:val="24"/>
          <w:lang w:eastAsia="ja-JP"/>
        </w:rPr>
        <w:t>Пиксель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наименьший логический элемент двумерного изображения.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Цифровой шум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дефект изображения, получаемых с радара.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Объект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набор пикселей, которые не являются цифровым шумом. 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Скорость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изменение положения объектов на серии изображений.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Размер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>число пикселей, которые он занимает на изображении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Координаты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>среднее арифметическое координат его пикселей</w:t>
      </w:r>
      <w:r w:rsidR="0096356D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C64F0" w:rsidRDefault="00FC64F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Реестр </w:t>
      </w:r>
      <w:r>
        <w:rPr>
          <w:rFonts w:ascii="Times New Roman" w:hAnsi="Times New Roman" w:cs="Times New Roman"/>
          <w:sz w:val="24"/>
          <w:szCs w:val="24"/>
          <w:lang w:eastAsia="ja-JP"/>
        </w:rPr>
        <w:t>– список изображений для обработки.</w:t>
      </w:r>
    </w:p>
    <w:p w:rsidR="00244DF2" w:rsidRPr="00244DF2" w:rsidRDefault="00244DF2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Разрешение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величина, определяющая количество пикселей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площади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 xml:space="preserve"> изображения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3" w:name="_Toc482401309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3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4" w:name="Таб_роли"/>
      <w:bookmarkStart w:id="5" w:name="Рис1_1"/>
      <w:r w:rsidR="00D7062D" w:rsidRPr="00E428C1">
        <w:rPr>
          <w:rFonts w:cs="Times New Roman"/>
          <w:noProof/>
          <w:szCs w:val="24"/>
        </w:rPr>
        <w:t>1</w:t>
      </w:r>
      <w:bookmarkEnd w:id="4"/>
      <w:bookmarkEnd w:id="5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Р. Тхакушинова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 Выменец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6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7" w:name="_Toc482401310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6"/>
      <w:bookmarkEnd w:id="7"/>
    </w:p>
    <w:p w:rsidR="00E428C1" w:rsidRPr="00E428C1" w:rsidRDefault="00E428C1" w:rsidP="00E428C1">
      <w:pPr>
        <w:spacing w:after="0" w:line="360" w:lineRule="auto"/>
        <w:rPr>
          <w:rFonts w:ascii="Times New Roman" w:hAnsi="Times New Roman" w:cs="Times New Roman"/>
          <w:b/>
        </w:rPr>
      </w:pPr>
      <w:r w:rsidRPr="00E428C1">
        <w:rPr>
          <w:rFonts w:ascii="Times New Roman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8" w:name="_Toc482401311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8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9" w:name="Таб_план"/>
      <w:r w:rsidR="00D7062D" w:rsidRPr="00CD7C44">
        <w:rPr>
          <w:rFonts w:cs="Times New Roman"/>
          <w:noProof/>
        </w:rPr>
        <w:t>2</w:t>
      </w:r>
      <w:bookmarkEnd w:id="9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="000626A1">
              <w:rPr>
                <w:rFonts w:ascii="Times New Roman" w:hAnsi="Times New Roman" w:cs="Times New Roman"/>
                <w:sz w:val="22"/>
                <w:szCs w:val="24"/>
              </w:rPr>
              <w:t>реальных изображениях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0" w:name="_Toc482401312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0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82401313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11"/>
    </w:p>
    <w:p w:rsidR="001B3DB6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  <w:r w:rsidR="00A14865">
        <w:rPr>
          <w:rFonts w:ascii="Times New Roman" w:hAnsi="Times New Roman" w:cs="Times New Roman"/>
          <w:sz w:val="24"/>
          <w:szCs w:val="24"/>
        </w:rPr>
        <w:t>.</w:t>
      </w:r>
    </w:p>
    <w:p w:rsidR="00A14865" w:rsidRPr="00DB3CD3" w:rsidRDefault="00A14865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Лысикова Наталья 12.05.17.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16599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DDF25" wp14:editId="04E49610">
            <wp:extent cx="5781675" cy="9981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497" cy="10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623118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входе программа получает </w:t>
      </w:r>
      <w:r w:rsidR="00165990">
        <w:rPr>
          <w:rFonts w:ascii="Times New Roman" w:hAnsi="Times New Roman" w:cs="Times New Roman"/>
          <w:sz w:val="24"/>
          <w:szCs w:val="24"/>
        </w:rPr>
        <w:t>файл 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из внешнего источника</w:t>
      </w:r>
      <w:r w:rsidR="001B3DB6">
        <w:rPr>
          <w:rFonts w:ascii="Times New Roman" w:hAnsi="Times New Roman" w:cs="Times New Roman"/>
          <w:sz w:val="24"/>
          <w:szCs w:val="24"/>
        </w:rPr>
        <w:t>. После обработки, на изображениях выделяются объекты</w:t>
      </w:r>
      <w:r>
        <w:rPr>
          <w:rFonts w:ascii="Times New Roman" w:hAnsi="Times New Roman" w:cs="Times New Roman"/>
          <w:sz w:val="24"/>
          <w:szCs w:val="24"/>
        </w:rPr>
        <w:t xml:space="preserve"> и исключается цифровой шум. В конце обработки получаем характеристику объектов с</w:t>
      </w:r>
      <w:r w:rsidR="001B3DB6">
        <w:rPr>
          <w:rFonts w:ascii="Times New Roman" w:hAnsi="Times New Roman" w:cs="Times New Roman"/>
          <w:sz w:val="24"/>
          <w:szCs w:val="24"/>
        </w:rPr>
        <w:t xml:space="preserve"> указанием их </w:t>
      </w:r>
      <w:r>
        <w:rPr>
          <w:rFonts w:ascii="Times New Roman" w:hAnsi="Times New Roman" w:cs="Times New Roman"/>
          <w:sz w:val="24"/>
          <w:szCs w:val="24"/>
        </w:rPr>
        <w:t>координаты и</w:t>
      </w:r>
      <w:r w:rsidR="00165990">
        <w:rPr>
          <w:rFonts w:ascii="Times New Roman" w:hAnsi="Times New Roman" w:cs="Times New Roman"/>
          <w:sz w:val="24"/>
          <w:szCs w:val="24"/>
        </w:rPr>
        <w:t xml:space="preserve"> скорости</w:t>
      </w:r>
      <w:r w:rsidR="0026416A">
        <w:rPr>
          <w:rFonts w:ascii="Times New Roman" w:hAnsi="Times New Roman" w:cs="Times New Roman"/>
          <w:sz w:val="24"/>
          <w:szCs w:val="24"/>
        </w:rPr>
        <w:t>.</w:t>
      </w:r>
      <w:r w:rsidR="00A148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82401314"/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2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376F2">
        <w:rPr>
          <w:rFonts w:ascii="Times New Roman" w:hAnsi="Times New Roman" w:cs="Times New Roman"/>
          <w:sz w:val="24"/>
          <w:szCs w:val="24"/>
        </w:rPr>
        <w:t>арианты использования (рисунок 2</w:t>
      </w:r>
      <w:r>
        <w:rPr>
          <w:rFonts w:ascii="Times New Roman" w:hAnsi="Times New Roman" w:cs="Times New Roman"/>
          <w:sz w:val="24"/>
          <w:szCs w:val="24"/>
        </w:rPr>
        <w:t>) отражают действия, которые может выполнить пользователь с программой</w:t>
      </w:r>
    </w:p>
    <w:p w:rsidR="00603183" w:rsidRDefault="00BF32BE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54.5pt">
            <v:imagedata r:id="rId10" o:title="Tr_use_case"/>
          </v:shape>
        </w:pict>
      </w:r>
    </w:p>
    <w:p w:rsidR="0026416A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6416A">
        <w:rPr>
          <w:rFonts w:ascii="Times New Roman" w:hAnsi="Times New Roman" w:cs="Times New Roman"/>
          <w:sz w:val="24"/>
          <w:szCs w:val="24"/>
        </w:rPr>
        <w:t xml:space="preserve">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данном проекте задействовано одно действующее лицо. Пользоват</w:t>
      </w:r>
      <w:r w:rsidR="00623118">
        <w:rPr>
          <w:rFonts w:ascii="Times New Roman" w:hAnsi="Times New Roman" w:cs="Times New Roman"/>
          <w:sz w:val="24"/>
        </w:rPr>
        <w:t>ель может работать с программой, а именно установить настройки, запустить обработку изображений, поставить обработку на паузу или остановить обработку. В процессе обработки пользователь может посмотреть лог-файлы, на которых отображены ошибки обработки и характеристики объектов.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82401315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13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884AE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6ACFC" wp14:editId="651C0B87">
            <wp:extent cx="5940425" cy="10972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>. После запуска программы</w:t>
      </w:r>
      <w:r w:rsidR="00623118">
        <w:rPr>
          <w:rFonts w:ascii="Times New Roman" w:hAnsi="Times New Roman" w:cs="Times New Roman"/>
          <w:sz w:val="24"/>
          <w:szCs w:val="24"/>
        </w:rPr>
        <w:t>,</w:t>
      </w:r>
      <w:r w:rsidR="00165990" w:rsidRPr="00165990"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пользователь может установить настройки или сразу запустить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обработку</w:t>
      </w:r>
      <w:r w:rsidR="00623118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 w:rsidR="00165990">
        <w:rPr>
          <w:rFonts w:ascii="Times New Roman" w:hAnsi="Times New Roman" w:cs="Times New Roman"/>
          <w:sz w:val="24"/>
          <w:szCs w:val="24"/>
        </w:rPr>
        <w:t>. Программа одновременно выполняет 3 процесса: считывает изображение, добавляет его в очередь, анализирует изображения.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Р</w:t>
      </w:r>
      <w:r w:rsidR="00623118">
        <w:rPr>
          <w:rFonts w:ascii="Times New Roman" w:hAnsi="Times New Roman" w:cs="Times New Roman"/>
          <w:sz w:val="24"/>
          <w:szCs w:val="24"/>
        </w:rPr>
        <w:t>езультат обработки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файлах. Также у пользователя имеется возможность поставить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обработку</w:t>
      </w:r>
      <w:r>
        <w:rPr>
          <w:rFonts w:ascii="Times New Roman" w:hAnsi="Times New Roman" w:cs="Times New Roman"/>
          <w:sz w:val="24"/>
          <w:szCs w:val="24"/>
        </w:rPr>
        <w:t xml:space="preserve"> изображения на паузу или остановить изображени</w:t>
      </w:r>
      <w:r w:rsidR="00623118">
        <w:rPr>
          <w:rFonts w:ascii="Times New Roman" w:hAnsi="Times New Roman" w:cs="Times New Roman"/>
          <w:sz w:val="24"/>
          <w:szCs w:val="24"/>
        </w:rPr>
        <w:t>я. После запуска программы все лог-файлы очищаются.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82401316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14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  <w:r w:rsidR="00165990">
        <w:rPr>
          <w:rFonts w:ascii="Times New Roman" w:hAnsi="Times New Roman" w:cs="Times New Roman"/>
          <w:sz w:val="24"/>
          <w:szCs w:val="24"/>
        </w:rPr>
        <w:t>; Тхакушинова Рузанна</w:t>
      </w:r>
      <w:r w:rsidR="00A14865">
        <w:rPr>
          <w:rFonts w:ascii="Times New Roman" w:hAnsi="Times New Roman" w:cs="Times New Roman"/>
          <w:sz w:val="24"/>
          <w:szCs w:val="24"/>
        </w:rPr>
        <w:t> </w:t>
      </w:r>
      <w:r w:rsidR="00165990">
        <w:rPr>
          <w:rFonts w:ascii="Times New Roman" w:hAnsi="Times New Roman" w:cs="Times New Roman"/>
          <w:sz w:val="24"/>
          <w:szCs w:val="24"/>
        </w:rPr>
        <w:t>12.05.17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</w:t>
      </w:r>
      <w:r w:rsidR="00E37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отражена реализация компонентов, а также физическое размещение на вычислительных ресурсах.</w:t>
      </w:r>
      <w:r w:rsidR="00165990">
        <w:rPr>
          <w:rFonts w:ascii="Times New Roman" w:hAnsi="Times New Roman" w:cs="Times New Roman"/>
          <w:sz w:val="24"/>
          <w:szCs w:val="24"/>
        </w:rPr>
        <w:t xml:space="preserve"> Диаграмма отображает соответствующие блок файлы из программы обработки изображений.</w:t>
      </w:r>
    </w:p>
    <w:p w:rsidR="006410D6" w:rsidRDefault="001D256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0E30C" wp14:editId="5D52AC8B">
            <wp:extent cx="4924425" cy="537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2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F702A2">
        <w:rPr>
          <w:rFonts w:ascii="Times New Roman" w:hAnsi="Times New Roman" w:cs="Times New Roman"/>
          <w:sz w:val="24"/>
          <w:szCs w:val="24"/>
        </w:rPr>
        <w:t xml:space="preserve"> – Диаграмма размещения</w:t>
      </w:r>
    </w:p>
    <w:p w:rsidR="00F702A2" w:rsidRDefault="00E376F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</w:t>
      </w:r>
      <w:r w:rsidR="00D74C1C">
        <w:rPr>
          <w:rFonts w:ascii="Times New Roman" w:hAnsi="Times New Roman" w:cs="Times New Roman"/>
          <w:sz w:val="24"/>
          <w:szCs w:val="24"/>
        </w:rPr>
        <w:t xml:space="preserve"> отображена схема размещения. Компонентами диаграммы размещения являются: 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Gui –интерфейс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main.cpp - запуск основного виджета (окна) приложения;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player.h,</w:t>
      </w:r>
      <w:r w:rsidR="0096356D">
        <w:rPr>
          <w:rFonts w:ascii="Times New Roman" w:hAnsi="Times New Roman" w:cs="Times New Roman"/>
          <w:sz w:val="24"/>
          <w:szCs w:val="24"/>
        </w:rPr>
        <w:t xml:space="preserve"> </w:t>
      </w:r>
      <w:r w:rsidRPr="00CA19E4">
        <w:rPr>
          <w:rFonts w:ascii="Times New Roman" w:hAnsi="Times New Roman" w:cs="Times New Roman"/>
          <w:sz w:val="24"/>
          <w:szCs w:val="24"/>
        </w:rPr>
        <w:t>player.cpp - создание и отображение всех виджетов приложения, создание сигнально-слотовых соединений для пересылки событий между объектами - виджетами (кнопками и полями окна настроек) и объектом dataprocessor;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dataprocessor.h, dataprocessor.cpp - основной класс, отвечающие за логику приложения, соединенный сигнально-слотовыми соединениями с виджетами интерфейса и вызывающий функции библиотеки обработки изображений.</w:t>
      </w:r>
    </w:p>
    <w:p w:rsidR="00CA19E4" w:rsidRPr="00CA19E4" w:rsidRDefault="005B30A2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Radar.lib</w:t>
      </w:r>
    </w:p>
    <w:p w:rsidR="00CA19E4" w:rsidRPr="005B30A2" w:rsidRDefault="00CA19E4" w:rsidP="005B30A2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5B30A2">
        <w:rPr>
          <w:rFonts w:ascii="Times New Roman" w:hAnsi="Times New Roman" w:cs="Times New Roman"/>
          <w:sz w:val="24"/>
          <w:szCs w:val="24"/>
        </w:rPr>
        <w:t>Radar.h – объявление атрибутов методов;</w:t>
      </w:r>
    </w:p>
    <w:p w:rsidR="00CA19E4" w:rsidRPr="005B30A2" w:rsidRDefault="00CA19E4" w:rsidP="005B30A2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5B30A2">
        <w:rPr>
          <w:rFonts w:ascii="Times New Roman" w:hAnsi="Times New Roman" w:cs="Times New Roman"/>
          <w:sz w:val="24"/>
          <w:szCs w:val="24"/>
        </w:rPr>
        <w:lastRenderedPageBreak/>
        <w:t>Radar.cpp – чистка изображения от шума и обработка изображений, предоставление харак</w:t>
      </w:r>
      <w:r w:rsidR="005B30A2" w:rsidRPr="005B30A2">
        <w:rPr>
          <w:rFonts w:ascii="Times New Roman" w:hAnsi="Times New Roman" w:cs="Times New Roman"/>
          <w:sz w:val="24"/>
          <w:szCs w:val="24"/>
        </w:rPr>
        <w:t>теристик обнаруженных объектов;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3) EasyBMP.lib – библиотека дл</w:t>
      </w:r>
      <w:r w:rsidR="005B30A2">
        <w:rPr>
          <w:rFonts w:ascii="Times New Roman" w:hAnsi="Times New Roman" w:cs="Times New Roman"/>
          <w:sz w:val="24"/>
          <w:szCs w:val="24"/>
        </w:rPr>
        <w:t>я работы с файлами формата BMP;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4) Image.BMP –получаемое изображение</w:t>
      </w:r>
      <w:r w:rsidR="005B30A2">
        <w:rPr>
          <w:rFonts w:ascii="Times New Roman" w:hAnsi="Times New Roman" w:cs="Times New Roman"/>
          <w:sz w:val="24"/>
          <w:szCs w:val="24"/>
        </w:rPr>
        <w:t xml:space="preserve"> с радара;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5) outputFile.txt – характеристики (координаты и с</w:t>
      </w:r>
      <w:r w:rsidR="005B30A2">
        <w:rPr>
          <w:rFonts w:ascii="Times New Roman" w:hAnsi="Times New Roman" w:cs="Times New Roman"/>
          <w:sz w:val="24"/>
          <w:szCs w:val="24"/>
        </w:rPr>
        <w:t>корости) обнаруженных объектов;</w:t>
      </w:r>
    </w:p>
    <w:p w:rsid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6) logFile.txt – отметки об изменении output-файла и о запуске метода «run», с указанием, какие были входные файлы.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82401317"/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  <w:bookmarkEnd w:id="15"/>
    </w:p>
    <w:p w:rsidR="00D74C1C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E376F2" w:rsidRPr="00E376F2" w:rsidRDefault="00E376F2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Корректировка: Пестова Наталья </w:t>
      </w:r>
      <w:r w:rsidR="00F93CE5">
        <w:rPr>
          <w:rFonts w:ascii="Times New Roman" w:hAnsi="Times New Roman" w:cs="Times New Roman"/>
          <w:sz w:val="24"/>
          <w:szCs w:val="24"/>
        </w:rPr>
        <w:t>18.04.17 (дизайн кнопок)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2A2AD" wp14:editId="25735113">
            <wp:extent cx="2141149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740" cy="17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:rsidR="00A11915" w:rsidRDefault="00A11915" w:rsidP="00A1191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0F283" wp14:editId="0CE44A02">
            <wp:extent cx="4260493" cy="3581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24" cy="35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Pr="00DB3CD3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настроек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lastRenderedPageBreak/>
        <w:t xml:space="preserve">Запуск обработки изображения 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D059A" wp14:editId="2E598A4E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Начало обработки изображения</w:t>
      </w:r>
    </w:p>
    <w:p w:rsidR="00DB3CD3" w:rsidRPr="00DB3CD3" w:rsidRDefault="0011350B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="00DB3CD3"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0B06" wp14:editId="560370AC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Пауза изображения</w:t>
      </w:r>
    </w:p>
    <w:p w:rsidR="00A11915" w:rsidRDefault="00A11915" w:rsidP="00F93CE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07C8A" wp14:editId="6305977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Выбор настроек при паузе</w:t>
      </w:r>
    </w:p>
    <w:p w:rsidR="0011350B" w:rsidRDefault="0011350B" w:rsidP="0011350B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Остановка обработки изображения </w:t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5EF5" wp14:editId="534C8D7B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Остановка обработки изображения</w:t>
      </w:r>
      <w:r w:rsidR="00A7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4E128" wp14:editId="159051D7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Ошибка указания расположения изображений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7788FA" wp14:editId="1A4B132F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90" w:rsidRDefault="00A77FB1" w:rsidP="00165990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82401318"/>
      <w:r>
        <w:rPr>
          <w:rFonts w:ascii="Times New Roman" w:hAnsi="Times New Roman" w:cs="Times New Roman"/>
          <w:sz w:val="24"/>
          <w:szCs w:val="24"/>
        </w:rPr>
        <w:lastRenderedPageBreak/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bookmarkEnd w:id="16"/>
    </w:p>
    <w:p w:rsidR="00F702A2" w:rsidRDefault="00F702A2" w:rsidP="001D256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Выменец Максим 21.04.17</w:t>
      </w:r>
      <w:r w:rsidR="001D2560">
        <w:rPr>
          <w:rFonts w:ascii="Times New Roman" w:hAnsi="Times New Roman" w:cs="Times New Roman"/>
          <w:sz w:val="24"/>
        </w:rPr>
        <w:t>.</w:t>
      </w:r>
    </w:p>
    <w:p w:rsidR="001D2560" w:rsidRPr="0026416A" w:rsidRDefault="001D2560" w:rsidP="001D256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Корректировка: Выменец Максим 12.05.17.</w:t>
      </w:r>
    </w:p>
    <w:p w:rsidR="00F702A2" w:rsidRDefault="00BF32BE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  <w:r>
        <w:rPr>
          <w:rFonts w:ascii="Times New Roman" w:hAnsi="Times New Roman" w:cs="Times New Roman"/>
          <w:noProof/>
          <w:sz w:val="24"/>
          <w:szCs w:val="24"/>
        </w:rPr>
        <w:pict>
          <v:shape id="_x0000_i1027" type="#_x0000_t75" style="width:379.25pt;height:294.7pt">
            <v:imagedata r:id="rId21" o:title="Tr_class"/>
          </v:shape>
        </w:pict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:rsidR="00CA19E4" w:rsidRDefault="00CA19E4" w:rsidP="00CA19E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</w:rPr>
      </w:pPr>
    </w:p>
    <w:p w:rsidR="00CA19E4" w:rsidRPr="001D2560" w:rsidRDefault="00CA19E4" w:rsidP="00CA19E4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sz w:val="24"/>
        </w:rPr>
      </w:pPr>
      <w:r w:rsidRPr="001D2560">
        <w:rPr>
          <w:rFonts w:ascii="Times New Roman" w:hAnsi="Times New Roman" w:cs="Times New Roman"/>
          <w:b/>
          <w:sz w:val="24"/>
        </w:rPr>
        <w:t>Алгоритм обработки изображений</w:t>
      </w:r>
    </w:p>
    <w:p w:rsidR="00CA19E4" w:rsidRPr="00850C26" w:rsidRDefault="00CA19E4" w:rsidP="00CA19E4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Выполнил: Выменец Максим 07.05.17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 xml:space="preserve">На входе программа получает изображение формата </w:t>
      </w:r>
      <w:r w:rsidRPr="00850C26">
        <w:rPr>
          <w:rFonts w:ascii="Times New Roman" w:hAnsi="Times New Roman" w:cs="Times New Roman"/>
          <w:sz w:val="24"/>
          <w:lang w:val="en-US"/>
        </w:rPr>
        <w:t>BMP</w:t>
      </w:r>
      <w:r w:rsidRPr="00850C26">
        <w:rPr>
          <w:rFonts w:ascii="Times New Roman" w:hAnsi="Times New Roman" w:cs="Times New Roman"/>
          <w:sz w:val="24"/>
        </w:rPr>
        <w:t>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Главный метод nextStep: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Вызов метода cleanPixel для всех пикселей изображения поочерёдно посредством вызова вспомогательного метода clean.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Вызов метода findObjects.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4. Если изображение не первое, то составить матрицу costs. В элементе costs[i][j] находится значение метрики delta различия i-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предыдущем вызове алгоритма (т.е. методом findObjects для предыдущего изображения) и j-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этом вызове. Также составить вектора costsI и costsJ, в которых costsI[i] = i и costsJ[j] = j.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5. Найти в матрице costs наименьший элемент costs[minI][minJ]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lastRenderedPageBreak/>
        <w:t>6. Если costs[minI][minJ] больше константы maxDelta (параметр задается вручную, параметр характеризует ограничение на размер изменения объекта), перейти к шагу 10.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7. Покоординатно вычесть из расположения minJ-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этом вызове алгоритма, расположение minI-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предыдущем вызове, принять это в качестве скорости объекта по соответствующей координате. (при выводе результатов скорость будет разделена на время, прошедшее между изображениями)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8. Удалить из матрицы costs строку minI и столбец minJ, из вектора costsI - элемент с индексом minI, из вектора costsJ - элемент с индексом minJ. Таким образом всегда получается, что costsI[i] - изначальный индекс в матрице costs строки, у которой сейчас индекс i, аналогично с столбцами и costsJ.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9. Вернуться к шагу 6.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Метод сleanPixel: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В данном методе происходит очистка изображений от шума.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Перебрать соседние пиксели изображения, сохранить в переменную same число совпадающих с данным пикселем по цвету.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Если same меньше двух, обратить цвет пикселя и вызвать метод для соседних пикселей.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Метод findObjects: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Если пиксель белый, вызвать для него метод fillingPixel (см. ниже) с белым цветом в качестве исходного и зелёным в качестве конечного, и сохранить его выходные данные [x,y].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4. Если размер предполагаемого объекта не меньше константы minMonitoredSize (данный параметр задается вручную, параметр характеризует наименьший возможный размер объекта изображения для обработки), то записать его характеристики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lastRenderedPageBreak/>
        <w:t>5. Если размер предполагаемого объекта меньше константы minMonitoredSize (описание константы п.4), вызвать для текущего пикселя метод fillingPixel с зелёным цветом в качестве исходного и чёрным в качестве конечного.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6. Вернуться к шагу 1.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Метод fillingPixel: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Метод вызывается для пикселя изображения p[x,y]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CA128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4. Вернуть получившиеся значения.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482401319"/>
      <w:r w:rsidRPr="00DB3CD3">
        <w:rPr>
          <w:rFonts w:ascii="Times New Roman" w:hAnsi="Times New Roman" w:cs="Times New Roman"/>
          <w:sz w:val="24"/>
          <w:szCs w:val="24"/>
        </w:rPr>
        <w:t xml:space="preserve">6.6. </w:t>
      </w:r>
      <w:r w:rsidR="00165990">
        <w:rPr>
          <w:rFonts w:ascii="Times New Roman" w:hAnsi="Times New Roman" w:cs="Times New Roman"/>
          <w:sz w:val="24"/>
          <w:szCs w:val="24"/>
        </w:rPr>
        <w:t>Результат анализа изображения</w:t>
      </w:r>
      <w:bookmarkEnd w:id="18"/>
    </w:p>
    <w:p w:rsidR="00D74C1C" w:rsidRPr="005B30A2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Выменец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 xml:space="preserve">; </w:t>
      </w:r>
      <w:r w:rsidR="005B30A2">
        <w:rPr>
          <w:rFonts w:ascii="Times New Roman" w:hAnsi="Times New Roman" w:cs="Times New Roman"/>
          <w:sz w:val="24"/>
          <w:szCs w:val="24"/>
          <w:lang w:val="en-US"/>
        </w:rPr>
        <w:t>logfile</w:t>
      </w:r>
      <w:r w:rsidR="005B30A2">
        <w:rPr>
          <w:rFonts w:ascii="Times New Roman" w:hAnsi="Times New Roman" w:cs="Times New Roman"/>
          <w:sz w:val="24"/>
          <w:szCs w:val="24"/>
        </w:rPr>
        <w:t xml:space="preserve">.txt, </w:t>
      </w:r>
      <w:r w:rsidR="005B30A2">
        <w:rPr>
          <w:rFonts w:ascii="Times New Roman" w:hAnsi="Times New Roman" w:cs="Times New Roman"/>
          <w:sz w:val="24"/>
          <w:szCs w:val="24"/>
          <w:lang w:val="en-US"/>
        </w:rPr>
        <w:t>outputFile</w:t>
      </w:r>
      <w:r w:rsidR="005B30A2">
        <w:rPr>
          <w:rFonts w:ascii="Times New Roman" w:hAnsi="Times New Roman" w:cs="Times New Roman"/>
          <w:sz w:val="24"/>
          <w:szCs w:val="24"/>
        </w:rPr>
        <w:t xml:space="preserve"> 07.05.17.</w:t>
      </w:r>
    </w:p>
    <w:p w:rsidR="00766F8E" w:rsidRPr="0011350B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Исходное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A77FB1">
        <w:rPr>
          <w:rFonts w:ascii="Times New Roman" w:hAnsi="Times New Roman" w:cs="Times New Roman"/>
          <w:sz w:val="24"/>
          <w:szCs w:val="24"/>
        </w:rPr>
        <w:t xml:space="preserve"> (рисунок 14</w:t>
      </w:r>
      <w:r w:rsidR="00F938D7">
        <w:rPr>
          <w:rFonts w:ascii="Times New Roman" w:hAnsi="Times New Roman" w:cs="Times New Roman"/>
          <w:sz w:val="24"/>
          <w:szCs w:val="24"/>
        </w:rPr>
        <w:t>)</w:t>
      </w:r>
      <w:r w:rsidR="00D8467D">
        <w:rPr>
          <w:rFonts w:ascii="Times New Roman" w:hAnsi="Times New Roman" w:cs="Times New Roman"/>
          <w:sz w:val="24"/>
          <w:szCs w:val="24"/>
        </w:rPr>
        <w:t>, которое мы получили от радара. В названии каждого файла изображения находится информация о дате изображения, его координата, название. На входном радарном изображении</w:t>
      </w:r>
      <w:r>
        <w:rPr>
          <w:rFonts w:ascii="Times New Roman" w:hAnsi="Times New Roman" w:cs="Times New Roman"/>
          <w:sz w:val="24"/>
          <w:szCs w:val="24"/>
        </w:rPr>
        <w:t xml:space="preserve">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BF32BE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6" type="#_x0000_t75" style="width:280.45pt;height:280.45pt">
            <v:imagedata r:id="rId22" o:title="2017-05-12-12-00-00-59570000-30190000-blablabla"/>
          </v:shape>
        </w:pict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4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</w:t>
      </w:r>
      <w:r w:rsidR="00A77FB1">
        <w:rPr>
          <w:rFonts w:ascii="Times New Roman" w:hAnsi="Times New Roman" w:cs="Times New Roman"/>
          <w:sz w:val="24"/>
          <w:szCs w:val="24"/>
        </w:rPr>
        <w:t>подобных изображений (рисунок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65990">
        <w:rPr>
          <w:rFonts w:ascii="Times New Roman" w:hAnsi="Times New Roman" w:cs="Times New Roman"/>
          <w:sz w:val="24"/>
          <w:szCs w:val="24"/>
        </w:rPr>
        <w:t xml:space="preserve">После обработки изображений пользователь получает 2 обработанных текстовых файла 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logfile</w:t>
      </w:r>
      <w:r w:rsidR="00A14865">
        <w:rPr>
          <w:rFonts w:ascii="Times New Roman" w:hAnsi="Times New Roman" w:cs="Times New Roman"/>
          <w:sz w:val="24"/>
          <w:szCs w:val="24"/>
        </w:rPr>
        <w:t xml:space="preserve">.txt (рисунок 15) с указанием информации по обработанным изображениям и 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outputFile</w:t>
      </w:r>
      <w:r w:rsidR="00A14865" w:rsidRPr="00A14865">
        <w:rPr>
          <w:rFonts w:ascii="Times New Roman" w:hAnsi="Times New Roman" w:cs="Times New Roman"/>
          <w:sz w:val="24"/>
          <w:szCs w:val="24"/>
        </w:rPr>
        <w:t>.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14865" w:rsidRPr="00A14865">
        <w:rPr>
          <w:rFonts w:ascii="Times New Roman" w:hAnsi="Times New Roman" w:cs="Times New Roman"/>
          <w:sz w:val="24"/>
          <w:szCs w:val="24"/>
        </w:rPr>
        <w:t xml:space="preserve"> </w:t>
      </w:r>
      <w:r w:rsidR="00A14865">
        <w:rPr>
          <w:rFonts w:ascii="Times New Roman" w:hAnsi="Times New Roman" w:cs="Times New Roman"/>
          <w:sz w:val="24"/>
          <w:szCs w:val="24"/>
        </w:rPr>
        <w:t>(рисунок 16), где указана информация по объектам изображения.</w:t>
      </w:r>
    </w:p>
    <w:p w:rsidR="00D8467D" w:rsidRDefault="004C3174" w:rsidP="004C317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33682" wp14:editId="3BAB35A4">
            <wp:extent cx="5657850" cy="1228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74" w:rsidRPr="004C3174" w:rsidRDefault="004C3174" w:rsidP="004C317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15 – </w:t>
      </w:r>
      <w:r>
        <w:rPr>
          <w:rFonts w:ascii="Times New Roman" w:hAnsi="Times New Roman" w:cs="Times New Roman"/>
          <w:sz w:val="24"/>
          <w:szCs w:val="24"/>
          <w:lang w:val="en-US"/>
        </w:rPr>
        <w:t>logfile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67D" w:rsidRDefault="004C3174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15 отображена информация об обработанных файлов, которые программа поставила в очередь на обработку.</w:t>
      </w:r>
    </w:p>
    <w:p w:rsidR="004C3174" w:rsidRDefault="004C3174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8467D" w:rsidRDefault="001C6767" w:rsidP="00D8467D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51139" wp14:editId="0D23087B">
            <wp:extent cx="38671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7D" w:rsidRPr="00D8467D" w:rsidRDefault="00D8467D" w:rsidP="00D8467D">
      <w:pPr>
        <w:spacing w:after="12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16 – </w:t>
      </w:r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</w:p>
    <w:p w:rsidR="00D8467D" w:rsidRPr="00D8467D" w:rsidRDefault="00D8467D" w:rsidP="004C3174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изображения отображена дата исходного изображения. После, в 1 столбце </w:t>
      </w:r>
      <w:r w:rsidR="004C3174">
        <w:rPr>
          <w:rFonts w:ascii="Times New Roman" w:hAnsi="Times New Roman" w:cs="Times New Roman"/>
          <w:sz w:val="24"/>
          <w:szCs w:val="24"/>
        </w:rPr>
        <w:t xml:space="preserve">указан размер изображения в пикселях. Во 2 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 </w:t>
      </w:r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bookmarkStart w:id="19" w:name="_Toc482401320"/>
      <w:r w:rsidRPr="00CD7C44">
        <w:rPr>
          <w:rStyle w:val="10"/>
          <w:rFonts w:cs="Times New Roman"/>
          <w:b/>
        </w:rPr>
        <w:lastRenderedPageBreak/>
        <w:t>7. Контакты</w:t>
      </w:r>
      <w:bookmarkEnd w:id="19"/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Выменец Максим Юрьевич: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8467D">
        <w:rPr>
          <w:rFonts w:ascii="Times New Roman" w:hAnsi="Times New Roman" w:cs="Times New Roman"/>
          <w:sz w:val="24"/>
          <w:szCs w:val="24"/>
        </w:rPr>
        <w:t>-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D8467D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8D8" w:rsidRDefault="005508D8" w:rsidP="000F5C60">
      <w:pPr>
        <w:spacing w:after="0" w:line="240" w:lineRule="auto"/>
      </w:pPr>
      <w:r>
        <w:separator/>
      </w:r>
    </w:p>
  </w:endnote>
  <w:endnote w:type="continuationSeparator" w:id="0">
    <w:p w:rsidR="005508D8" w:rsidRDefault="005508D8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1C6767" w:rsidRDefault="001C67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2BE">
          <w:rPr>
            <w:noProof/>
          </w:rPr>
          <w:t>18</w:t>
        </w:r>
        <w:r>
          <w:fldChar w:fldCharType="end"/>
        </w:r>
      </w:p>
    </w:sdtContent>
  </w:sdt>
  <w:p w:rsidR="001C6767" w:rsidRDefault="001C67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8D8" w:rsidRDefault="005508D8" w:rsidP="000F5C60">
      <w:pPr>
        <w:spacing w:after="0" w:line="240" w:lineRule="auto"/>
      </w:pPr>
      <w:r>
        <w:separator/>
      </w:r>
    </w:p>
  </w:footnote>
  <w:footnote w:type="continuationSeparator" w:id="0">
    <w:p w:rsidR="005508D8" w:rsidRDefault="005508D8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148ED7A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17E7716">
      <w:numFmt w:val="bullet"/>
      <w:lvlText w:val=""/>
      <w:lvlJc w:val="left"/>
      <w:pPr>
        <w:ind w:left="2149" w:hanging="360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2325D"/>
    <w:multiLevelType w:val="hybridMultilevel"/>
    <w:tmpl w:val="A210BA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2575B"/>
    <w:multiLevelType w:val="hybridMultilevel"/>
    <w:tmpl w:val="E8BAE0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6C6FE4"/>
    <w:multiLevelType w:val="hybridMultilevel"/>
    <w:tmpl w:val="BCAE174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  <w:num w:numId="17">
    <w:abstractNumId w:val="9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626A1"/>
    <w:rsid w:val="000918A0"/>
    <w:rsid w:val="000A0C80"/>
    <w:rsid w:val="000B4763"/>
    <w:rsid w:val="000F097F"/>
    <w:rsid w:val="000F5C60"/>
    <w:rsid w:val="0011350B"/>
    <w:rsid w:val="00160EC9"/>
    <w:rsid w:val="00165990"/>
    <w:rsid w:val="00172D77"/>
    <w:rsid w:val="00186950"/>
    <w:rsid w:val="001B3DB6"/>
    <w:rsid w:val="001C6767"/>
    <w:rsid w:val="001C7063"/>
    <w:rsid w:val="001D2560"/>
    <w:rsid w:val="00211122"/>
    <w:rsid w:val="002179DC"/>
    <w:rsid w:val="002405FF"/>
    <w:rsid w:val="00244DF2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C3174"/>
    <w:rsid w:val="004D0490"/>
    <w:rsid w:val="004E21E4"/>
    <w:rsid w:val="004E5E8F"/>
    <w:rsid w:val="00500191"/>
    <w:rsid w:val="00504060"/>
    <w:rsid w:val="00530FBA"/>
    <w:rsid w:val="005440A7"/>
    <w:rsid w:val="00545B77"/>
    <w:rsid w:val="005508D8"/>
    <w:rsid w:val="00552AD9"/>
    <w:rsid w:val="005705E0"/>
    <w:rsid w:val="00572389"/>
    <w:rsid w:val="00580421"/>
    <w:rsid w:val="00581686"/>
    <w:rsid w:val="00594EE8"/>
    <w:rsid w:val="005B30A2"/>
    <w:rsid w:val="005D5395"/>
    <w:rsid w:val="00603183"/>
    <w:rsid w:val="00606E91"/>
    <w:rsid w:val="006148E5"/>
    <w:rsid w:val="00623118"/>
    <w:rsid w:val="006344A2"/>
    <w:rsid w:val="006410D6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15EDD"/>
    <w:rsid w:val="00820DFE"/>
    <w:rsid w:val="00840589"/>
    <w:rsid w:val="008501D4"/>
    <w:rsid w:val="00850C26"/>
    <w:rsid w:val="008832F1"/>
    <w:rsid w:val="00884AEC"/>
    <w:rsid w:val="00884C2E"/>
    <w:rsid w:val="00890170"/>
    <w:rsid w:val="008A79D4"/>
    <w:rsid w:val="008B5EDB"/>
    <w:rsid w:val="008F00C8"/>
    <w:rsid w:val="009218E8"/>
    <w:rsid w:val="00957475"/>
    <w:rsid w:val="0096356D"/>
    <w:rsid w:val="00963CEF"/>
    <w:rsid w:val="00980FAC"/>
    <w:rsid w:val="00996103"/>
    <w:rsid w:val="009972FC"/>
    <w:rsid w:val="009A5E90"/>
    <w:rsid w:val="009C0B7F"/>
    <w:rsid w:val="009C26B2"/>
    <w:rsid w:val="009C4216"/>
    <w:rsid w:val="009C65F8"/>
    <w:rsid w:val="009D33AF"/>
    <w:rsid w:val="009F276C"/>
    <w:rsid w:val="00A00327"/>
    <w:rsid w:val="00A11915"/>
    <w:rsid w:val="00A14865"/>
    <w:rsid w:val="00A35200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BC2C10"/>
    <w:rsid w:val="00BF32BE"/>
    <w:rsid w:val="00C43D60"/>
    <w:rsid w:val="00C53EC6"/>
    <w:rsid w:val="00C57505"/>
    <w:rsid w:val="00CA1280"/>
    <w:rsid w:val="00CA19E4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67D"/>
    <w:rsid w:val="00D849D0"/>
    <w:rsid w:val="00D854D1"/>
    <w:rsid w:val="00D87128"/>
    <w:rsid w:val="00DB1705"/>
    <w:rsid w:val="00DB3CD3"/>
    <w:rsid w:val="00DE0649"/>
    <w:rsid w:val="00E029A1"/>
    <w:rsid w:val="00E13BEC"/>
    <w:rsid w:val="00E376F2"/>
    <w:rsid w:val="00E37A7E"/>
    <w:rsid w:val="00E428C1"/>
    <w:rsid w:val="00E81332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3CE5"/>
    <w:rsid w:val="00F94980"/>
    <w:rsid w:val="00FA062E"/>
    <w:rsid w:val="00FA68C4"/>
    <w:rsid w:val="00FB310E"/>
    <w:rsid w:val="00FC64F0"/>
    <w:rsid w:val="00FD7F3B"/>
    <w:rsid w:val="00FD7FF7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kellendros95@yandex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D41E-933B-4256-9DA8-8B5A220D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105</cp:revision>
  <dcterms:created xsi:type="dcterms:W3CDTF">2017-02-17T22:08:00Z</dcterms:created>
  <dcterms:modified xsi:type="dcterms:W3CDTF">2017-05-12T23:05:00Z</dcterms:modified>
</cp:coreProperties>
</file>