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MINISTERIO PÚBLICO — FISCALÍA DE LA NACIÓN</w:t>
        <w:br/>
      </w:r>
      <w:r>
        <w:rPr>
          <w:color w:val="475569"/>
          <w:sz w:val="19"/>
        </w:rPr>
        <w:t>3° FISCALÍA PROVINCIAL PENAL CORPORATIVA DE LIMA — 2° DESPACHO</w:t>
        <w:br/>
        <w:br/>
      </w:r>
      <w:r>
        <w:rPr>
          <w:b/>
          <w:color w:val="1E3A8A"/>
          <w:sz w:val="26"/>
        </w:rPr>
        <w:t>DISPOSICIÓN FISCAL DE OBSERVACIÓN Y CONTROL DE LEGALIDAD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r>
              <w:rPr>
                <w:b/>
                <w:sz w:val="18"/>
              </w:rPr>
              <w:t>Carpeta Fiscal N°:</w:t>
            </w:r>
            <w:r>
              <w:rPr>
                <w:sz w:val="18"/>
              </w:rPr>
              <w:t xml:space="preserve"> {{carpeta_fiscal}}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r>
              <w:rPr>
                <w:b/>
                <w:sz w:val="18"/>
              </w:rPr>
              <w:t>Fecha de Recepción:</w:t>
            </w:r>
            <w:r>
              <w:rPr>
                <w:sz w:val="18"/>
              </w:rPr>
              <w:t xml:space="preserve"> {{fecha_recepcion}}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sz w:val="18"/>
              </w:rPr>
              <w:t>Fiscal Responsable:</w:t>
            </w:r>
            <w:r>
              <w:rPr>
                <w:sz w:val="18"/>
              </w:rPr>
              <w:t xml:space="preserve"> {{fiscal_responsable}}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sz w:val="18"/>
              </w:rPr>
              <w:t>Dependencia Policial Remitente:</w:t>
            </w:r>
            <w:r>
              <w:rPr>
                <w:sz w:val="18"/>
              </w:rPr>
              <w:t xml:space="preserve"> {{remitente_policial}}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r>
              <w:rPr>
                <w:b/>
                <w:sz w:val="18"/>
              </w:rPr>
              <w:t>Investigado:</w:t>
            </w:r>
            <w:r>
              <w:rPr>
                <w:sz w:val="18"/>
              </w:rPr>
              <w:t xml:space="preserve"> {{investigado_nombre}}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1F5F9"/>
          </w:tcPr>
          <w:p>
            <w:r>
              <w:rPr>
                <w:b/>
                <w:sz w:val="18"/>
              </w:rPr>
              <w:t>Delito Imputado:</w:t>
            </w:r>
            <w:r>
              <w:rPr>
                <w:sz w:val="18"/>
              </w:rPr>
              <w:t xml:space="preserve"> {{delito_imputado}}</w:t>
            </w:r>
          </w:p>
        </w:tc>
      </w:tr>
    </w:tbl>
    <w:p>
      <w:pPr>
        <w:spacing w:before="280"/>
      </w:pPr>
      <w:r>
        <w:rPr>
          <w:b/>
          <w:sz w:val="20"/>
        </w:rPr>
        <w:t>I. CONTROL DE LEGALIDAD Y EXAMEN DEL ACTA POLICIAL V1</w:t>
      </w:r>
    </w:p>
    <w:p>
      <w:pPr>
        <w:spacing w:after="160"/>
      </w:pPr>
      <w:r>
        <w:rPr>
          <w:sz w:val="19"/>
        </w:rPr>
        <w:t>{{fundamento_revision}}</w:t>
      </w:r>
    </w:p>
    <w:p>
      <w:pPr>
        <w:spacing w:before="160"/>
      </w:pPr>
      <w:r>
        <w:rPr>
          <w:b/>
          <w:sz w:val="20"/>
        </w:rPr>
        <w:t>II. OBSERVACIÓN PUNTUAL Y DISPOSICIÓN DE SUBSANACIÓN</w:t>
      </w:r>
    </w:p>
    <w:p>
      <w:pPr>
        <w:spacing w:after="240"/>
      </w:pPr>
      <w:r>
        <w:rPr>
          <w:sz w:val="19"/>
        </w:rPr>
        <w:t>{{observacion_fiscal}}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_____________________________________</w:t>
              <w:br/>
              <w:t>{{fiscal_responsable}}</w:t>
              <w:br/>
              <w:t>Fiscal Provincial Penal</w:t>
              <w:br/>
              <w:t>[Firma Digital Fiscal]</w:t>
            </w:r>
          </w:p>
        </w:tc>
        <w:tc>
          <w:tcPr>
            <w:tcW w:type="dxa" w:w="5256"/>
            <w:shd w:fill="EF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7"/>
              </w:rPr>
              <w:t>CAPA DE TRAZABILIDAD FOXIT</w:t>
              <w:br/>
            </w:r>
            <w:r>
              <w:rPr>
                <w:sz w:val="16"/>
              </w:rPr>
              <w:t>Auditoría ID: {{audit_id}}</w:t>
              <w:br/>
              <w:t>Documento Predecesor (V1): {{parent_hash_short}}...</w:t>
              <w:br/>
              <w:t>Motor: Foxit Cloud Services (Integridad Sellada)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