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single" w:sz="4" w:space="1" w:color="000000"/>
        </w:pBdr>
        <w:snapToGrid w:val="false"/>
        <w:rPr>
          <w:sz w:val="22"/>
          <w:sz w:val="22"/>
          <w:szCs w:val="22"/>
          <w:color w:val="000000"/>
          <w:lang w:val="en-US"/>
        </w:rPr>
      </w:pPr>
      <w:r>
        <w:rPr>
          <w:b/>
          <w:sz w:val="22"/>
          <w:szCs w:val="22"/>
        </w:rPr>
        <w:t>Заявитель</w:t>
      </w:r>
      <w:r>
        <w:rPr>
          <w:b/>
          <w:sz w:val="22"/>
          <w:szCs w:val="22"/>
          <w:lang w:val="en-US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best</w:t>
      </w:r>
      <w:r/>
    </w:p>
    <w:p>
      <w:pPr>
        <w:pStyle w:val="Normal"/>
        <w:rPr>
          <w:sz w:val="22"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ОГРН: </w:t>
      </w:r>
      <w:r>
        <w:rPr>
          <w:sz w:val="22"/>
          <w:szCs w:val="22"/>
          <w:lang w:val="en-US"/>
        </w:rPr>
        <w:t>xxogrtnxx</w:t>
      </w:r>
      <w:r/>
    </w:p>
    <w:p>
      <w:pPr>
        <w:pStyle w:val="Normal"/>
        <w:rPr>
          <w:sz w:val="22"/>
          <w:sz w:val="22"/>
          <w:szCs w:val="22"/>
          <w:lang w:val="en-US"/>
        </w:rPr>
      </w:pPr>
      <w:r>
        <w:rPr>
          <w:b/>
          <w:sz w:val="22"/>
          <w:szCs w:val="22"/>
        </w:rPr>
        <w:t>Место нахождения</w:t>
      </w:r>
      <w:r>
        <w:rPr>
          <w:b/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Борисоглебская</w:t>
      </w:r>
      <w:r/>
    </w:p>
    <w:p>
      <w:pPr>
        <w:pStyle w:val="Normal"/>
        <w:pBdr>
          <w:bottom w:val="single" w:sz="4" w:space="1" w:color="000000"/>
        </w:pBdr>
        <w:ind w:end="-1" w:hanging="0"/>
        <w:rPr>
          <w:sz w:val="22"/>
          <w:sz w:val="22"/>
          <w:szCs w:val="22"/>
          <w:bCs/>
          <w:lang w:val="en-US"/>
        </w:rPr>
      </w:pPr>
      <w:r>
        <w:rPr>
          <w:b/>
          <w:sz w:val="22"/>
          <w:szCs w:val="22"/>
        </w:rPr>
        <w:t>Фактический адрес</w:t>
      </w:r>
      <w:r>
        <w:rPr>
          <w:b/>
          <w:sz w:val="22"/>
          <w:szCs w:val="22"/>
          <w:lang w:val="en-US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Борисоглебская</w:t>
      </w:r>
      <w:r/>
    </w:p>
    <w:p>
      <w:pPr>
        <w:pStyle w:val="Normal"/>
        <w:suppressAutoHyphens w:val="false"/>
        <w:jc w:val="center"/>
        <w:rPr>
          <w:sz w:val="16"/>
          <w:sz w:val="16"/>
          <w:szCs w:val="20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sz w:val="16"/>
          <w:szCs w:val="20"/>
          <w:lang w:eastAsia="ru-RU"/>
        </w:rPr>
        <w:t>полное наименование заявителя, сведения о государственной регистрации юридического лица или физического лица, зарегистрированного в качестве индивидуального предпринимателя, место нахождения, в том числе фактический адрес, – для юридического лица или место жительства – для физического лица, зарегистрированного в качестве индивидуального предпринимателя, телефон, факс, адрес электронной почты</w:t>
      </w:r>
      <w:r/>
    </w:p>
    <w:p>
      <w:pPr>
        <w:pStyle w:val="Normal"/>
        <w:pBdr>
          <w:bottom w:val="single" w:sz="4" w:space="1" w:color="000000"/>
        </w:pBdr>
        <w:rPr>
          <w:sz w:val="22"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в лице </w:t>
      </w:r>
      <w:r>
        <w:rPr>
          <w:color w:val="000000"/>
          <w:sz w:val="22"/>
          <w:szCs w:val="22"/>
          <w:lang w:val="en-US"/>
        </w:rPr>
        <w:t>Игоря</w:t>
      </w:r>
      <w:r/>
    </w:p>
    <w:p>
      <w:pPr>
        <w:pStyle w:val="Normal"/>
        <w:jc w:val="center"/>
        <w:rPr>
          <w:sz w:val="16"/>
          <w:sz w:val="16"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sz w:val="16"/>
        </w:rPr>
        <w:t>должность, фамилия, имя, отчество руководителя организации - заявителя, который принимает декларацию о соответствии</w:t>
      </w:r>
      <w:r/>
    </w:p>
    <w:p>
      <w:pPr>
        <w:pStyle w:val="Normal"/>
        <w:rPr>
          <w:sz w:val="20"/>
          <w:b/>
          <w:sz w:val="20"/>
          <w:b/>
          <w:szCs w:val="28"/>
          <w:bCs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b/>
          <w:bCs/>
          <w:sz w:val="20"/>
          <w:szCs w:val="28"/>
        </w:rPr>
        <w:t xml:space="preserve">заявляет, что 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  <w:lang w:val="en-US"/>
        </w:rPr>
        <w:t>заявляет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b/>
          <w:bCs/>
          <w:sz w:val="22"/>
          <w:szCs w:val="22"/>
        </w:rPr>
        <w:t>Изготовитель</w:t>
      </w:r>
      <w:bookmarkStart w:id="0" w:name="OLE_LINK10"/>
      <w:r>
        <w:rPr>
          <w:b/>
          <w:bCs/>
          <w:sz w:val="22"/>
          <w:szCs w:val="22"/>
        </w:rPr>
        <w:t>:</w:t>
      </w:r>
      <w:r>
        <w:rPr>
          <w:sz w:val="22"/>
          <w:szCs w:val="22"/>
          <w:lang w:val="it-IT"/>
        </w:rPr>
        <w:t xml:space="preserve"> фирма такая </w:t>
      </w:r>
      <w:r/>
    </w:p>
    <w:p>
      <w:pPr>
        <w:pStyle w:val="Normal"/>
        <w:suppressAutoHyphens w:val="false"/>
        <w:rPr>
          <w:sz w:val="22"/>
          <w:sz w:val="22"/>
          <w:szCs w:val="22"/>
          <w:lang w:eastAsia="ru-RU"/>
        </w:rPr>
      </w:pPr>
      <w:bookmarkEnd w:id="0"/>
      <w:r>
        <w:rPr>
          <w:b/>
          <w:iCs/>
          <w:sz w:val="22"/>
          <w:szCs w:val="22"/>
        </w:rPr>
        <w:t>Код ТН ВЭД ТС: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shd w:fill="FFFFFF" w:val="clear"/>
          <w:lang w:val="en-US"/>
        </w:rPr>
        <w:t>3AS</w:t>
      </w:r>
      <w:r/>
    </w:p>
    <w:p>
      <w:pPr>
        <w:pStyle w:val="Normal"/>
        <w:shd w:fill="FFFFFF" w:val="clear"/>
        <w:ind w:end="427" w:hanging="0"/>
        <w:rPr>
          <w:sz w:val="22"/>
          <w:sz w:val="22"/>
          <w:szCs w:val="22"/>
          <w:bCs/>
          <w:lang w:val="en-US"/>
        </w:rPr>
      </w:pPr>
      <w:r>
        <w:rPr>
          <w:b/>
          <w:sz w:val="22"/>
          <w:szCs w:val="22"/>
        </w:rPr>
        <w:t>Серийный выпуск</w:t>
      </w:r>
      <w:r>
        <w:rPr>
          <w:b/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999999</w:t>
      </w:r>
      <w:r/>
    </w:p>
    <w:p>
      <w:pPr>
        <w:pStyle w:val="31"/>
        <w:pBdr>
          <w:top w:val="single" w:sz="4" w:space="0" w:color="000000"/>
        </w:pBdr>
        <w:rPr>
          <w:sz w:val="16"/>
          <w:sz w:val="16"/>
          <w:szCs w:val="16"/>
          <w:rFonts w:ascii="Times New Roman" w:hAnsi="Times New Roman" w:eastAsia="Times New Roman" w:cs="Times New Roman"/>
          <w:color w:val="auto"/>
          <w:lang w:val="ru-RU" w:bidi="ar-SA"/>
        </w:rPr>
      </w:pPr>
      <w:r>
        <w:rPr/>
        <w:t>Полное наименование продукции; сведения о продукции, обеспечивающие ее идентификацию (тип, марка, модель, артикул и др.); полное наименование изготовителя с указанием адреса - для юридического лица и его филиалов, которые производят продукцию, или место жительства – для физического лица, зарегистрированного в качестве индивидуального предпринимателя; наименование и реквизиты документа (документов), в соответствии с которыми изготовлена продукция (технический регламент, стандарт, стандарт организации, технические условия (при наличии) или иной нормативный документ); код (коды) ТН ВЭД ТС; наименование типа объекта декларирования</w:t>
      </w:r>
      <w:r/>
    </w:p>
    <w:p>
      <w:pPr>
        <w:pStyle w:val="Header"/>
        <w:tabs>
          <w:tab w:val="left" w:pos="708" w:leader="none"/>
        </w:tabs>
        <w:rPr>
          <w:b/>
          <w:b/>
          <w:szCs w:val="22"/>
        </w:rPr>
      </w:pPr>
      <w:r>
        <w:rPr>
          <w:b/>
          <w:szCs w:val="22"/>
        </w:rPr>
        <w:t xml:space="preserve">соответствует требованиям </w:t>
      </w:r>
      <w:r/>
    </w:p>
    <w:p>
      <w:pPr>
        <w:pStyle w:val="Normal"/>
      </w:pPr>
      <w:r>
        <w:rPr>
          <w:sz w:val="22"/>
          <w:szCs w:val="22"/>
        </w:rPr>
        <w:t>Технического регламента Таможенного союза ТР ТС 007/2011 «О безопасности продукции, предназначенной для детей и подростков», утвержденного Решением Комиссии Таможенного союза от 23.09.2011 № 797.</w:t>
      </w:r>
      <w:r/>
    </w:p>
    <w:p>
      <w:pPr>
        <w:pStyle w:val="31"/>
        <w:pBdr>
          <w:top w:val="single" w:sz="4" w:space="1" w:color="000000"/>
        </w:pBdr>
        <w:rPr>
          <w:sz w:val="16"/>
          <w:b w:val="false"/>
          <w:sz w:val="16"/>
          <w:b w:val="false"/>
        </w:rPr>
      </w:pPr>
      <w:r>
        <w:rPr/>
        <w:t>наименование технического (технических) регламента(регламентов) Таможенного союза</w:t>
      </w:r>
      <w:r/>
    </w:p>
    <w:p>
      <w:pPr>
        <w:pStyle w:val="Normal"/>
        <w:tabs>
          <w:tab w:val="left" w:pos="5580" w:leader="none"/>
        </w:tabs>
        <w:autoSpaceDE w:val="false"/>
        <w:rPr>
          <w:sz w:val="20"/>
          <w:sz w:val="20"/>
          <w:bCs/>
        </w:rPr>
      </w:pPr>
      <w:r>
        <w:rPr>
          <w:rStyle w:val="FontStyle31"/>
          <w:bCs/>
        </w:rPr>
        <w:t>Декларация о соответствии принята на основании</w:t>
      </w:r>
      <w:r/>
    </w:p>
    <w:p>
      <w:pPr>
        <w:pStyle w:val="Normal"/>
        <w:pBdr>
          <w:bottom w:val="single" w:sz="4" w:space="1" w:color="000000"/>
        </w:pBdr>
        <w:rPr>
          <w:sz w:val="22"/>
          <w:sz w:val="22"/>
          <w:szCs w:val="22"/>
          <w:rFonts w:cs="Arial"/>
        </w:rPr>
      </w:pPr>
      <w:r>
        <w:rPr>
          <w:rFonts w:cs="Arial"/>
          <w:sz w:val="22"/>
          <w:szCs w:val="22"/>
        </w:rPr>
        <w:t>Протокола испытаний № ХХХХХХХХХ, выданного Аккредитованным Испытательным центром Орехово-Зуевского филиала Федерального бюджетного учреждения «Государственный региональный центр стандартизации, метрологии и испытаний в Московской области», аттестат аккредитации № RA.RU.21БУ02, действителен с 17.03.2016. Свидетельства о Государственной регистрации № BY.70.06.01.016.E.002467.06.16 от 24.06.2016 выданное Государственным Учреждением «Республиканский центр гигиены, эпидемиологии и общественного здоровья»</w:t>
      </w:r>
      <w:r/>
    </w:p>
    <w:p>
      <w:pPr>
        <w:pStyle w:val="Normal"/>
        <w:pBdr/>
        <w:jc w:val="center"/>
        <w:rPr>
          <w:sz w:val="22"/>
          <w:b/>
          <w:sz w:val="22"/>
          <w:b/>
          <w:szCs w:val="22"/>
        </w:rPr>
      </w:pPr>
      <w:r>
        <w:rPr>
          <w:sz w:val="16"/>
          <w:szCs w:val="16"/>
        </w:rPr>
        <w:t>сведения о документах, подтверждающих соответствие продукции требованиям технического регламента Таможенного союза</w:t>
      </w:r>
      <w:r/>
    </w:p>
    <w:p>
      <w:pPr>
        <w:pStyle w:val="Normal"/>
        <w:autoSpaceDE w:val="false"/>
        <w:rPr>
          <w:sz w:val="22"/>
          <w:sz w:val="22"/>
          <w:szCs w:val="22"/>
          <w:lang w:val="en-US"/>
        </w:rPr>
      </w:pPr>
      <w:r>
        <w:rPr>
          <w:b/>
          <w:sz w:val="22"/>
          <w:szCs w:val="22"/>
        </w:rPr>
        <w:t>Дополнительная информация: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доп инфо</w:t>
      </w:r>
      <w:r/>
    </w:p>
    <w:p>
      <w:pPr>
        <w:pStyle w:val="Style211"/>
        <w:widowControl/>
        <w:tabs>
          <w:tab w:val="left" w:pos="4200" w:leader="none"/>
        </w:tabs>
        <w:spacing w:lineRule="auto" w:line="360"/>
        <w:rPr>
          <w:sz w:val="22"/>
          <w:b w:val="false"/>
          <w:sz w:val="22"/>
          <w:b w:val="false"/>
          <w:bCs/>
        </w:rPr>
      </w:pPr>
      <w:r>
        <w:rPr>
          <w:b/>
          <w:sz w:val="20"/>
        </w:rPr>
        <w:t>Декларация о соответствии действительна с</w:t>
      </w:r>
      <w:r>
        <w:rPr>
          <w:rStyle w:val="FontStyle31"/>
          <w:b w:val="false"/>
          <w:bCs/>
        </w:rPr>
        <w:t xml:space="preserve"> даты регистрации по 00.00.2019 </w:t>
      </w:r>
      <w:r>
        <w:rPr>
          <w:rStyle w:val="FontStyle31"/>
          <w:b w:val="false"/>
          <w:bCs/>
          <w:sz w:val="22"/>
        </w:rPr>
        <w:t>включительно</w:t>
      </w:r>
      <w:r/>
    </w:p>
    <w:tbl>
      <w:tblPr>
        <w:tblW w:w="9606" w:type="dxa"/>
        <w:jc w:val="center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  <w:gridCol w:w="2126"/>
        <w:gridCol w:w="4820"/>
      </w:tblGrid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/>
            </w:r>
            <w:r/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/>
            </w:r>
            <w:r/>
          </w:p>
        </w:tc>
        <w:tc>
          <w:tcPr>
            <w:tcW w:w="48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Cambria"/>
                <w:color w:val="000000"/>
                <w:lang w:val="en-US" w:bidi="ar-SA"/>
              </w:rPr>
            </w:pPr>
            <w:r>
              <w:rPr>
                <w:rFonts w:cs="Cambria"/>
                <w:color w:val="000000"/>
                <w:sz w:val="22"/>
                <w:szCs w:val="22"/>
                <w:lang w:val="en-US"/>
              </w:rPr>
              <w:t>А. Б. В</w:t>
            </w:r>
            <w:r/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sz w:val="16"/>
                <w:szCs w:val="16"/>
              </w:rPr>
              <w:t>подпись</w:t>
            </w:r>
            <w:r/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/>
            </w:r>
            <w:r/>
          </w:p>
        </w:tc>
        <w:tc>
          <w:tcPr>
            <w:tcW w:w="482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760" w:leader="none"/>
                <w:tab w:val="left" w:pos="6900" w:leader="none"/>
              </w:tabs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sz w:val="16"/>
                <w:szCs w:val="16"/>
              </w:rPr>
              <w:t>инициалы, фамилия руководителя организации (уполномоченного им лица) или индивидуального предпринимателя</w:t>
            </w:r>
            <w:r/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jc w:val="end"/>
              <w:rPr>
                <w:sz w:val="22"/>
                <w:b/>
                <w:sz w:val="22"/>
                <w:b/>
                <w:szCs w:val="28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b/>
                <w:sz w:val="22"/>
                <w:szCs w:val="28"/>
              </w:rPr>
              <w:t>М.П.</w:t>
            </w:r>
            <w:r/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/>
            </w:r>
            <w:r/>
          </w:p>
        </w:tc>
        <w:tc>
          <w:tcPr>
            <w:tcW w:w="4820" w:type="dxa"/>
            <w:tcBorders/>
            <w:shd w:fill="auto" w:val="clear"/>
          </w:tcPr>
          <w:p>
            <w:pPr>
              <w:pStyle w:val="Normal"/>
              <w:tabs>
                <w:tab w:val="left" w:pos="2760" w:leader="none"/>
                <w:tab w:val="left" w:pos="6900" w:leader="none"/>
              </w:tabs>
              <w:snapToGrid w:val="false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pPr>
        <w:pStyle w:val="Normal"/>
        <w:tabs>
          <w:tab w:val="left" w:pos="2760" w:leader="none"/>
        </w:tabs>
        <w:rPr>
          <w:bCs/>
        </w:rPr>
      </w:pPr>
      <w:r>
        <w:rPr/>
      </w:r>
      <w:r/>
    </w:p>
    <w:p>
      <w:pPr>
        <w:pStyle w:val="Normal"/>
        <w:tabs>
          <w:tab w:val="left" w:pos="2760" w:leader="none"/>
        </w:tabs>
      </w:pPr>
      <w:r>
        <w:rPr>
          <w:rStyle w:val="FontStyle31"/>
          <w:bCs/>
        </w:rPr>
        <w:t>Сведения о регистрации декларации о соответствии:</w:t>
      </w:r>
      <w:r/>
    </w:p>
    <w:p>
      <w:pPr>
        <w:pStyle w:val="Normal"/>
        <w:tabs>
          <w:tab w:val="left" w:pos="2760" w:leader="none"/>
        </w:tabs>
        <w:rPr>
          <w:i w:val="false"/>
          <w:b/>
          <w:i w:val="false"/>
          <w:b/>
          <w:iCs/>
        </w:rPr>
      </w:pPr>
      <w:r>
        <w:rPr>
          <w:rStyle w:val="FontStyle29"/>
          <w:i w:val="false"/>
          <w:iCs/>
        </w:rPr>
        <w:t xml:space="preserve">Регистрационный номер декларации о соответствии: </w:t>
      </w:r>
      <w:r>
        <w:rPr>
          <w:rStyle w:val="FontStyle29"/>
          <w:b/>
          <w:i w:val="false"/>
          <w:iCs/>
        </w:rPr>
        <w:t>ТС № RU Д-UZ</w:t>
      </w:r>
      <w:r>
        <w:rPr>
          <w:b/>
          <w:iCs/>
          <w:sz w:val="20"/>
        </w:rPr>
        <w:t>.</w:t>
      </w:r>
      <w:r>
        <w:rPr>
          <w:rStyle w:val="FontStyle29"/>
          <w:b/>
          <w:i w:val="false"/>
          <w:szCs w:val="22"/>
        </w:rPr>
        <w:t>АЛ88.В</w:t>
      </w:r>
      <w:r>
        <w:rPr>
          <w:rStyle w:val="FontStyle29"/>
          <w:b/>
          <w:i w:val="false"/>
          <w:iCs/>
        </w:rPr>
        <w:t>.08009</w:t>
      </w:r>
      <w:r/>
    </w:p>
    <w:p>
      <w:pPr>
        <w:pStyle w:val="Normal"/>
        <w:tabs>
          <w:tab w:val="left" w:pos="2760" w:leader="none"/>
        </w:tabs>
        <w:rPr>
          <w:i w:val="false"/>
          <w:b/>
          <w:i w:val="false"/>
          <w:b/>
          <w:szCs w:val="20"/>
          <w:iCs/>
        </w:rPr>
      </w:pPr>
      <w:r>
        <w:rPr>
          <w:rStyle w:val="FontStyle29"/>
          <w:i w:val="false"/>
          <w:iCs/>
          <w:szCs w:val="20"/>
        </w:rPr>
        <w:t xml:space="preserve">Дата регистрации декларации о соответствии </w:t>
      </w:r>
      <w:r>
        <w:rPr>
          <w:rStyle w:val="FontStyle29"/>
          <w:b/>
          <w:i w:val="false"/>
          <w:iCs/>
          <w:szCs w:val="20"/>
        </w:rPr>
        <w:t>00.00.2016</w:t>
      </w:r>
      <w:r/>
    </w:p>
    <w:sectPr>
      <w:headerReference w:type="default" r:id="rId2"/>
      <w:headerReference w:type="first" r:id="rId3"/>
      <w:type w:val="nextPage"/>
      <w:pgSz w:w="11906" w:h="16838"/>
      <w:pgMar w:left="1276" w:right="566" w:header="720" w:top="964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Symbol">
    <w:charset w:val="0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rebuchet MS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Arial">
    <w:charset w:val="cc" w:characterSet="windows-125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ind w:start="851" w:hanging="0"/>
      <w:jc w:val="center"/>
      <w:rPr>
        <w:sz w:val="32"/>
        <w:sz w:val="32"/>
        <w:szCs w:val="32"/>
        <w:rFonts w:ascii="Times New Roman" w:hAnsi="Times New Roman" w:eastAsia="Times New Roman" w:cs="Times New Roman"/>
        <w:color w:val="000000"/>
        <w:lang w:val="en-US" w:eastAsia="en-US" w:bidi="ar-SA"/>
      </w:rPr>
    </w:pPr>
    <w:r>
      <w:rPr>
        <w:sz w:val="32"/>
        <w:szCs w:val="32"/>
        <w:lang w:val="en-US" w:eastAsia="en-U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208915</wp:posOffset>
          </wp:positionH>
          <wp:positionV relativeFrom="paragraph">
            <wp:posOffset>104775</wp:posOffset>
          </wp:positionV>
          <wp:extent cx="866775" cy="857250"/>
          <wp:effectExtent l="0" t="0" r="0" b="0"/>
          <wp:wrapNone/>
          <wp:docPr id="1" name="Picture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ind w:start="993" w:hanging="0"/>
      <w:jc w:val="center"/>
      <w:rPr>
        <w:sz w:val="32"/>
        <w:b/>
        <w:sz w:val="32"/>
        <w:b/>
        <w:szCs w:val="32"/>
        <w:bCs/>
        <w:rFonts w:ascii="Times New Roman" w:hAnsi="Times New Roman" w:eastAsia="Times New Roman" w:cs="Times New Roman"/>
        <w:color w:val="auto"/>
        <w:lang w:val="ru-RU" w:eastAsia="zh-CN" w:bidi="ar-SA"/>
      </w:rPr>
    </w:pPr>
    <w:r>
      <w:rPr>
        <w:b/>
        <w:bCs/>
        <w:sz w:val="32"/>
        <w:szCs w:val="32"/>
      </w:rPr>
      <w:t>ТАМОЖЕННЫЙ СОЮЗ</w:t>
    </w:r>
    <w:r/>
  </w:p>
  <w:p>
    <w:pPr>
      <w:pStyle w:val="Header"/>
      <w:ind w:start="993" w:hanging="0"/>
      <w:jc w:val="center"/>
      <w:rPr>
        <w:sz w:val="32"/>
        <w:b/>
        <w:sz w:val="32"/>
        <w:b/>
        <w:szCs w:val="32"/>
        <w:bCs/>
        <w:rFonts w:ascii="Times New Roman" w:hAnsi="Times New Roman" w:eastAsia="Times New Roman" w:cs="Times New Roman"/>
        <w:color w:val="auto"/>
        <w:lang w:val="ru-RU" w:eastAsia="zh-CN" w:bidi="ar-SA"/>
      </w:rPr>
    </w:pPr>
    <w:r>
      <w:rPr>
        <w:b/>
        <w:bCs/>
        <w:sz w:val="32"/>
        <w:szCs w:val="32"/>
      </w:rPr>
      <w:t>ДЕКЛАРАЦИЯ О СООТВЕТСТВИИ</w:t>
    </w:r>
    <w:r/>
  </w:p>
  <w:p>
    <w:pPr>
      <w:pStyle w:val="Header"/>
    </w:pPr>
    <w:r>
      <w:rPr/>
    </w:r>
    <w:r/>
  </w:p>
  <w:p>
    <w:pPr>
      <w:pStyle w:val="Header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2"/>
      </w:numPr>
      <w:spacing w:before="240" w:after="60"/>
      <w:outlineLvl w:val="0"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6">
    <w:name w:val="Heading 6"/>
    <w:basedOn w:val="Normal"/>
    <w:next w:val="Normal"/>
    <w:pPr>
      <w:keepNext/>
      <w:suppressAutoHyphens w:val="false"/>
      <w:jc w:val="center"/>
    </w:pPr>
    <w:rPr>
      <w:rFonts w:ascii="Calibri" w:hAnsi="Calibri" w:cs="Calibri"/>
      <w:b/>
      <w:bCs/>
      <w:sz w:val="20"/>
      <w:szCs w:val="20"/>
    </w:rPr>
  </w:style>
  <w:style w:type="character" w:styleId="WW8Num1z0">
    <w:name w:val="WW8Num1z0"/>
    <w:rPr>
      <w:rFonts w:cs="Times New Roman"/>
    </w:rPr>
  </w:style>
  <w:style w:type="character" w:styleId="WW8Num2z0">
    <w:name w:val="WW8Num2z0"/>
    <w:rPr>
      <w:rFonts w:cs="Times New Roman"/>
    </w:rPr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cs="Times New Roman"/>
      <w:b/>
    </w:rPr>
  </w:style>
  <w:style w:type="character" w:styleId="WW8Num5z1">
    <w:name w:val="WW8Num5z1"/>
    <w:rPr>
      <w:rFonts w:cs="Times New Roman"/>
    </w:rPr>
  </w:style>
  <w:style w:type="character" w:styleId="WW8Num6z0">
    <w:name w:val="WW8Num6z0"/>
    <w:rPr>
      <w:rFonts w:cs="Times New Roman"/>
      <w:b/>
    </w:rPr>
  </w:style>
  <w:style w:type="character" w:styleId="WW8Num6z1">
    <w:name w:val="WW8Num6z1"/>
    <w:rPr>
      <w:rFonts w:cs="Times New Roman"/>
    </w:rPr>
  </w:style>
  <w:style w:type="character" w:styleId="WW8Num7z0">
    <w:name w:val="WW8Num7z0"/>
    <w:rPr>
      <w:rFonts w:ascii="Times New Roman" w:hAnsi="Times New Roman" w:eastAsia="Times New Roman" w:cs="Times New Roman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Style12">
    <w:name w:val="Основной шрифт абзаца"/>
    <w:rPr/>
  </w:style>
  <w:style w:type="character" w:styleId="1">
    <w:name w:val="Заголовок 1 Знак"/>
    <w:rPr>
      <w:rFonts w:ascii="Cambria" w:hAnsi="Cambria" w:cs="Times New Roman"/>
      <w:b/>
      <w:sz w:val="32"/>
      <w:lang w:bidi="ar-SA"/>
    </w:rPr>
  </w:style>
  <w:style w:type="character" w:styleId="6">
    <w:name w:val="Заголовок 6 Знак"/>
    <w:rPr>
      <w:rFonts w:ascii="Calibri" w:hAnsi="Calibri" w:cs="Times New Roman"/>
      <w:b/>
      <w:lang w:bidi="ar-SA"/>
    </w:rPr>
  </w:style>
  <w:style w:type="character" w:styleId="2">
    <w:name w:val="Основной шрифт абзаца2"/>
    <w:rPr/>
  </w:style>
  <w:style w:type="character" w:styleId="11">
    <w:name w:val="Основной шрифт абзаца1"/>
    <w:rPr/>
  </w:style>
  <w:style w:type="character" w:styleId="FontStyle28">
    <w:name w:val="Font Style28"/>
    <w:rPr>
      <w:rFonts w:ascii="Times New Roman" w:hAnsi="Times New Roman" w:cs="Times New Roman"/>
      <w:b/>
      <w:i/>
      <w:sz w:val="20"/>
    </w:rPr>
  </w:style>
  <w:style w:type="character" w:styleId="FontStyle29">
    <w:name w:val="Font Style29"/>
    <w:rPr>
      <w:rFonts w:ascii="Times New Roman" w:hAnsi="Times New Roman" w:cs="Times New Roman"/>
      <w:i/>
      <w:sz w:val="20"/>
    </w:rPr>
  </w:style>
  <w:style w:type="character" w:styleId="FontStyle32">
    <w:name w:val="Font Style32"/>
    <w:rPr>
      <w:rFonts w:ascii="Times New Roman" w:hAnsi="Times New Roman" w:cs="Times New Roman"/>
      <w:i/>
      <w:smallCaps/>
      <w:spacing w:val="10"/>
      <w:sz w:val="20"/>
    </w:rPr>
  </w:style>
  <w:style w:type="character" w:styleId="FontStyle25">
    <w:name w:val="Font Style25"/>
    <w:rPr>
      <w:rFonts w:ascii="Times New Roman" w:hAnsi="Times New Roman" w:cs="Times New Roman"/>
      <w:b/>
      <w:sz w:val="24"/>
    </w:rPr>
  </w:style>
  <w:style w:type="character" w:styleId="FontStyle26">
    <w:name w:val="Font Style26"/>
    <w:rPr>
      <w:rFonts w:ascii="Times New Roman" w:hAnsi="Times New Roman" w:cs="Times New Roman"/>
      <w:b/>
      <w:i/>
      <w:spacing w:val="10"/>
      <w:sz w:val="24"/>
    </w:rPr>
  </w:style>
  <w:style w:type="character" w:styleId="FontStyle27">
    <w:name w:val="Font Style27"/>
    <w:rPr>
      <w:rFonts w:ascii="Times New Roman" w:hAnsi="Times New Roman" w:cs="Times New Roman"/>
      <w:b/>
      <w:i/>
      <w:sz w:val="20"/>
    </w:rPr>
  </w:style>
  <w:style w:type="character" w:styleId="FontStyle30">
    <w:name w:val="Font Style30"/>
    <w:rPr>
      <w:rFonts w:ascii="Times New Roman" w:hAnsi="Times New Roman" w:cs="Times New Roman"/>
      <w:sz w:val="20"/>
    </w:rPr>
  </w:style>
  <w:style w:type="character" w:styleId="FontStyle31">
    <w:name w:val="Font Style31"/>
    <w:rPr>
      <w:rFonts w:ascii="Times New Roman" w:hAnsi="Times New Roman" w:cs="Times New Roman"/>
      <w:b/>
      <w:sz w:val="20"/>
    </w:rPr>
  </w:style>
  <w:style w:type="character" w:styleId="FontStyle19">
    <w:name w:val="Font Style19"/>
    <w:rPr>
      <w:rFonts w:ascii="Times New Roman" w:hAnsi="Times New Roman" w:cs="Times New Roman"/>
      <w:sz w:val="22"/>
    </w:rPr>
  </w:style>
  <w:style w:type="character" w:styleId="Style13">
    <w:name w:val="Символ нумерации"/>
    <w:rPr/>
  </w:style>
  <w:style w:type="character" w:styleId="Style14">
    <w:name w:val="Основной текст Знак"/>
    <w:rPr>
      <w:rFonts w:cs="Times New Roman"/>
      <w:sz w:val="24"/>
      <w:lang w:bidi="ar-SA"/>
    </w:rPr>
  </w:style>
  <w:style w:type="character" w:styleId="Style15">
    <w:name w:val="Текст выноски Знак"/>
    <w:rPr>
      <w:rFonts w:cs="Times New Roman"/>
      <w:sz w:val="2"/>
      <w:lang w:bidi="ar-SA"/>
    </w:rPr>
  </w:style>
  <w:style w:type="character" w:styleId="FontStyle16">
    <w:name w:val="Font Style16"/>
    <w:rPr>
      <w:rFonts w:ascii="Times New Roman" w:hAnsi="Times New Roman" w:cs="Times New Roman"/>
      <w:i/>
      <w:sz w:val="22"/>
    </w:rPr>
  </w:style>
  <w:style w:type="character" w:styleId="21">
    <w:name w:val="Основной текст 2 Знак"/>
    <w:rPr>
      <w:rFonts w:cs="Times New Roman"/>
      <w:sz w:val="24"/>
    </w:rPr>
  </w:style>
  <w:style w:type="character" w:styleId="3">
    <w:name w:val="Основной текст 3 Знак"/>
    <w:rPr>
      <w:rFonts w:cs="Times New Roman"/>
      <w:sz w:val="16"/>
      <w:lang w:bidi="ar-SA"/>
    </w:rPr>
  </w:style>
  <w:style w:type="character" w:styleId="Style16">
    <w:name w:val="Верхний колонтитул Знак"/>
    <w:rPr>
      <w:rFonts w:cs="Times New Roman"/>
    </w:rPr>
  </w:style>
  <w:style w:type="character" w:styleId="StrongEmphasis">
    <w:name w:val="Strong Emphasis"/>
    <w:rPr>
      <w:rFonts w:cs="Times New Roman"/>
      <w:b/>
    </w:rPr>
  </w:style>
  <w:style w:type="character" w:styleId="Style17">
    <w:name w:val="Нижний колонтитул Знак"/>
    <w:rPr>
      <w:rFonts w:cs="Times New Roman"/>
      <w:sz w:val="24"/>
      <w:lang w:bidi="ar-SA"/>
    </w:rPr>
  </w:style>
  <w:style w:type="character" w:styleId="FontStyle45">
    <w:name w:val="Font Style45"/>
    <w:rPr>
      <w:rFonts w:ascii="Times New Roman" w:hAnsi="Times New Roman" w:cs="Times New Roman"/>
      <w:sz w:val="20"/>
    </w:rPr>
  </w:style>
  <w:style w:type="character" w:styleId="FontStyle46">
    <w:name w:val="Font Style46"/>
    <w:rPr>
      <w:rFonts w:ascii="Times New Roman" w:hAnsi="Times New Roman" w:cs="Times New Roman"/>
      <w:sz w:val="20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Style18">
    <w:name w:val="Основной текст + Полужирный"/>
    <w:rPr>
      <w:b/>
      <w:sz w:val="23"/>
    </w:rPr>
  </w:style>
  <w:style w:type="character" w:styleId="Tnvedl10">
    <w:name w:val="tnved_l10"/>
    <w:rPr/>
  </w:style>
  <w:style w:type="character" w:styleId="PageNumber">
    <w:name w:val="Page Number"/>
    <w:rPr>
      <w:rFonts w:cs="Times New Roman"/>
    </w:rPr>
  </w:style>
  <w:style w:type="character" w:styleId="FontStyle40">
    <w:name w:val="Font Style40"/>
    <w:rPr>
      <w:rFonts w:ascii="Times New Roman" w:hAnsi="Times New Roman" w:cs="Times New Roman"/>
      <w:b/>
      <w:i/>
      <w:sz w:val="20"/>
    </w:rPr>
  </w:style>
  <w:style w:type="character" w:styleId="FontStyle41">
    <w:name w:val="Font Style41"/>
    <w:rPr>
      <w:rFonts w:ascii="Times New Roman" w:hAnsi="Times New Roman" w:cs="Times New Roman"/>
      <w:b/>
      <w:i/>
      <w:spacing w:val="-30"/>
      <w:sz w:val="32"/>
    </w:rPr>
  </w:style>
  <w:style w:type="character" w:styleId="FontStyle42">
    <w:name w:val="Font Style42"/>
    <w:rPr>
      <w:rFonts w:ascii="Trebuchet MS" w:hAnsi="Trebuchet MS" w:cs="Trebuchet MS"/>
      <w:b/>
      <w:sz w:val="22"/>
    </w:rPr>
  </w:style>
  <w:style w:type="character" w:styleId="S3">
    <w:name w:val="s3"/>
    <w:rPr/>
  </w:style>
  <w:style w:type="character" w:styleId="S4">
    <w:name w:val="s4"/>
    <w:rPr/>
  </w:style>
  <w:style w:type="character" w:styleId="S5">
    <w:name w:val="s5"/>
    <w:rPr/>
  </w:style>
  <w:style w:type="character" w:styleId="Appleconvertedspace">
    <w:name w:val="apple-converted-space"/>
    <w:rPr/>
  </w:style>
  <w:style w:type="character" w:styleId="FontStyle12">
    <w:name w:val="Font Style12"/>
    <w:rPr>
      <w:rFonts w:ascii="Times New Roman" w:hAnsi="Times New Roman" w:cs="Times New Roman"/>
      <w:b/>
      <w:sz w:val="16"/>
    </w:rPr>
  </w:style>
  <w:style w:type="character" w:styleId="314pt">
    <w:name w:val="Основной текст (3) + 14 pt"/>
    <w:rPr>
      <w:rFonts w:ascii="Times New Roman" w:hAnsi="Times New Roman" w:cs="Times New Roman"/>
      <w:spacing w:val="0"/>
      <w:sz w:val="28"/>
    </w:rPr>
  </w:style>
  <w:style w:type="character" w:styleId="Hps">
    <w:name w:val="hp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>
      <w:szCs w:val="20"/>
    </w:rPr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12">
    <w:name w:val="Заголовок1"/>
    <w:basedOn w:val="Normal"/>
    <w:next w:val="TextBody"/>
    <w:pPr>
      <w:keepNext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22">
    <w:name w:val="Название2"/>
    <w:basedOn w:val="Normal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styleId="23">
    <w:name w:val="Указатель2"/>
    <w:basedOn w:val="Normal"/>
    <w:pPr>
      <w:suppressLineNumbers/>
    </w:pPr>
    <w:rPr>
      <w:rFonts w:ascii="Arial" w:hAnsi="Arial" w:cs="Mangal"/>
    </w:rPr>
  </w:style>
  <w:style w:type="paragraph" w:styleId="13">
    <w:name w:val="Название1"/>
    <w:basedOn w:val="Normal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styleId="14">
    <w:name w:val="Указатель1"/>
    <w:basedOn w:val="Normal"/>
    <w:pPr>
      <w:suppressLineNumbers/>
    </w:pPr>
    <w:rPr>
      <w:rFonts w:ascii="Arial" w:hAnsi="Arial" w:cs="Mangal"/>
    </w:rPr>
  </w:style>
  <w:style w:type="paragraph" w:styleId="Style19">
    <w:name w:val="Style1"/>
    <w:basedOn w:val="Normal"/>
    <w:pPr>
      <w:widowControl w:val="false"/>
      <w:autoSpaceDE w:val="false"/>
    </w:pPr>
    <w:rPr/>
  </w:style>
  <w:style w:type="paragraph" w:styleId="Style51">
    <w:name w:val="Style5"/>
    <w:basedOn w:val="Normal"/>
    <w:pPr>
      <w:widowControl w:val="false"/>
      <w:autoSpaceDE w:val="false"/>
      <w:spacing w:lineRule="exact" w:line="259"/>
      <w:jc w:val="center"/>
    </w:pPr>
    <w:rPr/>
  </w:style>
  <w:style w:type="paragraph" w:styleId="Style71">
    <w:name w:val="Style7"/>
    <w:basedOn w:val="Normal"/>
    <w:pPr>
      <w:widowControl w:val="false"/>
      <w:autoSpaceDE w:val="false"/>
      <w:spacing w:lineRule="exact" w:line="257"/>
      <w:ind w:hanging="254"/>
    </w:pPr>
    <w:rPr/>
  </w:style>
  <w:style w:type="paragraph" w:styleId="Style91">
    <w:name w:val="Style9"/>
    <w:basedOn w:val="Normal"/>
    <w:pPr>
      <w:widowControl w:val="false"/>
      <w:autoSpaceDE w:val="false"/>
      <w:spacing w:lineRule="exact" w:line="259"/>
      <w:jc w:val="both"/>
    </w:pPr>
    <w:rPr/>
  </w:style>
  <w:style w:type="paragraph" w:styleId="Style21">
    <w:name w:val="Style2"/>
    <w:basedOn w:val="Normal"/>
    <w:pPr>
      <w:widowControl w:val="false"/>
      <w:autoSpaceDE w:val="false"/>
    </w:pPr>
    <w:rPr/>
  </w:style>
  <w:style w:type="paragraph" w:styleId="Style20">
    <w:name w:val="Текст выноски"/>
    <w:basedOn w:val="Normal"/>
    <w:pPr/>
    <w:rPr>
      <w:sz w:val="2"/>
      <w:szCs w:val="20"/>
    </w:rPr>
  </w:style>
  <w:style w:type="paragraph" w:styleId="Style161">
    <w:name w:val="Style16"/>
    <w:basedOn w:val="Normal"/>
    <w:pPr>
      <w:widowControl w:val="false"/>
      <w:autoSpaceDE w:val="false"/>
    </w:pPr>
    <w:rPr/>
  </w:style>
  <w:style w:type="paragraph" w:styleId="Style171">
    <w:name w:val="Style17"/>
    <w:basedOn w:val="Normal"/>
    <w:pPr>
      <w:widowControl w:val="false"/>
      <w:autoSpaceDE w:val="false"/>
    </w:pPr>
    <w:rPr/>
  </w:style>
  <w:style w:type="paragraph" w:styleId="Style181">
    <w:name w:val="Style18"/>
    <w:basedOn w:val="Normal"/>
    <w:pPr>
      <w:widowControl w:val="false"/>
      <w:autoSpaceDE w:val="false"/>
    </w:pPr>
    <w:rPr/>
  </w:style>
  <w:style w:type="paragraph" w:styleId="Style191">
    <w:name w:val="Style19"/>
    <w:basedOn w:val="Normal"/>
    <w:pPr>
      <w:widowControl w:val="false"/>
      <w:autoSpaceDE w:val="false"/>
    </w:pPr>
    <w:rPr/>
  </w:style>
  <w:style w:type="paragraph" w:styleId="Style211">
    <w:name w:val="Style21"/>
    <w:basedOn w:val="Normal"/>
    <w:pPr>
      <w:widowControl w:val="false"/>
      <w:autoSpaceDE w:val="false"/>
    </w:pPr>
    <w:rPr/>
  </w:style>
  <w:style w:type="paragraph" w:styleId="Style22">
    <w:name w:val="Style22"/>
    <w:basedOn w:val="Normal"/>
    <w:pPr>
      <w:widowControl w:val="false"/>
      <w:autoSpaceDE w:val="false"/>
      <w:spacing w:lineRule="exact" w:line="254"/>
    </w:pPr>
    <w:rPr/>
  </w:style>
  <w:style w:type="paragraph" w:styleId="Style23">
    <w:name w:val="Style23"/>
    <w:basedOn w:val="Normal"/>
    <w:pPr>
      <w:widowControl w:val="false"/>
      <w:autoSpaceDE w:val="false"/>
      <w:spacing w:lineRule="exact" w:line="254"/>
      <w:ind w:firstLine="110"/>
    </w:pPr>
    <w:rPr/>
  </w:style>
  <w:style w:type="paragraph" w:styleId="Style61">
    <w:name w:val="Style6"/>
    <w:basedOn w:val="Normal"/>
    <w:pPr>
      <w:widowControl w:val="false"/>
      <w:autoSpaceDE w:val="false"/>
      <w:spacing w:lineRule="exact" w:line="245"/>
      <w:jc w:val="both"/>
    </w:pPr>
    <w:rPr/>
  </w:style>
  <w:style w:type="paragraph" w:styleId="Style201">
    <w:name w:val="Style20"/>
    <w:basedOn w:val="Normal"/>
    <w:pPr>
      <w:widowControl w:val="false"/>
      <w:autoSpaceDE w:val="false"/>
    </w:pPr>
    <w:rPr/>
  </w:style>
  <w:style w:type="paragraph" w:styleId="Style24">
    <w:name w:val="Содержимое таблицы"/>
    <w:basedOn w:val="Normal"/>
    <w:pPr>
      <w:suppressLineNumbers/>
    </w:pPr>
    <w:rPr/>
  </w:style>
  <w:style w:type="paragraph" w:styleId="Style25">
    <w:name w:val="Заголовок таблицы"/>
    <w:basedOn w:val="Style24"/>
    <w:pPr>
      <w:jc w:val="center"/>
    </w:pPr>
    <w:rPr>
      <w:b/>
      <w:bCs/>
    </w:rPr>
  </w:style>
  <w:style w:type="paragraph" w:styleId="Style26">
    <w:name w:val="Содержимое врезки"/>
    <w:basedOn w:val="TextBody"/>
    <w:pPr/>
    <w:rPr/>
  </w:style>
  <w:style w:type="paragraph" w:styleId="24">
    <w:name w:val="Основной текст 2"/>
    <w:basedOn w:val="Normal"/>
    <w:pPr>
      <w:suppressAutoHyphens w:val="false"/>
    </w:pPr>
    <w:rPr>
      <w:szCs w:val="20"/>
      <w:lang w:eastAsia="zh-CN"/>
    </w:rPr>
  </w:style>
  <w:style w:type="paragraph" w:styleId="31">
    <w:name w:val="Основной текст 3"/>
    <w:basedOn w:val="Normal"/>
    <w:pPr>
      <w:suppressAutoHyphens w:val="false"/>
      <w:jc w:val="center"/>
    </w:pPr>
    <w:rPr>
      <w:sz w:val="16"/>
      <w:szCs w:val="16"/>
    </w:rPr>
  </w:style>
  <w:style w:type="paragraph" w:styleId="Header">
    <w:name w:val="Header"/>
    <w:basedOn w:val="Normal"/>
    <w:pPr>
      <w:suppressAutoHyphens w:val="false"/>
    </w:pPr>
    <w:rPr>
      <w:sz w:val="20"/>
      <w:szCs w:val="20"/>
      <w:lang w:eastAsia="zh-CN"/>
    </w:rPr>
  </w:style>
  <w:style w:type="paragraph" w:styleId="Footer">
    <w:name w:val="Footer"/>
    <w:basedOn w:val="Normal"/>
    <w:pPr/>
    <w:rPr/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Style27">
    <w:name w:val="Обычный (веб)"/>
    <w:basedOn w:val="Normal"/>
    <w:pPr>
      <w:suppressAutoHyphens w:val="false"/>
      <w:spacing w:before="280" w:after="28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2016-07-25T15:00:00Z</dcterms:created>
  <dc:creator>Клиент1</dc:creator>
  <dc:language>en-US</dc:language>
  <cp:lastModifiedBy>Игорь</cp:lastModifiedBy>
  <cp:lastPrinted>2014-08-19T15:17:00Z</cp:lastPrinted>
  <dcterms:modified xsi:type="dcterms:W3CDTF">2016-07-25T19:20:00Z</dcterms:modified>
  <cp:revision>6</cp:revision>
  <dc:title>ИНН 7706081452 КПП 772801001</dc:title>
</cp:coreProperties>
</file>