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right"/>
        <w:tblLook w:val="04A0" w:firstRow="1" w:lastRow="0" w:firstColumn="1" w:lastColumn="0" w:noHBand="0" w:noVBand="1"/>
      </w:tblPr>
      <w:tblGrid>
        <w:gridCol w:w="988"/>
        <w:gridCol w:w="3403"/>
        <w:gridCol w:w="4625"/>
      </w:tblGrid>
      <w:tr w:rsidR="00456CAA" w14:paraId="00548119" w14:textId="77777777" w:rsidTr="00E53018">
        <w:trPr>
          <w:trHeight w:val="548"/>
          <w:jc w:val="right"/>
        </w:trPr>
        <w:tc>
          <w:tcPr>
            <w:tcW w:w="548" w:type="pct"/>
            <w:vAlign w:val="center"/>
          </w:tcPr>
          <w:p w14:paraId="09846A4F" w14:textId="36DADD7E" w:rsidR="00456CAA" w:rsidRDefault="00456CAA" w:rsidP="00456CAA">
            <w:pPr>
              <w:jc w:val="center"/>
            </w:pPr>
            <w:r>
              <w:t>Sr. No.</w:t>
            </w:r>
          </w:p>
        </w:tc>
        <w:tc>
          <w:tcPr>
            <w:tcW w:w="1887" w:type="pct"/>
            <w:vAlign w:val="center"/>
          </w:tcPr>
          <w:p w14:paraId="48157B83" w14:textId="2C02FBD8" w:rsidR="00456CAA" w:rsidRDefault="00456CAA" w:rsidP="00456CAA">
            <w:pPr>
              <w:jc w:val="center"/>
            </w:pPr>
            <w:r>
              <w:t>Category</w:t>
            </w:r>
          </w:p>
        </w:tc>
        <w:tc>
          <w:tcPr>
            <w:tcW w:w="2565" w:type="pct"/>
            <w:vAlign w:val="center"/>
          </w:tcPr>
          <w:p w14:paraId="7B30204F" w14:textId="1B30A562" w:rsidR="00456CAA" w:rsidRDefault="00456CAA" w:rsidP="00456CAA">
            <w:pPr>
              <w:jc w:val="center"/>
            </w:pPr>
            <w:r>
              <w:t>Subcategory</w:t>
            </w:r>
          </w:p>
        </w:tc>
      </w:tr>
      <w:tr w:rsidR="00456CAA" w14:paraId="57EE19F7" w14:textId="77777777" w:rsidTr="00E53018">
        <w:trPr>
          <w:trHeight w:val="591"/>
          <w:jc w:val="right"/>
        </w:trPr>
        <w:tc>
          <w:tcPr>
            <w:tcW w:w="548" w:type="pct"/>
            <w:vMerge w:val="restart"/>
            <w:vAlign w:val="center"/>
          </w:tcPr>
          <w:p w14:paraId="69008887" w14:textId="69CD5BA2" w:rsidR="00456CAA" w:rsidRDefault="00456CAA" w:rsidP="00456CAA">
            <w:pPr>
              <w:jc w:val="center"/>
            </w:pPr>
            <w:r>
              <w:t>1</w:t>
            </w:r>
          </w:p>
        </w:tc>
        <w:tc>
          <w:tcPr>
            <w:tcW w:w="1887" w:type="pct"/>
            <w:vMerge w:val="restart"/>
            <w:vAlign w:val="center"/>
          </w:tcPr>
          <w:p w14:paraId="44E93C14" w14:textId="352E8F8E" w:rsidR="00456CAA" w:rsidRDefault="00456CAA" w:rsidP="00456CAA">
            <w:pPr>
              <w:jc w:val="center"/>
            </w:pPr>
            <w:r>
              <w:t>Indemnification</w:t>
            </w:r>
          </w:p>
        </w:tc>
        <w:tc>
          <w:tcPr>
            <w:tcW w:w="2565" w:type="pct"/>
            <w:vAlign w:val="center"/>
          </w:tcPr>
          <w:p w14:paraId="42B2943F" w14:textId="0FD568FA" w:rsidR="00456CAA" w:rsidRDefault="00456CAA" w:rsidP="00456CAA">
            <w:pPr>
              <w:jc w:val="center"/>
            </w:pPr>
            <w:r>
              <w:t>Indemnity</w:t>
            </w:r>
          </w:p>
        </w:tc>
      </w:tr>
      <w:tr w:rsidR="00456CAA" w14:paraId="5359D3A6" w14:textId="77777777" w:rsidTr="00E53018">
        <w:trPr>
          <w:trHeight w:val="1097"/>
          <w:jc w:val="right"/>
        </w:trPr>
        <w:tc>
          <w:tcPr>
            <w:tcW w:w="548" w:type="pct"/>
            <w:vMerge/>
            <w:vAlign w:val="center"/>
          </w:tcPr>
          <w:p w14:paraId="2D7F15F5" w14:textId="77777777" w:rsidR="00456CAA" w:rsidRDefault="00456CAA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6466F3D7" w14:textId="54828041" w:rsidR="00456CAA" w:rsidRDefault="00456CAA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5CA57A83" w14:textId="66D26684" w:rsidR="00456CAA" w:rsidRDefault="00456CAA" w:rsidP="00456CAA">
            <w:pPr>
              <w:jc w:val="center"/>
            </w:pPr>
            <w:r>
              <w:t>Intellectual Property Rights Indemnity</w:t>
            </w:r>
          </w:p>
        </w:tc>
      </w:tr>
      <w:tr w:rsidR="00456CAA" w14:paraId="2AD42F94" w14:textId="77777777" w:rsidTr="00E53018">
        <w:trPr>
          <w:trHeight w:val="548"/>
          <w:jc w:val="right"/>
        </w:trPr>
        <w:tc>
          <w:tcPr>
            <w:tcW w:w="548" w:type="pct"/>
            <w:vMerge w:val="restart"/>
            <w:vAlign w:val="center"/>
          </w:tcPr>
          <w:p w14:paraId="08FA5524" w14:textId="0641389C" w:rsidR="00456CAA" w:rsidRDefault="00456CAA" w:rsidP="00456CAA">
            <w:pPr>
              <w:jc w:val="center"/>
            </w:pPr>
            <w:r>
              <w:t>2</w:t>
            </w:r>
          </w:p>
        </w:tc>
        <w:tc>
          <w:tcPr>
            <w:tcW w:w="1887" w:type="pct"/>
            <w:vMerge w:val="restart"/>
            <w:vAlign w:val="center"/>
          </w:tcPr>
          <w:p w14:paraId="38195BE6" w14:textId="099231BD" w:rsidR="00456CAA" w:rsidRDefault="00456CAA" w:rsidP="00456CAA">
            <w:pPr>
              <w:jc w:val="center"/>
            </w:pPr>
            <w:r>
              <w:t>Termination</w:t>
            </w:r>
          </w:p>
        </w:tc>
        <w:tc>
          <w:tcPr>
            <w:tcW w:w="2565" w:type="pct"/>
            <w:vAlign w:val="center"/>
          </w:tcPr>
          <w:p w14:paraId="3FE7632B" w14:textId="043A4BAE" w:rsidR="00456CAA" w:rsidRDefault="00456CAA" w:rsidP="00456CAA">
            <w:pPr>
              <w:jc w:val="center"/>
            </w:pPr>
            <w:r>
              <w:t>Termination for Cause</w:t>
            </w:r>
          </w:p>
        </w:tc>
      </w:tr>
      <w:tr w:rsidR="00456CAA" w14:paraId="1061C4D0" w14:textId="77777777" w:rsidTr="00E53018">
        <w:trPr>
          <w:trHeight w:val="548"/>
          <w:jc w:val="right"/>
        </w:trPr>
        <w:tc>
          <w:tcPr>
            <w:tcW w:w="548" w:type="pct"/>
            <w:vMerge/>
            <w:vAlign w:val="center"/>
          </w:tcPr>
          <w:p w14:paraId="6B782CE4" w14:textId="77777777" w:rsidR="00456CAA" w:rsidRDefault="00456CAA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29321B22" w14:textId="06A10CE4" w:rsidR="00456CAA" w:rsidRDefault="00456CAA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02479D14" w14:textId="58894E64" w:rsidR="00456CAA" w:rsidRDefault="00456CAA" w:rsidP="00456CAA">
            <w:pPr>
              <w:jc w:val="center"/>
            </w:pPr>
            <w:r>
              <w:t>Termination for Convenience</w:t>
            </w:r>
          </w:p>
        </w:tc>
      </w:tr>
      <w:tr w:rsidR="00456CAA" w14:paraId="3AE0B725" w14:textId="77777777" w:rsidTr="00E53018">
        <w:trPr>
          <w:trHeight w:val="548"/>
          <w:jc w:val="right"/>
        </w:trPr>
        <w:tc>
          <w:tcPr>
            <w:tcW w:w="548" w:type="pct"/>
            <w:vMerge/>
            <w:vAlign w:val="center"/>
          </w:tcPr>
          <w:p w14:paraId="653BDFC3" w14:textId="77777777" w:rsidR="00456CAA" w:rsidRDefault="00456CAA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11C80A0D" w14:textId="7C5F0B27" w:rsidR="00456CAA" w:rsidRDefault="00456CAA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42365ED4" w14:textId="7FC8E86B" w:rsidR="00456CAA" w:rsidRDefault="00456CAA" w:rsidP="00456CAA">
            <w:pPr>
              <w:jc w:val="center"/>
            </w:pPr>
            <w:r>
              <w:t>Termination for Material Breach</w:t>
            </w:r>
          </w:p>
        </w:tc>
      </w:tr>
      <w:tr w:rsidR="00456CAA" w14:paraId="3F4FD6C6" w14:textId="77777777" w:rsidTr="00E53018">
        <w:trPr>
          <w:trHeight w:val="591"/>
          <w:jc w:val="right"/>
        </w:trPr>
        <w:tc>
          <w:tcPr>
            <w:tcW w:w="548" w:type="pct"/>
            <w:vAlign w:val="center"/>
          </w:tcPr>
          <w:p w14:paraId="4983FD17" w14:textId="789DBBAF" w:rsidR="00456CAA" w:rsidRDefault="00456CAA" w:rsidP="00456CAA">
            <w:pPr>
              <w:jc w:val="center"/>
            </w:pPr>
            <w:r>
              <w:t>3</w:t>
            </w:r>
          </w:p>
        </w:tc>
        <w:tc>
          <w:tcPr>
            <w:tcW w:w="1887" w:type="pct"/>
            <w:vAlign w:val="center"/>
          </w:tcPr>
          <w:p w14:paraId="59DECEE5" w14:textId="5F6F9682" w:rsidR="00456CAA" w:rsidRDefault="00456CAA" w:rsidP="00456CAA">
            <w:pPr>
              <w:jc w:val="center"/>
            </w:pPr>
            <w:r>
              <w:t>Effects of Termination</w:t>
            </w:r>
          </w:p>
        </w:tc>
        <w:tc>
          <w:tcPr>
            <w:tcW w:w="2565" w:type="pct"/>
            <w:vAlign w:val="center"/>
          </w:tcPr>
          <w:p w14:paraId="53B419D5" w14:textId="56EDDCA8" w:rsidR="00456CAA" w:rsidRDefault="00456CAA" w:rsidP="00456CAA">
            <w:pPr>
              <w:jc w:val="center"/>
            </w:pPr>
            <w:r>
              <w:t>Effects of Termination</w:t>
            </w:r>
          </w:p>
        </w:tc>
      </w:tr>
      <w:tr w:rsidR="00E53018" w14:paraId="59A9D571" w14:textId="77777777" w:rsidTr="00E53018">
        <w:trPr>
          <w:trHeight w:val="548"/>
          <w:jc w:val="right"/>
        </w:trPr>
        <w:tc>
          <w:tcPr>
            <w:tcW w:w="548" w:type="pct"/>
            <w:vMerge w:val="restart"/>
            <w:vAlign w:val="center"/>
          </w:tcPr>
          <w:p w14:paraId="46E0E5C9" w14:textId="56363118" w:rsidR="00E53018" w:rsidRDefault="00E53018" w:rsidP="00456CAA">
            <w:pPr>
              <w:jc w:val="center"/>
            </w:pPr>
            <w:r>
              <w:t>4</w:t>
            </w:r>
          </w:p>
        </w:tc>
        <w:tc>
          <w:tcPr>
            <w:tcW w:w="1887" w:type="pct"/>
            <w:vMerge w:val="restart"/>
            <w:vAlign w:val="center"/>
          </w:tcPr>
          <w:p w14:paraId="74EF2DF6" w14:textId="3164870D" w:rsidR="00E53018" w:rsidRDefault="00E53018" w:rsidP="00456CAA">
            <w:pPr>
              <w:jc w:val="center"/>
            </w:pPr>
            <w:r>
              <w:t>Limitation of Liability</w:t>
            </w:r>
          </w:p>
        </w:tc>
        <w:tc>
          <w:tcPr>
            <w:tcW w:w="2565" w:type="pct"/>
            <w:vAlign w:val="center"/>
          </w:tcPr>
          <w:p w14:paraId="16C333E0" w14:textId="6E7625C4" w:rsidR="00E53018" w:rsidRDefault="00E53018" w:rsidP="00456CAA">
            <w:pPr>
              <w:jc w:val="center"/>
            </w:pPr>
            <w:r>
              <w:t xml:space="preserve">Limitation on Amount  </w:t>
            </w:r>
          </w:p>
        </w:tc>
      </w:tr>
      <w:tr w:rsidR="00E53018" w14:paraId="1DE8DB13" w14:textId="77777777" w:rsidTr="00E53018">
        <w:trPr>
          <w:trHeight w:val="548"/>
          <w:jc w:val="right"/>
        </w:trPr>
        <w:tc>
          <w:tcPr>
            <w:tcW w:w="548" w:type="pct"/>
            <w:vMerge/>
            <w:vAlign w:val="center"/>
          </w:tcPr>
          <w:p w14:paraId="24594246" w14:textId="77777777" w:rsidR="00E53018" w:rsidRDefault="00E53018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0F503F70" w14:textId="77777777" w:rsidR="00E53018" w:rsidRDefault="00E53018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149E7485" w14:textId="4C14CD49" w:rsidR="00E53018" w:rsidRDefault="00E53018" w:rsidP="00456CAA">
            <w:pPr>
              <w:jc w:val="center"/>
            </w:pPr>
            <w:r>
              <w:t>Limitation to Liability</w:t>
            </w:r>
          </w:p>
        </w:tc>
      </w:tr>
      <w:tr w:rsidR="00E53018" w14:paraId="34416339" w14:textId="77777777" w:rsidTr="00E53018">
        <w:trPr>
          <w:trHeight w:val="548"/>
          <w:jc w:val="right"/>
        </w:trPr>
        <w:tc>
          <w:tcPr>
            <w:tcW w:w="548" w:type="pct"/>
            <w:vAlign w:val="center"/>
          </w:tcPr>
          <w:p w14:paraId="092929B1" w14:textId="27FE5989" w:rsidR="00E53018" w:rsidRDefault="00E53018" w:rsidP="00456CAA">
            <w:pPr>
              <w:jc w:val="center"/>
            </w:pPr>
            <w:r>
              <w:t>5</w:t>
            </w:r>
          </w:p>
        </w:tc>
        <w:tc>
          <w:tcPr>
            <w:tcW w:w="1887" w:type="pct"/>
            <w:vAlign w:val="center"/>
          </w:tcPr>
          <w:p w14:paraId="0B313136" w14:textId="772F5425" w:rsidR="00E53018" w:rsidRDefault="00E53018" w:rsidP="00456CAA">
            <w:pPr>
              <w:jc w:val="center"/>
            </w:pPr>
            <w:r>
              <w:t>Disclaimer</w:t>
            </w:r>
          </w:p>
        </w:tc>
        <w:tc>
          <w:tcPr>
            <w:tcW w:w="2565" w:type="pct"/>
            <w:vAlign w:val="center"/>
          </w:tcPr>
          <w:p w14:paraId="7939AA26" w14:textId="1FB0219A" w:rsidR="00E53018" w:rsidRDefault="00E53018" w:rsidP="00456CAA">
            <w:pPr>
              <w:jc w:val="center"/>
            </w:pPr>
            <w:r>
              <w:t>DISCLAIMER</w:t>
            </w:r>
          </w:p>
        </w:tc>
      </w:tr>
      <w:tr w:rsidR="00E53018" w14:paraId="0740AFE2" w14:textId="77777777" w:rsidTr="00E53018">
        <w:trPr>
          <w:trHeight w:val="548"/>
          <w:jc w:val="right"/>
        </w:trPr>
        <w:tc>
          <w:tcPr>
            <w:tcW w:w="548" w:type="pct"/>
            <w:vAlign w:val="center"/>
          </w:tcPr>
          <w:p w14:paraId="4B885F71" w14:textId="63BD9CE8" w:rsidR="00E53018" w:rsidRDefault="00E53018" w:rsidP="00456CAA">
            <w:pPr>
              <w:jc w:val="center"/>
            </w:pPr>
            <w:r>
              <w:t>6</w:t>
            </w:r>
          </w:p>
        </w:tc>
        <w:tc>
          <w:tcPr>
            <w:tcW w:w="1887" w:type="pct"/>
            <w:vAlign w:val="center"/>
          </w:tcPr>
          <w:p w14:paraId="49C254CE" w14:textId="66E0373F" w:rsidR="00E53018" w:rsidRDefault="00E53018" w:rsidP="00456CAA">
            <w:pPr>
              <w:jc w:val="center"/>
            </w:pPr>
            <w:r>
              <w:t>Confidential Information</w:t>
            </w:r>
          </w:p>
        </w:tc>
        <w:tc>
          <w:tcPr>
            <w:tcW w:w="2565" w:type="pct"/>
            <w:vAlign w:val="center"/>
          </w:tcPr>
          <w:p w14:paraId="3F3C4C1C" w14:textId="42B4583C" w:rsidR="00E53018" w:rsidRDefault="00E53018" w:rsidP="00456CAA">
            <w:pPr>
              <w:jc w:val="center"/>
            </w:pPr>
            <w:r>
              <w:t>Confidential Information</w:t>
            </w:r>
          </w:p>
        </w:tc>
      </w:tr>
      <w:tr w:rsidR="00E53018" w14:paraId="118F03E5" w14:textId="77777777" w:rsidTr="00E53018">
        <w:trPr>
          <w:trHeight w:val="548"/>
          <w:jc w:val="right"/>
        </w:trPr>
        <w:tc>
          <w:tcPr>
            <w:tcW w:w="548" w:type="pct"/>
            <w:vAlign w:val="center"/>
          </w:tcPr>
          <w:p w14:paraId="57A81F2E" w14:textId="62528B56" w:rsidR="00E53018" w:rsidRDefault="00E53018" w:rsidP="00456CAA">
            <w:pPr>
              <w:jc w:val="center"/>
            </w:pPr>
            <w:r>
              <w:t>7</w:t>
            </w:r>
          </w:p>
        </w:tc>
        <w:tc>
          <w:tcPr>
            <w:tcW w:w="1887" w:type="pct"/>
            <w:vAlign w:val="center"/>
          </w:tcPr>
          <w:p w14:paraId="67C11CBF" w14:textId="591B4A51" w:rsidR="00E53018" w:rsidRDefault="00E53018" w:rsidP="00456CAA">
            <w:pPr>
              <w:jc w:val="center"/>
            </w:pPr>
            <w:r>
              <w:t>Intellectual Property Rights</w:t>
            </w:r>
          </w:p>
        </w:tc>
        <w:tc>
          <w:tcPr>
            <w:tcW w:w="2565" w:type="pct"/>
            <w:vAlign w:val="center"/>
          </w:tcPr>
          <w:p w14:paraId="7678C0F2" w14:textId="5ABC5D8F" w:rsidR="00E53018" w:rsidRDefault="00E53018" w:rsidP="00456CAA">
            <w:pPr>
              <w:jc w:val="center"/>
            </w:pPr>
            <w:r>
              <w:t>Intellectual Property Rights</w:t>
            </w:r>
          </w:p>
        </w:tc>
      </w:tr>
      <w:tr w:rsidR="00E53018" w14:paraId="4F9C3715" w14:textId="77777777" w:rsidTr="00E53018">
        <w:trPr>
          <w:trHeight w:val="548"/>
          <w:jc w:val="right"/>
        </w:trPr>
        <w:tc>
          <w:tcPr>
            <w:tcW w:w="548" w:type="pct"/>
            <w:vMerge w:val="restart"/>
            <w:vAlign w:val="center"/>
          </w:tcPr>
          <w:p w14:paraId="369524F6" w14:textId="7112339A" w:rsidR="00E53018" w:rsidRDefault="00E53018" w:rsidP="00456CAA">
            <w:pPr>
              <w:jc w:val="center"/>
            </w:pPr>
            <w:r>
              <w:t>8</w:t>
            </w:r>
          </w:p>
        </w:tc>
        <w:tc>
          <w:tcPr>
            <w:tcW w:w="1887" w:type="pct"/>
            <w:vMerge w:val="restart"/>
            <w:vAlign w:val="center"/>
          </w:tcPr>
          <w:p w14:paraId="12B7B0C2" w14:textId="171B19ED" w:rsidR="00E53018" w:rsidRDefault="00E53018" w:rsidP="00456CAA">
            <w:pPr>
              <w:jc w:val="center"/>
            </w:pPr>
            <w:r>
              <w:t>Operative Clauses</w:t>
            </w:r>
          </w:p>
        </w:tc>
        <w:tc>
          <w:tcPr>
            <w:tcW w:w="2565" w:type="pct"/>
            <w:vAlign w:val="center"/>
          </w:tcPr>
          <w:p w14:paraId="2C04CF94" w14:textId="3BBBB470" w:rsidR="00E53018" w:rsidRDefault="00E53018" w:rsidP="00456CAA">
            <w:pPr>
              <w:jc w:val="center"/>
            </w:pPr>
            <w:r>
              <w:t>Late Delivery and Penalty</w:t>
            </w:r>
          </w:p>
        </w:tc>
      </w:tr>
      <w:tr w:rsidR="00E53018" w14:paraId="6BCCF9E5" w14:textId="77777777" w:rsidTr="00E53018">
        <w:trPr>
          <w:trHeight w:val="548"/>
          <w:jc w:val="right"/>
        </w:trPr>
        <w:tc>
          <w:tcPr>
            <w:tcW w:w="548" w:type="pct"/>
            <w:vMerge/>
            <w:vAlign w:val="center"/>
          </w:tcPr>
          <w:p w14:paraId="36FA040F" w14:textId="77777777" w:rsidR="00E53018" w:rsidRDefault="00E53018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307A8EB7" w14:textId="77777777" w:rsidR="00E53018" w:rsidRDefault="00E53018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68C1BF18" w14:textId="1296CC4D" w:rsidR="00E53018" w:rsidRDefault="00E53018" w:rsidP="00456CAA">
            <w:pPr>
              <w:jc w:val="center"/>
            </w:pPr>
            <w:r>
              <w:t xml:space="preserve">Performance Guarantee  </w:t>
            </w:r>
          </w:p>
        </w:tc>
      </w:tr>
      <w:tr w:rsidR="00E53018" w14:paraId="6AD9A14C" w14:textId="77777777" w:rsidTr="00E53018">
        <w:trPr>
          <w:trHeight w:val="548"/>
          <w:jc w:val="right"/>
        </w:trPr>
        <w:tc>
          <w:tcPr>
            <w:tcW w:w="548" w:type="pct"/>
            <w:vMerge/>
            <w:vAlign w:val="center"/>
          </w:tcPr>
          <w:p w14:paraId="319BC1E6" w14:textId="77777777" w:rsidR="00E53018" w:rsidRDefault="00E53018" w:rsidP="00456CAA">
            <w:pPr>
              <w:jc w:val="center"/>
            </w:pPr>
          </w:p>
        </w:tc>
        <w:tc>
          <w:tcPr>
            <w:tcW w:w="1887" w:type="pct"/>
            <w:vMerge/>
            <w:vAlign w:val="center"/>
          </w:tcPr>
          <w:p w14:paraId="3F6A6A33" w14:textId="77777777" w:rsidR="00E53018" w:rsidRDefault="00E53018" w:rsidP="00456CAA">
            <w:pPr>
              <w:jc w:val="center"/>
            </w:pPr>
          </w:p>
        </w:tc>
        <w:tc>
          <w:tcPr>
            <w:tcW w:w="2565" w:type="pct"/>
            <w:vAlign w:val="center"/>
          </w:tcPr>
          <w:p w14:paraId="7078F19A" w14:textId="4C49831D" w:rsidR="00E53018" w:rsidRDefault="00E53018" w:rsidP="00456CAA">
            <w:pPr>
              <w:jc w:val="center"/>
            </w:pPr>
            <w:r>
              <w:t>Insurance</w:t>
            </w:r>
          </w:p>
        </w:tc>
      </w:tr>
    </w:tbl>
    <w:p w14:paraId="03A9C40D" w14:textId="7B5059EC" w:rsidR="00456CAA" w:rsidRDefault="00456CAA" w:rsidP="00456CAA"/>
    <w:sectPr w:rsidR="0045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AA"/>
    <w:rsid w:val="00456CAA"/>
    <w:rsid w:val="006B335F"/>
    <w:rsid w:val="009E77FB"/>
    <w:rsid w:val="00D3159F"/>
    <w:rsid w:val="00E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5DDE2"/>
  <w15:chartTrackingRefBased/>
  <w15:docId w15:val="{5A381CAF-E2F5-284C-906A-5E0BE64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Ashok Devnani (student)</dc:creator>
  <cp:keywords/>
  <dc:description/>
  <cp:lastModifiedBy>Garima Ashok Devnani (student)</cp:lastModifiedBy>
  <cp:revision>4</cp:revision>
  <dcterms:created xsi:type="dcterms:W3CDTF">2022-07-27T22:29:00Z</dcterms:created>
  <dcterms:modified xsi:type="dcterms:W3CDTF">2022-08-30T18:48:00Z</dcterms:modified>
</cp:coreProperties>
</file>