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19233000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905"/>
          </w:tblGrid>
          <w:tr w:rsidR="0028707F" w14:paraId="3226C209" w14:textId="77777777">
            <w:trPr>
              <w:trHeight w:val="2880"/>
              <w:jc w:val="center"/>
            </w:trPr>
            <w:tc>
              <w:tcPr>
                <w:tcW w:w="5000" w:type="pct"/>
              </w:tcPr>
              <w:p w14:paraId="39EC1D24" w14:textId="77777777" w:rsidR="0028707F" w:rsidRPr="0028707F" w:rsidRDefault="0028707F" w:rsidP="003C6069">
                <w:pPr>
                  <w:pStyle w:val="NoSpacing"/>
                  <w:spacing w:line="360" w:lineRule="auto"/>
                </w:pPr>
                <w:r>
                  <w:rPr>
                    <w:noProof/>
                  </w:rPr>
                  <w:drawing>
                    <wp:inline distT="0" distB="0" distL="0" distR="0" wp14:anchorId="683E3157" wp14:editId="34F7D828">
                      <wp:extent cx="6029325" cy="2085747"/>
                      <wp:effectExtent l="19050" t="0" r="0" b="0"/>
                      <wp:docPr id="5" name="Picture 4" descr="aua-logo-1-05-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a-logo-1-05-01-1.png"/>
                              <pic:cNvPicPr/>
                            </pic:nvPicPr>
                            <pic:blipFill>
                              <a:blip r:embed="rId6" cstate="print"/>
                              <a:stretch>
                                <a:fillRect/>
                              </a:stretch>
                            </pic:blipFill>
                            <pic:spPr>
                              <a:xfrm>
                                <a:off x="0" y="0"/>
                                <a:ext cx="6040491" cy="2089610"/>
                              </a:xfrm>
                              <a:prstGeom prst="rect">
                                <a:avLst/>
                              </a:prstGeom>
                            </pic:spPr>
                          </pic:pic>
                        </a:graphicData>
                      </a:graphic>
                    </wp:inline>
                  </w:drawing>
                </w:r>
              </w:p>
            </w:tc>
          </w:tr>
          <w:tr w:rsidR="0028707F" w14:paraId="469EFAE7" w14:textId="77777777">
            <w:trPr>
              <w:trHeight w:val="1440"/>
              <w:jc w:val="center"/>
            </w:trPr>
            <w:sdt>
              <w:sdtPr>
                <w:rPr>
                  <w:rFonts w:asciiTheme="majorHAnsi" w:eastAsiaTheme="majorEastAsia" w:hAnsiTheme="majorHAnsi" w:cstheme="majorBidi"/>
                  <w:sz w:val="80"/>
                  <w:szCs w:val="80"/>
                </w:rPr>
                <w:alias w:val="Title"/>
                <w:id w:val="15524250"/>
                <w:placeholder>
                  <w:docPart w:val="3DCE379C12B047D287672C98428D616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13EEAE3C" w14:textId="77777777" w:rsidR="0028707F" w:rsidRDefault="0028707F" w:rsidP="003C6069">
                    <w:pPr>
                      <w:pStyle w:val="NoSpacing"/>
                      <w:spacing w:line="360"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hy-AM"/>
                      </w:rPr>
                      <w:t xml:space="preserve">Report </w:t>
                    </w:r>
                  </w:p>
                </w:tc>
              </w:sdtContent>
            </w:sdt>
          </w:tr>
          <w:tr w:rsidR="0028707F" w14:paraId="60A13030"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C0C5837" w14:textId="77777777" w:rsidR="0028707F" w:rsidRDefault="0028707F" w:rsidP="003C6069">
                    <w:pPr>
                      <w:pStyle w:val="NoSpacing"/>
                      <w:spacing w:line="360"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The connection between Discount rate and Short-term Government Bond rate</w:t>
                    </w:r>
                  </w:p>
                </w:tc>
              </w:sdtContent>
            </w:sdt>
          </w:tr>
          <w:tr w:rsidR="0028707F" w14:paraId="1B78B387" w14:textId="77777777">
            <w:trPr>
              <w:trHeight w:val="360"/>
              <w:jc w:val="center"/>
            </w:trPr>
            <w:tc>
              <w:tcPr>
                <w:tcW w:w="5000" w:type="pct"/>
                <w:vAlign w:val="center"/>
              </w:tcPr>
              <w:p w14:paraId="22C28518" w14:textId="77777777" w:rsidR="0028707F" w:rsidRDefault="0028707F" w:rsidP="003C6069">
                <w:pPr>
                  <w:pStyle w:val="NoSpacing"/>
                  <w:spacing w:line="360" w:lineRule="auto"/>
                  <w:jc w:val="center"/>
                </w:pPr>
              </w:p>
            </w:tc>
          </w:tr>
          <w:tr w:rsidR="0028707F" w14:paraId="13DB268D" w14:textId="77777777">
            <w:trPr>
              <w:trHeight w:val="360"/>
              <w:jc w:val="center"/>
            </w:trPr>
            <w:tc>
              <w:tcPr>
                <w:tcW w:w="5000" w:type="pct"/>
                <w:vAlign w:val="center"/>
              </w:tcPr>
              <w:p w14:paraId="008BF24D" w14:textId="77777777" w:rsidR="0028707F" w:rsidRDefault="0028707F" w:rsidP="003C6069">
                <w:pPr>
                  <w:pStyle w:val="NoSpacing"/>
                  <w:spacing w:line="360" w:lineRule="auto"/>
                  <w:jc w:val="center"/>
                  <w:rPr>
                    <w:b/>
                    <w:bCs/>
                  </w:rPr>
                </w:pPr>
              </w:p>
            </w:tc>
          </w:tr>
          <w:tr w:rsidR="0028707F" w14:paraId="3B8681FB" w14:textId="77777777">
            <w:trPr>
              <w:trHeight w:val="360"/>
              <w:jc w:val="center"/>
            </w:trPr>
            <w:tc>
              <w:tcPr>
                <w:tcW w:w="5000" w:type="pct"/>
                <w:vAlign w:val="center"/>
              </w:tcPr>
              <w:p w14:paraId="5962BA00" w14:textId="77777777" w:rsidR="0028707F" w:rsidRDefault="0028707F" w:rsidP="003C6069">
                <w:pPr>
                  <w:pStyle w:val="NoSpacing"/>
                  <w:spacing w:line="360" w:lineRule="auto"/>
                  <w:jc w:val="center"/>
                  <w:rPr>
                    <w:b/>
                    <w:bCs/>
                  </w:rPr>
                </w:pPr>
              </w:p>
            </w:tc>
          </w:tr>
        </w:tbl>
        <w:p w14:paraId="3235529A" w14:textId="77777777" w:rsidR="0028707F" w:rsidRDefault="0028707F" w:rsidP="003C6069">
          <w:pPr>
            <w:spacing w:line="360" w:lineRule="auto"/>
          </w:pPr>
        </w:p>
        <w:p w14:paraId="42AE9E4F" w14:textId="77777777" w:rsidR="0028707F" w:rsidRDefault="0028707F" w:rsidP="003C6069">
          <w:pPr>
            <w:spacing w:line="360" w:lineRule="auto"/>
          </w:pPr>
        </w:p>
        <w:tbl>
          <w:tblPr>
            <w:tblpPr w:leftFromText="187" w:rightFromText="187" w:horzAnchor="margin" w:tblpXSpec="center" w:tblpYSpec="bottom"/>
            <w:tblW w:w="5000" w:type="pct"/>
            <w:tblLook w:val="04A0" w:firstRow="1" w:lastRow="0" w:firstColumn="1" w:lastColumn="0" w:noHBand="0" w:noVBand="1"/>
          </w:tblPr>
          <w:tblGrid>
            <w:gridCol w:w="9905"/>
          </w:tblGrid>
          <w:tr w:rsidR="0028707F" w14:paraId="45249BDD" w14:textId="77777777">
            <w:tc>
              <w:tcPr>
                <w:tcW w:w="5000" w:type="pct"/>
              </w:tcPr>
              <w:p w14:paraId="3FFC17AA" w14:textId="77777777" w:rsidR="0028707F" w:rsidRDefault="0028707F" w:rsidP="003C6069">
                <w:pPr>
                  <w:pStyle w:val="NoSpacing"/>
                  <w:spacing w:line="360" w:lineRule="auto"/>
                </w:pPr>
              </w:p>
            </w:tc>
          </w:tr>
        </w:tbl>
        <w:p w14:paraId="287C5596" w14:textId="77777777" w:rsidR="0028707F" w:rsidRDefault="0028707F" w:rsidP="003C6069">
          <w:pPr>
            <w:spacing w:line="360" w:lineRule="auto"/>
            <w:jc w:val="right"/>
            <w:rPr>
              <w:sz w:val="28"/>
            </w:rPr>
          </w:pPr>
        </w:p>
        <w:p w14:paraId="44EC2F56" w14:textId="77777777" w:rsidR="0028707F" w:rsidRPr="0028707F" w:rsidRDefault="0028707F" w:rsidP="003C6069">
          <w:pPr>
            <w:spacing w:line="360" w:lineRule="auto"/>
            <w:jc w:val="right"/>
            <w:rPr>
              <w:sz w:val="28"/>
            </w:rPr>
          </w:pPr>
          <w:r w:rsidRPr="0028707F">
            <w:rPr>
              <w:sz w:val="28"/>
            </w:rPr>
            <w:t>Instructor: Vardan Baghdasaryan</w:t>
          </w:r>
        </w:p>
        <w:p w14:paraId="33E0D9E6" w14:textId="77777777" w:rsidR="0028707F" w:rsidRPr="0028707F" w:rsidRDefault="0028707F" w:rsidP="003C6069">
          <w:pPr>
            <w:spacing w:after="0" w:line="360" w:lineRule="auto"/>
            <w:jc w:val="right"/>
            <w:rPr>
              <w:sz w:val="28"/>
            </w:rPr>
          </w:pPr>
          <w:r w:rsidRPr="0028707F">
            <w:rPr>
              <w:sz w:val="28"/>
            </w:rPr>
            <w:t>Students:</w:t>
          </w:r>
        </w:p>
        <w:p w14:paraId="5414165C" w14:textId="77777777" w:rsidR="0028707F" w:rsidRPr="0028707F" w:rsidRDefault="0028707F" w:rsidP="003C6069">
          <w:pPr>
            <w:spacing w:after="0" w:line="360" w:lineRule="auto"/>
            <w:jc w:val="right"/>
            <w:rPr>
              <w:sz w:val="28"/>
            </w:rPr>
          </w:pPr>
          <w:r w:rsidRPr="0028707F">
            <w:rPr>
              <w:sz w:val="28"/>
            </w:rPr>
            <w:t>Arman Aleksanyan</w:t>
          </w:r>
        </w:p>
        <w:p w14:paraId="21AA9E0B" w14:textId="77777777" w:rsidR="0028707F" w:rsidRPr="0028707F" w:rsidRDefault="0028707F" w:rsidP="003C6069">
          <w:pPr>
            <w:spacing w:after="0" w:line="360" w:lineRule="auto"/>
            <w:jc w:val="right"/>
            <w:rPr>
              <w:sz w:val="28"/>
            </w:rPr>
          </w:pPr>
          <w:r w:rsidRPr="0028707F">
            <w:rPr>
              <w:sz w:val="28"/>
            </w:rPr>
            <w:t>Garizeta Chakhoyan</w:t>
          </w:r>
        </w:p>
        <w:p w14:paraId="297DBE93" w14:textId="77777777" w:rsidR="0028707F" w:rsidRPr="0028707F" w:rsidRDefault="0028707F" w:rsidP="003C6069">
          <w:pPr>
            <w:spacing w:after="0" w:line="360" w:lineRule="auto"/>
            <w:jc w:val="right"/>
            <w:rPr>
              <w:sz w:val="28"/>
            </w:rPr>
          </w:pPr>
          <w:r w:rsidRPr="0028707F">
            <w:rPr>
              <w:sz w:val="28"/>
            </w:rPr>
            <w:t>Elen Navasardyan</w:t>
          </w:r>
        </w:p>
        <w:p w14:paraId="5804D82E" w14:textId="77777777" w:rsidR="007B2E7C" w:rsidRDefault="0028707F" w:rsidP="003C6069">
          <w:pPr>
            <w:spacing w:after="0" w:line="360" w:lineRule="auto"/>
            <w:jc w:val="right"/>
          </w:pPr>
          <w:r w:rsidRPr="0028707F">
            <w:rPr>
              <w:sz w:val="28"/>
            </w:rPr>
            <w:t>Vladimir Yesayan</w:t>
          </w:r>
          <w:r>
            <w:br w:type="page"/>
          </w:r>
        </w:p>
      </w:sdtContent>
    </w:sdt>
    <w:p w14:paraId="4CE64130" w14:textId="77777777" w:rsidR="0028707F" w:rsidRDefault="0028707F" w:rsidP="003C6069">
      <w:pPr>
        <w:spacing w:after="0" w:line="360" w:lineRule="auto"/>
        <w:jc w:val="center"/>
        <w:rPr>
          <w:rFonts w:eastAsia="Times New Roman" w:cstheme="minorHAnsi"/>
          <w:b/>
          <w:color w:val="000000"/>
          <w:sz w:val="32"/>
          <w:szCs w:val="24"/>
        </w:rPr>
      </w:pPr>
      <w:r w:rsidRPr="0028707F">
        <w:rPr>
          <w:rFonts w:eastAsia="Times New Roman" w:cstheme="minorHAnsi"/>
          <w:b/>
          <w:color w:val="000000"/>
          <w:sz w:val="32"/>
          <w:szCs w:val="24"/>
        </w:rPr>
        <w:lastRenderedPageBreak/>
        <w:t>Abstract</w:t>
      </w:r>
    </w:p>
    <w:p w14:paraId="385FBE88" w14:textId="77777777" w:rsidR="0072769A" w:rsidRPr="0028707F" w:rsidRDefault="0072769A" w:rsidP="003C6069">
      <w:pPr>
        <w:spacing w:after="0" w:line="360" w:lineRule="auto"/>
        <w:jc w:val="center"/>
        <w:rPr>
          <w:b/>
          <w:sz w:val="28"/>
        </w:rPr>
      </w:pPr>
    </w:p>
    <w:p w14:paraId="4C1D370E" w14:textId="77777777" w:rsidR="00F62DE5" w:rsidRDefault="0028707F" w:rsidP="003C6069">
      <w:pPr>
        <w:spacing w:after="0" w:line="360" w:lineRule="auto"/>
        <w:ind w:firstLine="360"/>
        <w:jc w:val="both"/>
        <w:rPr>
          <w:rFonts w:eastAsia="Times New Roman" w:cstheme="minorHAnsi"/>
          <w:color w:val="000000"/>
          <w:sz w:val="24"/>
          <w:szCs w:val="24"/>
        </w:rPr>
      </w:pPr>
      <w:r w:rsidRPr="0028707F">
        <w:rPr>
          <w:rFonts w:eastAsia="Times New Roman" w:cstheme="minorHAnsi"/>
          <w:color w:val="000000"/>
          <w:sz w:val="24"/>
          <w:szCs w:val="24"/>
        </w:rPr>
        <w:t>The main objective of th</w:t>
      </w:r>
      <w:r w:rsidR="007B2E7C">
        <w:rPr>
          <w:rFonts w:eastAsia="Times New Roman" w:cstheme="minorHAnsi"/>
          <w:color w:val="000000"/>
          <w:sz w:val="24"/>
          <w:szCs w:val="24"/>
        </w:rPr>
        <w:t>e</w:t>
      </w:r>
      <w:r w:rsidRPr="0028707F">
        <w:rPr>
          <w:rFonts w:eastAsia="Times New Roman" w:cstheme="minorHAnsi"/>
          <w:color w:val="000000"/>
          <w:sz w:val="24"/>
          <w:szCs w:val="24"/>
        </w:rPr>
        <w:t xml:space="preserve"> paper is to use a </w:t>
      </w:r>
      <w:r w:rsidR="007B2E7C">
        <w:rPr>
          <w:rFonts w:eastAsia="Times New Roman" w:cstheme="minorHAnsi"/>
          <w:color w:val="000000"/>
          <w:sz w:val="24"/>
          <w:szCs w:val="24"/>
        </w:rPr>
        <w:t>co</w:t>
      </w:r>
      <w:r w:rsidR="007B2E7C" w:rsidRPr="0028707F">
        <w:rPr>
          <w:rFonts w:eastAsia="Times New Roman" w:cstheme="minorHAnsi"/>
          <w:color w:val="000000"/>
          <w:sz w:val="24"/>
          <w:szCs w:val="24"/>
        </w:rPr>
        <w:t>integration</w:t>
      </w:r>
      <w:r w:rsidRPr="0028707F">
        <w:rPr>
          <w:rFonts w:eastAsia="Times New Roman" w:cstheme="minorHAnsi"/>
          <w:color w:val="000000"/>
          <w:sz w:val="24"/>
          <w:szCs w:val="24"/>
        </w:rPr>
        <w:t xml:space="preserve"> approach to analyze h</w:t>
      </w:r>
      <w:r w:rsidR="007B2E7C">
        <w:rPr>
          <w:rFonts w:eastAsia="Times New Roman" w:cstheme="minorHAnsi"/>
          <w:color w:val="000000"/>
          <w:sz w:val="24"/>
          <w:szCs w:val="24"/>
        </w:rPr>
        <w:t xml:space="preserve">ow </w:t>
      </w:r>
      <w:r w:rsidR="00D54FA4">
        <w:rPr>
          <w:rFonts w:eastAsia="Times New Roman" w:cstheme="minorHAnsi"/>
          <w:color w:val="000000"/>
          <w:sz w:val="24"/>
          <w:szCs w:val="24"/>
        </w:rPr>
        <w:t>short term government bond</w:t>
      </w:r>
      <w:r w:rsidR="00D54FA4" w:rsidRPr="0028707F">
        <w:rPr>
          <w:rFonts w:eastAsia="Times New Roman" w:cstheme="minorHAnsi"/>
          <w:color w:val="000000"/>
          <w:sz w:val="24"/>
          <w:szCs w:val="24"/>
        </w:rPr>
        <w:t xml:space="preserve"> </w:t>
      </w:r>
      <w:r w:rsidR="007B2E7C">
        <w:rPr>
          <w:rFonts w:eastAsia="Times New Roman" w:cstheme="minorHAnsi"/>
          <w:color w:val="000000"/>
          <w:sz w:val="24"/>
          <w:szCs w:val="24"/>
        </w:rPr>
        <w:t xml:space="preserve">rate responds to </w:t>
      </w:r>
      <w:r w:rsidR="00D54FA4">
        <w:rPr>
          <w:rFonts w:eastAsia="Times New Roman" w:cstheme="minorHAnsi"/>
          <w:color w:val="000000"/>
          <w:sz w:val="24"/>
          <w:szCs w:val="24"/>
        </w:rPr>
        <w:t>discount rate’s</w:t>
      </w:r>
      <w:r w:rsidRPr="0028707F">
        <w:rPr>
          <w:rFonts w:eastAsia="Times New Roman" w:cstheme="minorHAnsi"/>
          <w:color w:val="000000"/>
          <w:sz w:val="24"/>
          <w:szCs w:val="24"/>
        </w:rPr>
        <w:t xml:space="preserve"> movements. It can be indicated from the study that discount rate is cointegrated with government rates, which means that the relationship among these two variables is that they share a common unit root process. The reason of choosing these series is the </w:t>
      </w:r>
      <w:r w:rsidR="00F62DE5">
        <w:rPr>
          <w:rFonts w:eastAsia="Times New Roman" w:cstheme="minorHAnsi"/>
          <w:color w:val="000000"/>
          <w:sz w:val="24"/>
          <w:szCs w:val="24"/>
        </w:rPr>
        <w:t>huge</w:t>
      </w:r>
      <w:r w:rsidRPr="0028707F">
        <w:rPr>
          <w:rFonts w:eastAsia="Times New Roman" w:cstheme="minorHAnsi"/>
          <w:color w:val="000000"/>
          <w:sz w:val="24"/>
          <w:szCs w:val="24"/>
        </w:rPr>
        <w:t xml:space="preserve"> impact that stock market </w:t>
      </w:r>
      <w:r w:rsidR="00F62DE5">
        <w:rPr>
          <w:rFonts w:eastAsia="Times New Roman" w:cstheme="minorHAnsi"/>
          <w:color w:val="000000"/>
          <w:sz w:val="24"/>
          <w:szCs w:val="24"/>
        </w:rPr>
        <w:t xml:space="preserve">has on economic growth. </w:t>
      </w:r>
    </w:p>
    <w:p w14:paraId="17D5F126" w14:textId="77777777" w:rsidR="0028707F" w:rsidRPr="0028707F" w:rsidRDefault="00F62DE5" w:rsidP="003C6069">
      <w:pPr>
        <w:spacing w:after="0" w:line="360" w:lineRule="auto"/>
        <w:ind w:firstLine="360"/>
        <w:jc w:val="both"/>
        <w:rPr>
          <w:rFonts w:eastAsia="Times New Roman" w:cstheme="minorHAnsi"/>
          <w:sz w:val="24"/>
          <w:szCs w:val="24"/>
        </w:rPr>
      </w:pPr>
      <w:r>
        <w:rPr>
          <w:rFonts w:eastAsia="Times New Roman" w:cstheme="minorHAnsi"/>
          <w:color w:val="000000"/>
          <w:sz w:val="24"/>
          <w:szCs w:val="24"/>
        </w:rPr>
        <w:t>I</w:t>
      </w:r>
      <w:r w:rsidR="0028707F" w:rsidRPr="0028707F">
        <w:rPr>
          <w:rFonts w:eastAsia="Times New Roman" w:cstheme="minorHAnsi"/>
          <w:color w:val="000000"/>
          <w:sz w:val="24"/>
          <w:szCs w:val="24"/>
        </w:rPr>
        <w:t>n</w:t>
      </w:r>
      <w:r>
        <w:rPr>
          <w:rFonts w:eastAsia="Times New Roman" w:cstheme="minorHAnsi"/>
          <w:color w:val="000000"/>
          <w:sz w:val="24"/>
          <w:szCs w:val="24"/>
        </w:rPr>
        <w:t xml:space="preserve"> addition, an</w:t>
      </w:r>
      <w:r w:rsidR="0028707F" w:rsidRPr="0028707F">
        <w:rPr>
          <w:rFonts w:eastAsia="Times New Roman" w:cstheme="minorHAnsi"/>
          <w:color w:val="000000"/>
          <w:sz w:val="24"/>
          <w:szCs w:val="24"/>
        </w:rPr>
        <w:t xml:space="preserve"> Autoregressive Distributed Lag model (ARDL) has been applied and it can be </w:t>
      </w:r>
      <w:r w:rsidR="00D54FA4">
        <w:rPr>
          <w:rFonts w:eastAsia="Times New Roman" w:cstheme="minorHAnsi"/>
          <w:color w:val="000000"/>
          <w:sz w:val="24"/>
          <w:szCs w:val="24"/>
        </w:rPr>
        <w:t xml:space="preserve">seen the </w:t>
      </w:r>
      <w:r w:rsidR="00C23D0F">
        <w:rPr>
          <w:rFonts w:eastAsia="Times New Roman" w:cstheme="minorHAnsi"/>
          <w:color w:val="000000"/>
          <w:sz w:val="24"/>
          <w:szCs w:val="24"/>
        </w:rPr>
        <w:t xml:space="preserve">relationship between the lagged dependent variable and past values of dependent and explanatory variables. </w:t>
      </w:r>
      <w:r w:rsidR="0028707F" w:rsidRPr="0028707F">
        <w:rPr>
          <w:rFonts w:eastAsia="Times New Roman" w:cstheme="minorHAnsi"/>
          <w:color w:val="000000"/>
          <w:sz w:val="24"/>
          <w:szCs w:val="24"/>
        </w:rPr>
        <w:t xml:space="preserve">Finally, </w:t>
      </w:r>
      <w:r w:rsidR="00C23D0F">
        <w:rPr>
          <w:rFonts w:eastAsia="Times New Roman" w:cstheme="minorHAnsi"/>
          <w:color w:val="000000"/>
          <w:sz w:val="24"/>
          <w:szCs w:val="24"/>
        </w:rPr>
        <w:t>6-month</w:t>
      </w:r>
      <w:r>
        <w:rPr>
          <w:rFonts w:eastAsia="Times New Roman" w:cstheme="minorHAnsi"/>
          <w:color w:val="000000"/>
          <w:sz w:val="24"/>
          <w:szCs w:val="24"/>
        </w:rPr>
        <w:t xml:space="preserve"> forecast was done for the short </w:t>
      </w:r>
      <w:r w:rsidR="00906620">
        <w:rPr>
          <w:rFonts w:eastAsia="Times New Roman" w:cstheme="minorHAnsi"/>
          <w:color w:val="000000"/>
          <w:sz w:val="24"/>
          <w:szCs w:val="24"/>
        </w:rPr>
        <w:t>term rate. As the data show</w:t>
      </w:r>
      <w:r w:rsidR="00C23D0F">
        <w:rPr>
          <w:rFonts w:eastAsia="Times New Roman" w:cstheme="minorHAnsi"/>
          <w:color w:val="000000"/>
          <w:sz w:val="24"/>
          <w:szCs w:val="24"/>
        </w:rPr>
        <w:t>s</w:t>
      </w:r>
      <w:r w:rsidR="00906620">
        <w:rPr>
          <w:rFonts w:eastAsia="Times New Roman" w:cstheme="minorHAnsi"/>
          <w:color w:val="000000"/>
          <w:sz w:val="24"/>
          <w:szCs w:val="24"/>
        </w:rPr>
        <w:t>, there will be no considerable changes in the short term Government bond rates for the following 6 months</w:t>
      </w:r>
      <w:r w:rsidR="00C23D0F">
        <w:rPr>
          <w:rFonts w:eastAsia="Times New Roman" w:cstheme="minorHAnsi"/>
          <w:color w:val="000000"/>
          <w:sz w:val="24"/>
          <w:szCs w:val="24"/>
        </w:rPr>
        <w:t xml:space="preserve"> (with 0.04 range)</w:t>
      </w:r>
      <w:r w:rsidR="00906620">
        <w:rPr>
          <w:rFonts w:eastAsia="Times New Roman" w:cstheme="minorHAnsi"/>
          <w:color w:val="000000"/>
          <w:sz w:val="24"/>
          <w:szCs w:val="24"/>
        </w:rPr>
        <w:t>.</w:t>
      </w:r>
      <w:r w:rsidR="0028707F" w:rsidRPr="0028707F">
        <w:rPr>
          <w:rFonts w:eastAsia="Times New Roman" w:cstheme="minorHAnsi"/>
          <w:color w:val="000000"/>
          <w:sz w:val="24"/>
          <w:szCs w:val="24"/>
        </w:rPr>
        <w:t xml:space="preserve"> </w:t>
      </w:r>
    </w:p>
    <w:p w14:paraId="05910936" w14:textId="77777777" w:rsidR="0028707F" w:rsidRPr="0028707F" w:rsidRDefault="0028707F" w:rsidP="003C6069">
      <w:pPr>
        <w:spacing w:after="0" w:line="360" w:lineRule="auto"/>
        <w:rPr>
          <w:rFonts w:eastAsia="Times New Roman" w:cstheme="minorHAnsi"/>
          <w:sz w:val="24"/>
          <w:szCs w:val="24"/>
        </w:rPr>
      </w:pPr>
    </w:p>
    <w:p w14:paraId="281B1E42" w14:textId="77777777" w:rsidR="0028707F" w:rsidRDefault="0028707F" w:rsidP="003C6069">
      <w:pPr>
        <w:spacing w:after="0" w:line="360" w:lineRule="auto"/>
        <w:jc w:val="center"/>
        <w:rPr>
          <w:rFonts w:eastAsia="Times New Roman" w:cstheme="minorHAnsi"/>
          <w:b/>
          <w:color w:val="000000"/>
          <w:sz w:val="32"/>
          <w:szCs w:val="24"/>
        </w:rPr>
      </w:pPr>
      <w:r w:rsidRPr="0028707F">
        <w:rPr>
          <w:rFonts w:eastAsia="Times New Roman" w:cstheme="minorHAnsi"/>
          <w:b/>
          <w:color w:val="000000"/>
          <w:sz w:val="32"/>
          <w:szCs w:val="24"/>
        </w:rPr>
        <w:t>Introduction</w:t>
      </w:r>
    </w:p>
    <w:p w14:paraId="336481F3" w14:textId="77777777" w:rsidR="0072769A" w:rsidRPr="0028707F" w:rsidRDefault="0072769A" w:rsidP="003C6069">
      <w:pPr>
        <w:spacing w:after="0" w:line="360" w:lineRule="auto"/>
        <w:jc w:val="center"/>
        <w:rPr>
          <w:rFonts w:eastAsia="Times New Roman" w:cstheme="minorHAnsi"/>
          <w:b/>
          <w:sz w:val="32"/>
          <w:szCs w:val="24"/>
        </w:rPr>
      </w:pPr>
    </w:p>
    <w:p w14:paraId="31DA150E" w14:textId="77777777" w:rsidR="0028707F" w:rsidRDefault="0028707F" w:rsidP="003C6069">
      <w:pPr>
        <w:spacing w:after="0" w:line="360" w:lineRule="auto"/>
        <w:ind w:firstLine="360"/>
        <w:jc w:val="both"/>
        <w:rPr>
          <w:rFonts w:eastAsia="Times New Roman" w:cstheme="minorHAnsi"/>
          <w:color w:val="000000"/>
          <w:sz w:val="24"/>
          <w:szCs w:val="24"/>
        </w:rPr>
      </w:pPr>
      <w:r w:rsidRPr="0028707F">
        <w:rPr>
          <w:rFonts w:eastAsia="Times New Roman" w:cstheme="minorHAnsi"/>
          <w:color w:val="000000"/>
          <w:sz w:val="24"/>
          <w:szCs w:val="24"/>
        </w:rPr>
        <w:t xml:space="preserve">As a key component of financial system, stock market plays a crucial role to boost the economic growth of the country. A well functioning stock market is representative of financial strength of any economy. The functioning of stock market depends on a number of economic factors and investors are always keen to know the impact of these factors on stock prices. Among a number of economic variable interest rate is considered to be key one which exerts a significant influence on stock prices. Our paper investigates the </w:t>
      </w:r>
      <w:r w:rsidR="00C23D0F">
        <w:rPr>
          <w:rFonts w:eastAsia="Times New Roman" w:cstheme="minorHAnsi"/>
          <w:color w:val="000000"/>
          <w:sz w:val="24"/>
          <w:szCs w:val="24"/>
        </w:rPr>
        <w:t>cointegration</w:t>
      </w:r>
      <w:r w:rsidRPr="0028707F">
        <w:rPr>
          <w:rFonts w:eastAsia="Times New Roman" w:cstheme="minorHAnsi"/>
          <w:color w:val="000000"/>
          <w:sz w:val="24"/>
          <w:szCs w:val="24"/>
        </w:rPr>
        <w:t xml:space="preserve"> in interest </w:t>
      </w:r>
      <w:r w:rsidR="00C814E9">
        <w:rPr>
          <w:rFonts w:eastAsia="Times New Roman" w:cstheme="minorHAnsi"/>
          <w:color w:val="000000"/>
          <w:sz w:val="24"/>
          <w:szCs w:val="24"/>
        </w:rPr>
        <w:t xml:space="preserve">rates and </w:t>
      </w:r>
      <w:r w:rsidR="00C23D0F">
        <w:rPr>
          <w:rFonts w:eastAsia="Times New Roman" w:cstheme="minorHAnsi"/>
          <w:color w:val="000000"/>
          <w:sz w:val="24"/>
          <w:szCs w:val="24"/>
        </w:rPr>
        <w:t xml:space="preserve">their changes </w:t>
      </w:r>
      <w:r w:rsidRPr="0028707F">
        <w:rPr>
          <w:rFonts w:eastAsia="Times New Roman" w:cstheme="minorHAnsi"/>
          <w:color w:val="000000"/>
          <w:sz w:val="24"/>
          <w:szCs w:val="24"/>
        </w:rPr>
        <w:t xml:space="preserve">in Armenia. The financial sector of Armenia consists of 19 scheduled commercial banks, 37 Non Banking Financial Institutions (NBFIs), 6 insurance companies, and 1 stock market (NASDAQ OMX Armenia). Financial theory suggests that interest rate is one of the macro economic factors that should systematically affect stock market return (Chen et al., 1986). Thus, interest rate is considered as one of the most significant determinants of the stock prices (Modigliani and Cohn, 1979). This paper attempts to analyze the relationship of government bonds rate with discount rate volatility in Armenia between </w:t>
      </w:r>
      <w:r w:rsidR="00C23D0F">
        <w:rPr>
          <w:rFonts w:eastAsia="Times New Roman" w:cstheme="minorHAnsi"/>
          <w:color w:val="000000"/>
          <w:sz w:val="24"/>
          <w:szCs w:val="24"/>
        </w:rPr>
        <w:t xml:space="preserve">August </w:t>
      </w:r>
      <w:r w:rsidRPr="0028707F">
        <w:rPr>
          <w:rFonts w:eastAsia="Times New Roman" w:cstheme="minorHAnsi"/>
          <w:color w:val="000000"/>
          <w:sz w:val="24"/>
          <w:szCs w:val="24"/>
        </w:rPr>
        <w:t xml:space="preserve">2006 and 2018 </w:t>
      </w:r>
      <w:r w:rsidR="00C23D0F">
        <w:rPr>
          <w:rFonts w:eastAsia="Times New Roman" w:cstheme="minorHAnsi"/>
          <w:color w:val="000000"/>
          <w:sz w:val="24"/>
          <w:szCs w:val="24"/>
        </w:rPr>
        <w:t xml:space="preserve">March. </w:t>
      </w:r>
    </w:p>
    <w:p w14:paraId="16668265" w14:textId="77777777" w:rsidR="0072769A" w:rsidRPr="0028707F" w:rsidRDefault="0072769A" w:rsidP="003C6069">
      <w:pPr>
        <w:spacing w:after="0" w:line="360" w:lineRule="auto"/>
        <w:ind w:firstLine="360"/>
        <w:jc w:val="both"/>
        <w:rPr>
          <w:rFonts w:eastAsia="Times New Roman" w:cstheme="minorHAnsi"/>
          <w:sz w:val="24"/>
          <w:szCs w:val="24"/>
        </w:rPr>
      </w:pPr>
    </w:p>
    <w:p w14:paraId="75A51B07" w14:textId="77777777" w:rsidR="0072769A" w:rsidRPr="0028707F" w:rsidRDefault="0028707F" w:rsidP="003C6069">
      <w:pPr>
        <w:spacing w:after="0" w:line="360" w:lineRule="auto"/>
        <w:jc w:val="center"/>
        <w:rPr>
          <w:rFonts w:eastAsia="Times New Roman" w:cstheme="minorHAnsi"/>
          <w:b/>
          <w:color w:val="000000"/>
          <w:sz w:val="32"/>
          <w:szCs w:val="24"/>
        </w:rPr>
      </w:pPr>
      <w:r w:rsidRPr="0028707F">
        <w:rPr>
          <w:rFonts w:eastAsia="Times New Roman" w:cstheme="minorHAnsi"/>
          <w:b/>
          <w:color w:val="000000"/>
          <w:sz w:val="32"/>
          <w:szCs w:val="24"/>
        </w:rPr>
        <w:lastRenderedPageBreak/>
        <w:t>Data</w:t>
      </w:r>
    </w:p>
    <w:p w14:paraId="17DADD62" w14:textId="426BB12C" w:rsidR="00F00D8E" w:rsidRDefault="0028707F" w:rsidP="003C6069">
      <w:pPr>
        <w:spacing w:after="0" w:line="360" w:lineRule="auto"/>
        <w:jc w:val="both"/>
        <w:rPr>
          <w:rFonts w:eastAsia="Times New Roman" w:cstheme="minorHAnsi"/>
          <w:color w:val="000000"/>
          <w:sz w:val="24"/>
          <w:szCs w:val="24"/>
        </w:rPr>
      </w:pPr>
      <w:r w:rsidRPr="0028707F">
        <w:rPr>
          <w:rFonts w:eastAsia="Times New Roman" w:cstheme="minorHAnsi"/>
          <w:color w:val="000000"/>
          <w:sz w:val="24"/>
          <w:szCs w:val="24"/>
        </w:rPr>
        <w:t>The purpose of selecting this data, as it was mentioned above, was the importance of stock market and rates on the economy of Armenia. The data includes ‘Monthly rates’ published by Central bank of Armenia and NASDAQ OMX Armenia’s website (nasdaqomx.am). As it can be seen from the correlat</w:t>
      </w:r>
      <w:r w:rsidR="00C814E9">
        <w:rPr>
          <w:rFonts w:eastAsia="Times New Roman" w:cstheme="minorHAnsi"/>
          <w:color w:val="000000"/>
          <w:sz w:val="24"/>
          <w:szCs w:val="24"/>
        </w:rPr>
        <w:t>ion table</w:t>
      </w:r>
      <w:r w:rsidRPr="0028707F">
        <w:rPr>
          <w:rFonts w:eastAsia="Times New Roman" w:cstheme="minorHAnsi"/>
          <w:color w:val="000000"/>
          <w:sz w:val="24"/>
          <w:szCs w:val="24"/>
        </w:rPr>
        <w:t xml:space="preserve"> the data are highly correlated.</w:t>
      </w:r>
      <w:r w:rsidR="00C23D0F">
        <w:rPr>
          <w:rFonts w:eastAsia="Times New Roman" w:cstheme="minorHAnsi"/>
          <w:color w:val="000000"/>
          <w:sz w:val="24"/>
          <w:szCs w:val="24"/>
        </w:rPr>
        <w:t xml:space="preserve"> </w:t>
      </w:r>
      <w:r w:rsidR="00C23D0F" w:rsidRPr="0028707F">
        <w:rPr>
          <w:rFonts w:eastAsia="Times New Roman" w:cstheme="minorHAnsi"/>
          <w:color w:val="000000"/>
          <w:sz w:val="24"/>
          <w:szCs w:val="24"/>
        </w:rPr>
        <w:t>The study investigates the relationship between short-term, mid-term and long-term sovereign bond rates and interest rate. The data set comprises of monthly time series data for Armenia over the tot</w:t>
      </w:r>
      <w:r w:rsidR="00C23D0F">
        <w:rPr>
          <w:rFonts w:eastAsia="Times New Roman" w:cstheme="minorHAnsi"/>
          <w:color w:val="000000"/>
          <w:sz w:val="24"/>
          <w:szCs w:val="24"/>
        </w:rPr>
        <w:t>al 139 sample periods of August 2006 to March</w:t>
      </w:r>
      <w:r w:rsidR="00C23D0F" w:rsidRPr="0028707F">
        <w:rPr>
          <w:rFonts w:eastAsia="Times New Roman" w:cstheme="minorHAnsi"/>
          <w:color w:val="000000"/>
          <w:sz w:val="24"/>
          <w:szCs w:val="24"/>
        </w:rPr>
        <w:t xml:space="preserve"> 2018</w:t>
      </w:r>
      <w:r w:rsidR="00C23D0F">
        <w:rPr>
          <w:rFonts w:eastAsia="Times New Roman" w:cstheme="minorHAnsi"/>
          <w:color w:val="000000"/>
          <w:sz w:val="24"/>
          <w:szCs w:val="24"/>
        </w:rPr>
        <w:t>.</w:t>
      </w:r>
    </w:p>
    <w:p w14:paraId="6E54F7DB" w14:textId="3878C425" w:rsidR="0028707F" w:rsidRDefault="0028707F" w:rsidP="003C6069">
      <w:pPr>
        <w:spacing w:after="0" w:line="360" w:lineRule="auto"/>
        <w:jc w:val="center"/>
        <w:rPr>
          <w:rFonts w:eastAsia="Times New Roman" w:cstheme="minorHAnsi"/>
          <w:sz w:val="24"/>
          <w:szCs w:val="24"/>
        </w:rPr>
      </w:pPr>
      <w:r w:rsidRPr="0028707F">
        <w:rPr>
          <w:rFonts w:eastAsia="Times New Roman" w:cstheme="minorHAnsi"/>
          <w:noProof/>
          <w:color w:val="000000"/>
          <w:sz w:val="24"/>
          <w:szCs w:val="24"/>
        </w:rPr>
        <w:drawing>
          <wp:inline distT="0" distB="0" distL="0" distR="0" wp14:anchorId="232C528C" wp14:editId="76677A6E">
            <wp:extent cx="4991100" cy="1735687"/>
            <wp:effectExtent l="19050" t="0" r="0" b="0"/>
            <wp:docPr id="1" name="Picture 1" descr="https://lh6.googleusercontent.com/QSRom57BNNQgxE8zWTTOWjuoQwv2r7L0TLAIBsgLVBnrJHh0rD__FER3L_Jy0H7Qep6vT2QvN_IC_ymayiSw-uscICbXPQVGRLYY5ztSqOvqrfzRc1CgtfU4m_aS1qYBJQFZQYj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SRom57BNNQgxE8zWTTOWjuoQwv2r7L0TLAIBsgLVBnrJHh0rD__FER3L_Jy0H7Qep6vT2QvN_IC_ymayiSw-uscICbXPQVGRLYY5ztSqOvqrfzRc1CgtfU4m_aS1qYBJQFZQYjf"/>
                    <pic:cNvPicPr>
                      <a:picLocks noChangeAspect="1" noChangeArrowheads="1"/>
                    </pic:cNvPicPr>
                  </pic:nvPicPr>
                  <pic:blipFill>
                    <a:blip r:embed="rId7" cstate="print"/>
                    <a:srcRect/>
                    <a:stretch>
                      <a:fillRect/>
                    </a:stretch>
                  </pic:blipFill>
                  <pic:spPr bwMode="auto">
                    <a:xfrm>
                      <a:off x="0" y="0"/>
                      <a:ext cx="4991100" cy="1735687"/>
                    </a:xfrm>
                    <a:prstGeom prst="rect">
                      <a:avLst/>
                    </a:prstGeom>
                    <a:noFill/>
                    <a:ln w="9525">
                      <a:noFill/>
                      <a:miter lim="800000"/>
                      <a:headEnd/>
                      <a:tailEnd/>
                    </a:ln>
                  </pic:spPr>
                </pic:pic>
              </a:graphicData>
            </a:graphic>
          </wp:inline>
        </w:drawing>
      </w:r>
      <w:r w:rsidR="00F00D8E">
        <w:rPr>
          <w:rFonts w:eastAsia="Times New Roman" w:cstheme="minorHAnsi"/>
          <w:sz w:val="24"/>
          <w:szCs w:val="24"/>
        </w:rPr>
        <w:t>Figure-1</w:t>
      </w:r>
    </w:p>
    <w:p w14:paraId="4CB571B6" w14:textId="77777777" w:rsidR="0072769A" w:rsidRDefault="0072769A" w:rsidP="003C6069">
      <w:pPr>
        <w:spacing w:after="0" w:line="360" w:lineRule="auto"/>
        <w:jc w:val="both"/>
        <w:rPr>
          <w:rFonts w:eastAsia="Times New Roman" w:cstheme="minorHAnsi"/>
          <w:sz w:val="24"/>
          <w:szCs w:val="24"/>
        </w:rPr>
      </w:pPr>
    </w:p>
    <w:p w14:paraId="67D83559" w14:textId="77777777" w:rsidR="0072769A" w:rsidRDefault="0072769A" w:rsidP="003C6069">
      <w:pPr>
        <w:spacing w:after="0" w:line="360" w:lineRule="auto"/>
        <w:jc w:val="both"/>
        <w:rPr>
          <w:rFonts w:eastAsia="Times New Roman" w:cstheme="minorHAnsi"/>
          <w:sz w:val="24"/>
          <w:szCs w:val="24"/>
        </w:rPr>
      </w:pPr>
    </w:p>
    <w:p w14:paraId="6C837630" w14:textId="0C098D25" w:rsidR="0028707F" w:rsidRDefault="0028707F" w:rsidP="003C6069">
      <w:pPr>
        <w:spacing w:after="0" w:line="360" w:lineRule="auto"/>
        <w:jc w:val="center"/>
        <w:rPr>
          <w:rFonts w:eastAsia="Times New Roman" w:cstheme="minorHAnsi"/>
          <w:sz w:val="24"/>
          <w:szCs w:val="24"/>
        </w:rPr>
      </w:pPr>
      <w:r w:rsidRPr="0028707F">
        <w:rPr>
          <w:rFonts w:eastAsia="Times New Roman" w:cstheme="minorHAnsi"/>
          <w:noProof/>
          <w:color w:val="000000"/>
          <w:sz w:val="24"/>
          <w:szCs w:val="24"/>
        </w:rPr>
        <w:drawing>
          <wp:inline distT="0" distB="0" distL="0" distR="0" wp14:anchorId="7AD0C94A" wp14:editId="36C71B7D">
            <wp:extent cx="3924300" cy="2361288"/>
            <wp:effectExtent l="19050" t="0" r="0" b="0"/>
            <wp:docPr id="2" name="Picture 2" descr="https://lh3.googleusercontent.com/aU2TZqAszWXgbNfrk-rHcWny3aFK3PmLI86fCj9bXq-UejaqCD53YccRfo0ASMFvbBHyRS3XKFQ3UmcoRXQFUM3eNg5mfJsXP3Yp4X6PJuPbJVHxa4AWUaGULJ-YSfHWPCIyFM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aU2TZqAszWXgbNfrk-rHcWny3aFK3PmLI86fCj9bXq-UejaqCD53YccRfo0ASMFvbBHyRS3XKFQ3UmcoRXQFUM3eNg5mfJsXP3Yp4X6PJuPbJVHxa4AWUaGULJ-YSfHWPCIyFMkp"/>
                    <pic:cNvPicPr>
                      <a:picLocks noChangeAspect="1" noChangeArrowheads="1"/>
                    </pic:cNvPicPr>
                  </pic:nvPicPr>
                  <pic:blipFill>
                    <a:blip r:embed="rId8" cstate="print"/>
                    <a:srcRect/>
                    <a:stretch>
                      <a:fillRect/>
                    </a:stretch>
                  </pic:blipFill>
                  <pic:spPr bwMode="auto">
                    <a:xfrm>
                      <a:off x="0" y="0"/>
                      <a:ext cx="3930500" cy="2365018"/>
                    </a:xfrm>
                    <a:prstGeom prst="rect">
                      <a:avLst/>
                    </a:prstGeom>
                    <a:noFill/>
                    <a:ln w="9525">
                      <a:noFill/>
                      <a:miter lim="800000"/>
                      <a:headEnd/>
                      <a:tailEnd/>
                    </a:ln>
                  </pic:spPr>
                </pic:pic>
              </a:graphicData>
            </a:graphic>
          </wp:inline>
        </w:drawing>
      </w:r>
      <w:r w:rsidR="00F00D8E">
        <w:rPr>
          <w:rFonts w:eastAsia="Times New Roman" w:cstheme="minorHAnsi"/>
          <w:sz w:val="24"/>
          <w:szCs w:val="24"/>
        </w:rPr>
        <w:t>Figure-2</w:t>
      </w:r>
    </w:p>
    <w:p w14:paraId="0A5A0DFF" w14:textId="77777777" w:rsidR="0072769A" w:rsidRPr="0028707F" w:rsidRDefault="0072769A" w:rsidP="003C6069">
      <w:pPr>
        <w:spacing w:after="0" w:line="360" w:lineRule="auto"/>
        <w:jc w:val="center"/>
        <w:rPr>
          <w:rFonts w:eastAsia="Times New Roman" w:cstheme="minorHAnsi"/>
          <w:sz w:val="24"/>
          <w:szCs w:val="24"/>
        </w:rPr>
      </w:pPr>
    </w:p>
    <w:p w14:paraId="3BD79B2C" w14:textId="77777777" w:rsidR="0072769A" w:rsidRDefault="0072769A" w:rsidP="00C23D0F">
      <w:pPr>
        <w:spacing w:after="0" w:line="360" w:lineRule="auto"/>
        <w:ind w:firstLine="360"/>
        <w:jc w:val="both"/>
        <w:rPr>
          <w:rFonts w:eastAsia="Times New Roman" w:cstheme="minorHAnsi"/>
          <w:color w:val="000000"/>
          <w:sz w:val="24"/>
          <w:szCs w:val="24"/>
        </w:rPr>
      </w:pPr>
      <w:r w:rsidRPr="0028707F">
        <w:rPr>
          <w:rFonts w:eastAsia="Times New Roman" w:cstheme="minorHAnsi"/>
          <w:color w:val="000000"/>
          <w:sz w:val="24"/>
          <w:szCs w:val="24"/>
        </w:rPr>
        <w:t>As the short-term rate and discount rate have highest correlation we will test the cointegration among these two rates. The pattern of the four rates can be seen from the chart. As we can see their patterns change in the same direction</w:t>
      </w:r>
      <w:r>
        <w:rPr>
          <w:rFonts w:eastAsia="Times New Roman" w:cstheme="minorHAnsi"/>
          <w:color w:val="000000"/>
          <w:sz w:val="24"/>
          <w:szCs w:val="24"/>
        </w:rPr>
        <w:t>, which means it is logical to test the cointegration between them.</w:t>
      </w:r>
    </w:p>
    <w:p w14:paraId="5968AEEA" w14:textId="77777777" w:rsidR="0028707F" w:rsidRPr="0028707F" w:rsidRDefault="0028707F" w:rsidP="003C6069">
      <w:pPr>
        <w:spacing w:after="240" w:line="360" w:lineRule="auto"/>
        <w:rPr>
          <w:rFonts w:eastAsia="Times New Roman" w:cstheme="minorHAnsi"/>
          <w:sz w:val="24"/>
          <w:szCs w:val="24"/>
        </w:rPr>
      </w:pPr>
    </w:p>
    <w:p w14:paraId="200B2F3C" w14:textId="657885C7" w:rsidR="0028707F" w:rsidRDefault="0028707F" w:rsidP="003C6069">
      <w:pPr>
        <w:spacing w:after="0" w:line="360" w:lineRule="auto"/>
        <w:jc w:val="center"/>
        <w:rPr>
          <w:rFonts w:eastAsia="Times New Roman" w:cstheme="minorHAnsi"/>
          <w:sz w:val="24"/>
          <w:szCs w:val="24"/>
        </w:rPr>
      </w:pPr>
      <w:r w:rsidRPr="0028707F">
        <w:rPr>
          <w:rFonts w:eastAsia="Times New Roman" w:cstheme="minorHAnsi"/>
          <w:noProof/>
          <w:color w:val="000000"/>
          <w:sz w:val="24"/>
          <w:szCs w:val="24"/>
        </w:rPr>
        <w:drawing>
          <wp:inline distT="0" distB="0" distL="0" distR="0" wp14:anchorId="0F764AC7" wp14:editId="481F68E4">
            <wp:extent cx="4391025" cy="2793649"/>
            <wp:effectExtent l="19050" t="0" r="9525" b="0"/>
            <wp:docPr id="3" name="Picture 3" descr="https://lh3.googleusercontent.com/w_jGgF6Q2ZxGAR1siDJvMe7aAFZ7htUn_WamNC24DHFtMwQuQcvvhx71p7-yYVR3rJBWW34oY6bpySsps2vhI2dhwkebusuJu4eAgWWIPoxavjtLBCf-SGn_N_jgzmSJ3ElwW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w_jGgF6Q2ZxGAR1siDJvMe7aAFZ7htUn_WamNC24DHFtMwQuQcvvhx71p7-yYVR3rJBWW34oY6bpySsps2vhI2dhwkebusuJu4eAgWWIPoxavjtLBCf-SGn_N_jgzmSJ3ElwWUnd"/>
                    <pic:cNvPicPr>
                      <a:picLocks noChangeAspect="1" noChangeArrowheads="1"/>
                    </pic:cNvPicPr>
                  </pic:nvPicPr>
                  <pic:blipFill>
                    <a:blip r:embed="rId9" cstate="print"/>
                    <a:srcRect/>
                    <a:stretch>
                      <a:fillRect/>
                    </a:stretch>
                  </pic:blipFill>
                  <pic:spPr bwMode="auto">
                    <a:xfrm>
                      <a:off x="0" y="0"/>
                      <a:ext cx="4391025" cy="2793649"/>
                    </a:xfrm>
                    <a:prstGeom prst="rect">
                      <a:avLst/>
                    </a:prstGeom>
                    <a:noFill/>
                    <a:ln w="9525">
                      <a:noFill/>
                      <a:miter lim="800000"/>
                      <a:headEnd/>
                      <a:tailEnd/>
                    </a:ln>
                  </pic:spPr>
                </pic:pic>
              </a:graphicData>
            </a:graphic>
          </wp:inline>
        </w:drawing>
      </w:r>
      <w:r w:rsidR="00F00D8E">
        <w:rPr>
          <w:rFonts w:eastAsia="Times New Roman" w:cstheme="minorHAnsi"/>
          <w:sz w:val="24"/>
          <w:szCs w:val="24"/>
        </w:rPr>
        <w:t>Figure-3</w:t>
      </w:r>
    </w:p>
    <w:p w14:paraId="681FDDAC" w14:textId="77777777" w:rsidR="00EC6588" w:rsidRDefault="00EC6588" w:rsidP="003C6069">
      <w:pPr>
        <w:spacing w:after="0" w:line="360" w:lineRule="auto"/>
        <w:jc w:val="center"/>
        <w:rPr>
          <w:rFonts w:eastAsia="Times New Roman" w:cstheme="minorHAnsi"/>
          <w:b/>
          <w:color w:val="000000"/>
          <w:sz w:val="32"/>
          <w:szCs w:val="24"/>
        </w:rPr>
      </w:pPr>
    </w:p>
    <w:p w14:paraId="2987F743" w14:textId="77777777" w:rsidR="0028707F" w:rsidRDefault="00C814E9" w:rsidP="003C6069">
      <w:pPr>
        <w:spacing w:after="0" w:line="360" w:lineRule="auto"/>
        <w:jc w:val="center"/>
        <w:rPr>
          <w:rFonts w:eastAsia="Times New Roman" w:cstheme="minorHAnsi"/>
          <w:b/>
          <w:color w:val="000000"/>
          <w:sz w:val="32"/>
          <w:szCs w:val="24"/>
        </w:rPr>
      </w:pPr>
      <w:r>
        <w:rPr>
          <w:rFonts w:eastAsia="Times New Roman" w:cstheme="minorHAnsi"/>
          <w:b/>
          <w:color w:val="000000"/>
          <w:sz w:val="32"/>
          <w:szCs w:val="24"/>
        </w:rPr>
        <w:t>Methodology</w:t>
      </w:r>
    </w:p>
    <w:p w14:paraId="60258EC5" w14:textId="77777777" w:rsidR="0072769A" w:rsidRPr="0028707F" w:rsidRDefault="0072769A" w:rsidP="003C6069">
      <w:pPr>
        <w:spacing w:after="0" w:line="360" w:lineRule="auto"/>
        <w:jc w:val="center"/>
        <w:rPr>
          <w:rFonts w:eastAsia="Times New Roman" w:cstheme="minorHAnsi"/>
          <w:b/>
          <w:sz w:val="32"/>
          <w:szCs w:val="24"/>
        </w:rPr>
      </w:pPr>
    </w:p>
    <w:p w14:paraId="1BE2F5B5" w14:textId="77777777" w:rsidR="00AE6061" w:rsidRPr="00AE6061" w:rsidRDefault="0028707F" w:rsidP="00AE6061">
      <w:pPr>
        <w:spacing w:after="0" w:line="360" w:lineRule="auto"/>
        <w:ind w:firstLine="360"/>
        <w:jc w:val="both"/>
        <w:rPr>
          <w:rFonts w:eastAsia="Times New Roman" w:cstheme="minorHAnsi"/>
          <w:color w:val="000000"/>
          <w:sz w:val="24"/>
          <w:szCs w:val="24"/>
        </w:rPr>
      </w:pPr>
      <w:r w:rsidRPr="0028707F">
        <w:rPr>
          <w:rFonts w:eastAsia="Times New Roman" w:cstheme="minorHAnsi"/>
          <w:color w:val="000000"/>
          <w:sz w:val="24"/>
          <w:szCs w:val="24"/>
        </w:rPr>
        <w:t xml:space="preserve">All data have been processed by using Anaconda Python Programming language and Microsoft Excel. For analyzing our data we fit ARDL model, tested cointegration between our variables, forecasted short-term government rate. </w:t>
      </w:r>
    </w:p>
    <w:p w14:paraId="6CF8E7EF" w14:textId="77777777" w:rsidR="0028707F" w:rsidRPr="0028707F" w:rsidRDefault="00C23D0F" w:rsidP="00C23D0F">
      <w:pPr>
        <w:spacing w:after="0" w:line="360" w:lineRule="auto"/>
        <w:ind w:firstLine="360"/>
        <w:jc w:val="both"/>
        <w:rPr>
          <w:rFonts w:eastAsia="Times New Roman" w:cstheme="minorHAnsi"/>
          <w:sz w:val="24"/>
          <w:szCs w:val="24"/>
        </w:rPr>
      </w:pPr>
      <w:r>
        <w:rPr>
          <w:rFonts w:eastAsia="Times New Roman" w:cstheme="minorHAnsi"/>
          <w:color w:val="000000"/>
          <w:sz w:val="24"/>
          <w:szCs w:val="24"/>
        </w:rPr>
        <w:t>To check the</w:t>
      </w:r>
      <w:r w:rsidR="0028707F" w:rsidRPr="0028707F">
        <w:rPr>
          <w:rFonts w:eastAsia="Times New Roman" w:cstheme="minorHAnsi"/>
          <w:color w:val="000000"/>
          <w:sz w:val="24"/>
          <w:szCs w:val="24"/>
        </w:rPr>
        <w:t xml:space="preserve"> non-</w:t>
      </w:r>
      <w:r w:rsidR="00C814E9" w:rsidRPr="0028707F">
        <w:rPr>
          <w:rFonts w:eastAsia="Times New Roman" w:cstheme="minorHAnsi"/>
          <w:color w:val="000000"/>
          <w:sz w:val="24"/>
          <w:szCs w:val="24"/>
        </w:rPr>
        <w:t>stationary</w:t>
      </w:r>
      <w:r w:rsidR="0028707F" w:rsidRPr="0028707F">
        <w:rPr>
          <w:rFonts w:eastAsia="Times New Roman" w:cstheme="minorHAnsi"/>
          <w:color w:val="000000"/>
          <w:sz w:val="24"/>
          <w:szCs w:val="24"/>
        </w:rPr>
        <w:t xml:space="preserve"> property, the data are subjected to Augmented Dickey and Fuller test (ADF test). The following regression is for ADF test purpose: </w:t>
      </w:r>
    </w:p>
    <w:p w14:paraId="23E6AB18" w14:textId="77777777" w:rsidR="0028707F" w:rsidRPr="0028707F" w:rsidRDefault="00C814E9" w:rsidP="003C6069">
      <w:pPr>
        <w:spacing w:after="0" w:line="360" w:lineRule="auto"/>
        <w:ind w:left="2160"/>
        <w:rPr>
          <w:rFonts w:eastAsia="Times New Roman" w:cstheme="minorHAnsi"/>
          <w:sz w:val="24"/>
          <w:szCs w:val="24"/>
        </w:rPr>
      </w:pPr>
      <w:r>
        <w:rPr>
          <w:rFonts w:eastAsia="Times New Roman" w:cstheme="minorHAnsi"/>
          <w:sz w:val="24"/>
          <w:szCs w:val="24"/>
        </w:rPr>
        <w:t xml:space="preserve">            </w:t>
      </w:r>
      <w:r w:rsidR="0028707F" w:rsidRPr="0028707F">
        <w:rPr>
          <w:rFonts w:eastAsia="Times New Roman" w:cstheme="minorHAnsi"/>
          <w:noProof/>
          <w:color w:val="000000"/>
          <w:sz w:val="24"/>
          <w:szCs w:val="24"/>
        </w:rPr>
        <w:drawing>
          <wp:inline distT="0" distB="0" distL="0" distR="0" wp14:anchorId="7807E04C" wp14:editId="6134ABE8">
            <wp:extent cx="2457450" cy="341906"/>
            <wp:effectExtent l="19050" t="0" r="0" b="0"/>
            <wp:docPr id="4" name="Picture 4" descr="https://lh3.googleusercontent.com/eBSRwxtPFc5xqk7vnbW-MJU96f2NEYaOLf5DK0HEzgYr658hSYoPHuGmwgOIrNXLBfFXTcDQEU8OaDokVZNbaGbPcFdlPZpjUno7CbERGkp_t0UNMJzSkgPjz9EGsunT85ye5QO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eBSRwxtPFc5xqk7vnbW-MJU96f2NEYaOLf5DK0HEzgYr658hSYoPHuGmwgOIrNXLBfFXTcDQEU8OaDokVZNbaGbPcFdlPZpjUno7CbERGkp_t0UNMJzSkgPjz9EGsunT85ye5QO7"/>
                    <pic:cNvPicPr>
                      <a:picLocks noChangeAspect="1" noChangeArrowheads="1"/>
                    </pic:cNvPicPr>
                  </pic:nvPicPr>
                  <pic:blipFill>
                    <a:blip r:embed="rId10" cstate="print"/>
                    <a:srcRect/>
                    <a:stretch>
                      <a:fillRect/>
                    </a:stretch>
                  </pic:blipFill>
                  <pic:spPr bwMode="auto">
                    <a:xfrm>
                      <a:off x="0" y="0"/>
                      <a:ext cx="2457450" cy="341906"/>
                    </a:xfrm>
                    <a:prstGeom prst="rect">
                      <a:avLst/>
                    </a:prstGeom>
                    <a:noFill/>
                    <a:ln w="9525">
                      <a:noFill/>
                      <a:miter lim="800000"/>
                      <a:headEnd/>
                      <a:tailEnd/>
                    </a:ln>
                  </pic:spPr>
                </pic:pic>
              </a:graphicData>
            </a:graphic>
          </wp:inline>
        </w:drawing>
      </w:r>
    </w:p>
    <w:p w14:paraId="633E8784" w14:textId="77777777" w:rsidR="0028707F" w:rsidRDefault="0028707F" w:rsidP="003C6069">
      <w:pPr>
        <w:spacing w:after="0" w:line="360" w:lineRule="auto"/>
        <w:ind w:firstLine="360"/>
        <w:jc w:val="both"/>
        <w:rPr>
          <w:rFonts w:eastAsia="Times New Roman" w:cstheme="minorHAnsi"/>
          <w:color w:val="000000"/>
          <w:sz w:val="24"/>
          <w:szCs w:val="24"/>
          <w:shd w:val="clear" w:color="auto" w:fill="FFFFFF"/>
        </w:rPr>
      </w:pPr>
      <w:r w:rsidRPr="0028707F">
        <w:rPr>
          <w:rFonts w:eastAsia="Times New Roman" w:cstheme="minorHAnsi"/>
          <w:color w:val="000000"/>
          <w:sz w:val="24"/>
          <w:szCs w:val="24"/>
        </w:rPr>
        <w:t>Using this tool we understood that our variables are non-stationary Integrated of order one</w:t>
      </w:r>
      <w:r w:rsidR="00C23D0F">
        <w:rPr>
          <w:rFonts w:eastAsia="Times New Roman" w:cstheme="minorHAnsi"/>
          <w:color w:val="000000"/>
          <w:sz w:val="24"/>
          <w:szCs w:val="24"/>
        </w:rPr>
        <w:t xml:space="preserve"> </w:t>
      </w:r>
      <w:r w:rsidR="00C814E9">
        <w:rPr>
          <w:rFonts w:eastAsia="Times New Roman" w:cstheme="minorHAnsi"/>
          <w:color w:val="000000"/>
          <w:sz w:val="24"/>
          <w:szCs w:val="24"/>
        </w:rPr>
        <w:t>(I(1)</w:t>
      </w:r>
      <w:r w:rsidRPr="0028707F">
        <w:rPr>
          <w:rFonts w:eastAsia="Times New Roman" w:cstheme="minorHAnsi"/>
          <w:color w:val="000000"/>
          <w:sz w:val="24"/>
          <w:szCs w:val="24"/>
        </w:rPr>
        <w:t xml:space="preserve">), which means we can calculate cointegration for them. Our next step is to determine whether the variables have a stable and non-spurious cointegrating relationship among themselves and to understand whether they share similar stochastic trends. To make sure that the series are cointegrated </w:t>
      </w:r>
      <w:r w:rsidRPr="0028707F">
        <w:rPr>
          <w:rFonts w:eastAsia="Times New Roman" w:cstheme="minorHAnsi"/>
          <w:color w:val="000000"/>
          <w:sz w:val="24"/>
          <w:szCs w:val="24"/>
          <w:shd w:val="clear" w:color="auto" w:fill="FFFFFF"/>
        </w:rPr>
        <w:t xml:space="preserve">we tested the stationarity of the residuals. </w:t>
      </w:r>
    </w:p>
    <w:p w14:paraId="70E1BDF3" w14:textId="77777777" w:rsidR="00AE6061" w:rsidRDefault="00AE6061" w:rsidP="003C6069">
      <w:pPr>
        <w:spacing w:after="0" w:line="360" w:lineRule="auto"/>
        <w:ind w:firstLine="360"/>
        <w:jc w:val="both"/>
        <w:rPr>
          <w:rFonts w:eastAsia="Times New Roman" w:cstheme="minorHAnsi"/>
          <w:color w:val="000000"/>
          <w:sz w:val="24"/>
          <w:szCs w:val="24"/>
          <w:shd w:val="clear" w:color="auto" w:fill="FFFFFF"/>
        </w:rPr>
      </w:pPr>
    </w:p>
    <w:p w14:paraId="1F40FBCE" w14:textId="77777777" w:rsidR="00AE6061" w:rsidRPr="0028707F" w:rsidRDefault="00AE6061" w:rsidP="003C6069">
      <w:pPr>
        <w:spacing w:after="0" w:line="360" w:lineRule="auto"/>
        <w:ind w:firstLine="360"/>
        <w:jc w:val="both"/>
        <w:rPr>
          <w:rFonts w:eastAsia="Times New Roman" w:cstheme="minorHAnsi"/>
          <w:sz w:val="24"/>
          <w:szCs w:val="24"/>
        </w:rPr>
      </w:pPr>
    </w:p>
    <w:p w14:paraId="1B08D04D" w14:textId="77777777" w:rsidR="00771F18" w:rsidRDefault="0028707F" w:rsidP="003C6069">
      <w:pPr>
        <w:spacing w:after="0" w:line="360" w:lineRule="auto"/>
        <w:ind w:firstLine="360"/>
        <w:jc w:val="both"/>
        <w:rPr>
          <w:rFonts w:eastAsia="Times New Roman" w:cstheme="minorHAnsi"/>
          <w:color w:val="000000"/>
          <w:sz w:val="24"/>
          <w:szCs w:val="24"/>
          <w:shd w:val="clear" w:color="auto" w:fill="FFFFFF"/>
        </w:rPr>
      </w:pPr>
      <w:r w:rsidRPr="0028707F">
        <w:rPr>
          <w:rFonts w:eastAsia="Times New Roman" w:cstheme="minorHAnsi"/>
          <w:color w:val="000000"/>
          <w:sz w:val="24"/>
          <w:szCs w:val="24"/>
          <w:shd w:val="clear" w:color="auto" w:fill="FFFFFF"/>
        </w:rPr>
        <w:lastRenderedPageBreak/>
        <w:t xml:space="preserve">After having a 5% p-value significance of accepting the hypothesis we conclude that Discount rate and Short-term Government Bond rate are cointegrated. </w:t>
      </w:r>
    </w:p>
    <w:p w14:paraId="454475C0" w14:textId="77777777" w:rsidR="00F00D8E" w:rsidRDefault="00AE6061" w:rsidP="003C6069">
      <w:pPr>
        <w:spacing w:after="0" w:line="360" w:lineRule="auto"/>
        <w:ind w:firstLine="360"/>
        <w:jc w:val="both"/>
        <w:rPr>
          <w:rFonts w:eastAsia="Times New Roman" w:cstheme="minorHAnsi"/>
          <w:color w:val="000000"/>
          <w:sz w:val="24"/>
          <w:szCs w:val="24"/>
          <w:shd w:val="clear" w:color="auto" w:fill="FFFFFF"/>
        </w:rPr>
      </w:pPr>
      <w:r>
        <w:rPr>
          <w:rFonts w:eastAsia="Times New Roman" w:cstheme="minorHAnsi"/>
          <w:noProof/>
          <w:color w:val="000000"/>
          <w:sz w:val="24"/>
          <w:szCs w:val="24"/>
          <w:shd w:val="clear" w:color="auto" w:fill="FFFFFF"/>
        </w:rPr>
        <w:drawing>
          <wp:inline distT="0" distB="0" distL="0" distR="0" wp14:anchorId="3CB3DD7D" wp14:editId="3AFB1A55">
            <wp:extent cx="6252169" cy="667683"/>
            <wp:effectExtent l="0" t="0" r="0" b="0"/>
            <wp:docPr id="7" name="Picture 7" descr="../Desktop/Screen%20Shot%202018-05-12%20at%2013.0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5-12%20at%2013.02.3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42957" cy="698737"/>
                    </a:xfrm>
                    <a:prstGeom prst="rect">
                      <a:avLst/>
                    </a:prstGeom>
                    <a:noFill/>
                    <a:ln>
                      <a:noFill/>
                    </a:ln>
                  </pic:spPr>
                </pic:pic>
              </a:graphicData>
            </a:graphic>
          </wp:inline>
        </w:drawing>
      </w:r>
    </w:p>
    <w:p w14:paraId="3C2BD1DF" w14:textId="6E661114" w:rsidR="00AE6061" w:rsidRDefault="00F00D8E" w:rsidP="003C6069">
      <w:pPr>
        <w:spacing w:after="0" w:line="360" w:lineRule="auto"/>
        <w:ind w:firstLine="360"/>
        <w:jc w:val="both"/>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Figure4</w:t>
      </w:r>
    </w:p>
    <w:p w14:paraId="781F1ED1" w14:textId="77777777" w:rsidR="00771F18" w:rsidRDefault="00771F18" w:rsidP="003C6069">
      <w:pPr>
        <w:spacing w:after="0" w:line="360" w:lineRule="auto"/>
        <w:ind w:firstLine="360"/>
        <w:jc w:val="both"/>
        <w:rPr>
          <w:rFonts w:eastAsia="Times New Roman" w:cstheme="minorHAnsi"/>
          <w:color w:val="000000"/>
          <w:sz w:val="24"/>
          <w:szCs w:val="24"/>
          <w:shd w:val="clear" w:color="auto" w:fill="FFFFFF"/>
        </w:rPr>
      </w:pPr>
    </w:p>
    <w:p w14:paraId="5CEE2AB7" w14:textId="4E2E123C" w:rsidR="00AE6061" w:rsidRDefault="00AE6061" w:rsidP="003C6069">
      <w:pPr>
        <w:spacing w:after="0" w:line="360" w:lineRule="auto"/>
        <w:ind w:firstLine="360"/>
        <w:jc w:val="both"/>
        <w:rPr>
          <w:rFonts w:eastAsia="Times New Roman" w:cstheme="minorHAnsi"/>
          <w:color w:val="000000"/>
          <w:sz w:val="24"/>
          <w:szCs w:val="24"/>
          <w:shd w:val="clear" w:color="auto" w:fill="FFFFFF"/>
        </w:rPr>
      </w:pPr>
      <w:r>
        <w:rPr>
          <w:rFonts w:eastAsia="Times New Roman" w:cstheme="minorHAnsi"/>
          <w:noProof/>
          <w:color w:val="000000"/>
          <w:sz w:val="24"/>
          <w:szCs w:val="24"/>
          <w:shd w:val="clear" w:color="auto" w:fill="FFFFFF"/>
        </w:rPr>
        <w:drawing>
          <wp:inline distT="0" distB="0" distL="0" distR="0" wp14:anchorId="7D879DFA" wp14:editId="56C47CCD">
            <wp:extent cx="6151245" cy="3565525"/>
            <wp:effectExtent l="0" t="0" r="0" b="0"/>
            <wp:docPr id="8" name="Picture 8" descr="../Desktop/Screen%20Shot%202018-05-12%20at%2013.0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5-12%20at%2013.02.4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51245" cy="3565525"/>
                    </a:xfrm>
                    <a:prstGeom prst="rect">
                      <a:avLst/>
                    </a:prstGeom>
                    <a:noFill/>
                    <a:ln>
                      <a:noFill/>
                    </a:ln>
                  </pic:spPr>
                </pic:pic>
              </a:graphicData>
            </a:graphic>
          </wp:inline>
        </w:drawing>
      </w:r>
      <w:r w:rsidR="00F00D8E">
        <w:rPr>
          <w:rFonts w:eastAsia="Times New Roman" w:cstheme="minorHAnsi"/>
          <w:color w:val="000000"/>
          <w:sz w:val="24"/>
          <w:szCs w:val="24"/>
          <w:shd w:val="clear" w:color="auto" w:fill="FFFFFF"/>
        </w:rPr>
        <w:br/>
        <w:t>Figure-5</w:t>
      </w:r>
    </w:p>
    <w:p w14:paraId="37E992CF" w14:textId="77777777" w:rsidR="00AE6061" w:rsidRDefault="00AE6061" w:rsidP="003C6069">
      <w:pPr>
        <w:spacing w:after="0" w:line="360" w:lineRule="auto"/>
        <w:ind w:firstLine="360"/>
        <w:jc w:val="both"/>
        <w:rPr>
          <w:rFonts w:eastAsia="Times New Roman" w:cstheme="minorHAnsi"/>
          <w:color w:val="000000"/>
          <w:sz w:val="24"/>
          <w:szCs w:val="24"/>
          <w:shd w:val="clear" w:color="auto" w:fill="FFFFFF"/>
        </w:rPr>
      </w:pPr>
    </w:p>
    <w:p w14:paraId="16B1F15C" w14:textId="77777777" w:rsidR="0028707F" w:rsidRPr="0028707F" w:rsidRDefault="0028707F" w:rsidP="003C6069">
      <w:pPr>
        <w:spacing w:after="0" w:line="360" w:lineRule="auto"/>
        <w:ind w:firstLine="360"/>
        <w:jc w:val="both"/>
        <w:rPr>
          <w:rFonts w:eastAsia="Times New Roman" w:cstheme="minorHAnsi"/>
          <w:i/>
          <w:sz w:val="28"/>
          <w:szCs w:val="24"/>
        </w:rPr>
      </w:pPr>
      <w:r w:rsidRPr="0028707F">
        <w:rPr>
          <w:rFonts w:eastAsia="Times New Roman" w:cstheme="minorHAnsi"/>
          <w:i/>
          <w:color w:val="000000"/>
          <w:sz w:val="28"/>
          <w:szCs w:val="24"/>
          <w:shd w:val="clear" w:color="auto" w:fill="FFFFFF"/>
        </w:rPr>
        <w:t>ARDL</w:t>
      </w:r>
      <w:r w:rsidR="00D54FA4">
        <w:rPr>
          <w:rFonts w:eastAsia="Times New Roman" w:cstheme="minorHAnsi"/>
          <w:i/>
          <w:color w:val="000000"/>
          <w:sz w:val="28"/>
          <w:szCs w:val="24"/>
          <w:shd w:val="clear" w:color="auto" w:fill="FFFFFF"/>
        </w:rPr>
        <w:t xml:space="preserve"> and ARIMA</w:t>
      </w:r>
    </w:p>
    <w:p w14:paraId="438507F3" w14:textId="77777777" w:rsidR="00AE6061" w:rsidRDefault="0028707F" w:rsidP="00D54FA4">
      <w:pPr>
        <w:spacing w:after="0" w:line="360" w:lineRule="auto"/>
        <w:ind w:firstLine="360"/>
        <w:jc w:val="both"/>
        <w:rPr>
          <w:rFonts w:eastAsia="Times New Roman" w:cstheme="minorHAnsi"/>
          <w:color w:val="000000"/>
          <w:sz w:val="24"/>
          <w:szCs w:val="24"/>
        </w:rPr>
      </w:pPr>
      <w:r w:rsidRPr="0028707F">
        <w:rPr>
          <w:rFonts w:eastAsia="Times New Roman" w:cstheme="minorHAnsi"/>
          <w:color w:val="000000"/>
          <w:sz w:val="24"/>
          <w:szCs w:val="24"/>
        </w:rPr>
        <w:t xml:space="preserve">We fit </w:t>
      </w:r>
      <w:r w:rsidR="00D54FA4">
        <w:rPr>
          <w:rFonts w:eastAsia="Times New Roman" w:cstheme="minorHAnsi"/>
          <w:color w:val="000000"/>
          <w:sz w:val="24"/>
          <w:szCs w:val="24"/>
        </w:rPr>
        <w:t xml:space="preserve">different </w:t>
      </w:r>
      <w:r w:rsidRPr="0028707F">
        <w:rPr>
          <w:rFonts w:eastAsia="Times New Roman" w:cstheme="minorHAnsi"/>
          <w:color w:val="000000"/>
          <w:sz w:val="24"/>
          <w:szCs w:val="24"/>
        </w:rPr>
        <w:t>ARDL model</w:t>
      </w:r>
      <w:r w:rsidR="00D54FA4">
        <w:rPr>
          <w:rFonts w:eastAsia="Times New Roman" w:cstheme="minorHAnsi"/>
          <w:color w:val="000000"/>
          <w:sz w:val="24"/>
          <w:szCs w:val="24"/>
        </w:rPr>
        <w:t xml:space="preserve">s and </w:t>
      </w:r>
      <w:r w:rsidRPr="0028707F">
        <w:rPr>
          <w:rFonts w:eastAsia="Times New Roman" w:cstheme="minorHAnsi"/>
          <w:color w:val="000000"/>
          <w:sz w:val="24"/>
          <w:szCs w:val="24"/>
        </w:rPr>
        <w:t xml:space="preserve">chose the best option with the lowest </w:t>
      </w:r>
      <w:r w:rsidR="00D54FA4">
        <w:rPr>
          <w:rFonts w:eastAsia="Times New Roman" w:cstheme="minorHAnsi"/>
          <w:color w:val="000000"/>
          <w:sz w:val="24"/>
          <w:szCs w:val="24"/>
        </w:rPr>
        <w:t>AIC (331.6)</w:t>
      </w:r>
      <w:r w:rsidR="00AE6061">
        <w:rPr>
          <w:rFonts w:eastAsia="Times New Roman" w:cstheme="minorHAnsi"/>
          <w:color w:val="000000"/>
          <w:sz w:val="24"/>
          <w:szCs w:val="24"/>
        </w:rPr>
        <w:t xml:space="preserve"> ARDL(2,2)</w:t>
      </w:r>
      <w:r w:rsidRPr="0028707F">
        <w:rPr>
          <w:rFonts w:eastAsia="Times New Roman" w:cstheme="minorHAnsi"/>
          <w:color w:val="000000"/>
          <w:sz w:val="24"/>
          <w:szCs w:val="24"/>
        </w:rPr>
        <w:t xml:space="preserve"> for better prediction of discount rate</w:t>
      </w:r>
      <w:r w:rsidR="0082571A" w:rsidRPr="0082571A">
        <w:rPr>
          <w:rFonts w:eastAsia="Times New Roman" w:cstheme="minorHAnsi"/>
          <w:color w:val="000000"/>
          <w:sz w:val="24"/>
          <w:szCs w:val="24"/>
        </w:rPr>
        <w:t>,</w:t>
      </w:r>
      <w:r w:rsidRPr="0028707F">
        <w:rPr>
          <w:rFonts w:eastAsia="Times New Roman" w:cstheme="minorHAnsi"/>
          <w:color w:val="000000"/>
          <w:sz w:val="24"/>
          <w:szCs w:val="24"/>
        </w:rPr>
        <w:t xml:space="preserve"> where the dependent variable is the first difference of </w:t>
      </w:r>
      <w:r w:rsidR="00D54FA4">
        <w:rPr>
          <w:rFonts w:eastAsia="Times New Roman" w:cstheme="minorHAnsi"/>
          <w:color w:val="000000"/>
          <w:sz w:val="24"/>
          <w:szCs w:val="24"/>
        </w:rPr>
        <w:t>short term rate</w:t>
      </w:r>
      <w:r w:rsidRPr="0028707F">
        <w:rPr>
          <w:rFonts w:eastAsia="Times New Roman" w:cstheme="minorHAnsi"/>
          <w:color w:val="000000"/>
          <w:sz w:val="24"/>
          <w:szCs w:val="24"/>
        </w:rPr>
        <w:t xml:space="preserve"> and the independent variables are its own past lagged values as well as curre</w:t>
      </w:r>
      <w:r w:rsidR="00D54FA4">
        <w:rPr>
          <w:rFonts w:eastAsia="Times New Roman" w:cstheme="minorHAnsi"/>
          <w:color w:val="000000"/>
          <w:sz w:val="24"/>
          <w:szCs w:val="24"/>
        </w:rPr>
        <w:t>nt and past values of discount rate</w:t>
      </w:r>
      <w:r w:rsidRPr="0028707F">
        <w:rPr>
          <w:rFonts w:eastAsia="Times New Roman" w:cstheme="minorHAnsi"/>
          <w:color w:val="000000"/>
          <w:sz w:val="24"/>
          <w:szCs w:val="24"/>
        </w:rPr>
        <w:t>. We concluded that the first and second lags of the discount rate</w:t>
      </w:r>
      <w:r w:rsidR="00D54FA4">
        <w:rPr>
          <w:rFonts w:eastAsia="Times New Roman" w:cstheme="minorHAnsi"/>
          <w:color w:val="000000"/>
          <w:sz w:val="24"/>
          <w:szCs w:val="24"/>
        </w:rPr>
        <w:t xml:space="preserve"> and the same lags of the explanatory variable (short term rate)</w:t>
      </w:r>
      <w:r w:rsidRPr="0028707F">
        <w:rPr>
          <w:rFonts w:eastAsia="Times New Roman" w:cstheme="minorHAnsi"/>
          <w:color w:val="000000"/>
          <w:sz w:val="24"/>
          <w:szCs w:val="24"/>
        </w:rPr>
        <w:t xml:space="preserve"> have the most significance for the dependent variable. </w:t>
      </w:r>
    </w:p>
    <w:p w14:paraId="618ED196" w14:textId="587E5C17" w:rsidR="00AE6061" w:rsidRDefault="00AE6061" w:rsidP="00AE6061">
      <w:pPr>
        <w:spacing w:after="0" w:line="360" w:lineRule="auto"/>
        <w:ind w:firstLine="360"/>
        <w:jc w:val="both"/>
        <w:rPr>
          <w:rFonts w:eastAsia="Times New Roman" w:cstheme="minorHAnsi"/>
          <w:color w:val="000000"/>
          <w:sz w:val="24"/>
          <w:szCs w:val="24"/>
        </w:rPr>
      </w:pPr>
      <w:r w:rsidRPr="00AE6061">
        <w:rPr>
          <w:rFonts w:eastAsia="Times New Roman" w:cstheme="minorHAnsi"/>
          <w:noProof/>
          <w:color w:val="000000"/>
          <w:sz w:val="24"/>
          <w:szCs w:val="24"/>
        </w:rPr>
        <w:lastRenderedPageBreak/>
        <w:drawing>
          <wp:inline distT="0" distB="0" distL="0" distR="0" wp14:anchorId="3BF3DEFA" wp14:editId="79D2C928">
            <wp:extent cx="5009784" cy="3286944"/>
            <wp:effectExtent l="0" t="0" r="0" b="0"/>
            <wp:docPr id="9"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6"/>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52853" cy="3315202"/>
                    </a:xfrm>
                    <a:prstGeom prst="rect">
                      <a:avLst/>
                    </a:prstGeom>
                  </pic:spPr>
                </pic:pic>
              </a:graphicData>
            </a:graphic>
          </wp:inline>
        </w:drawing>
      </w:r>
      <w:r w:rsidR="00F00D8E">
        <w:rPr>
          <w:rFonts w:eastAsia="Times New Roman" w:cstheme="minorHAnsi"/>
          <w:color w:val="000000"/>
          <w:sz w:val="24"/>
          <w:szCs w:val="24"/>
        </w:rPr>
        <w:br/>
        <w:t>Figure-6</w:t>
      </w:r>
    </w:p>
    <w:p w14:paraId="3F0B5F4E" w14:textId="77777777" w:rsidR="0028707F" w:rsidRDefault="0028707F" w:rsidP="00D54FA4">
      <w:pPr>
        <w:spacing w:after="0" w:line="360" w:lineRule="auto"/>
        <w:ind w:firstLine="360"/>
        <w:jc w:val="both"/>
        <w:rPr>
          <w:rFonts w:eastAsia="Times New Roman" w:cstheme="minorHAnsi"/>
          <w:color w:val="000000"/>
          <w:sz w:val="24"/>
          <w:szCs w:val="24"/>
        </w:rPr>
      </w:pPr>
      <w:r w:rsidRPr="0028707F">
        <w:rPr>
          <w:rFonts w:eastAsia="Times New Roman" w:cstheme="minorHAnsi"/>
          <w:color w:val="000000"/>
          <w:sz w:val="24"/>
          <w:szCs w:val="24"/>
        </w:rPr>
        <w:t>The last step of our analysis is dedicated to ARIMA model and forecasts for short term rate.</w:t>
      </w:r>
      <w:r w:rsidR="00AE6061">
        <w:rPr>
          <w:rFonts w:eastAsia="Times New Roman" w:cstheme="minorHAnsi"/>
          <w:color w:val="000000"/>
          <w:sz w:val="24"/>
          <w:szCs w:val="24"/>
        </w:rPr>
        <w:t xml:space="preserve"> We fitted ARIMA (1,1,0) and (0,1,1), which have very close AIC and not significant p-Values.</w:t>
      </w:r>
      <w:r w:rsidRPr="0028707F">
        <w:rPr>
          <w:rFonts w:eastAsia="Times New Roman" w:cstheme="minorHAnsi"/>
          <w:color w:val="000000"/>
          <w:sz w:val="24"/>
          <w:szCs w:val="24"/>
        </w:rPr>
        <w:t xml:space="preserve"> By fitting an ARIMA</w:t>
      </w:r>
      <w:r w:rsidR="00D54FA4">
        <w:rPr>
          <w:rFonts w:eastAsia="Times New Roman" w:cstheme="minorHAnsi"/>
          <w:color w:val="000000"/>
          <w:sz w:val="24"/>
          <w:szCs w:val="24"/>
        </w:rPr>
        <w:t xml:space="preserve"> (1,1,0)</w:t>
      </w:r>
      <w:r w:rsidRPr="0028707F">
        <w:rPr>
          <w:rFonts w:eastAsia="Times New Roman" w:cstheme="minorHAnsi"/>
          <w:color w:val="000000"/>
          <w:sz w:val="24"/>
          <w:szCs w:val="24"/>
        </w:rPr>
        <w:t xml:space="preserve"> model</w:t>
      </w:r>
      <w:r w:rsidR="00AE6061">
        <w:rPr>
          <w:rFonts w:eastAsia="Times New Roman" w:cstheme="minorHAnsi"/>
          <w:color w:val="000000"/>
          <w:sz w:val="24"/>
          <w:szCs w:val="24"/>
        </w:rPr>
        <w:t xml:space="preserve"> (which had the lowest AIC)</w:t>
      </w:r>
      <w:r w:rsidRPr="0028707F">
        <w:rPr>
          <w:rFonts w:eastAsia="Times New Roman" w:cstheme="minorHAnsi"/>
          <w:color w:val="000000"/>
          <w:sz w:val="24"/>
          <w:szCs w:val="24"/>
        </w:rPr>
        <w:t xml:space="preserve"> we forecasted the future short term rate for the following 6 months. And the results were </w:t>
      </w:r>
      <w:r w:rsidR="00D54FA4">
        <w:rPr>
          <w:rFonts w:eastAsia="Times New Roman" w:cstheme="minorHAnsi"/>
          <w:color w:val="000000"/>
          <w:sz w:val="24"/>
          <w:szCs w:val="24"/>
        </w:rPr>
        <w:t xml:space="preserve">fluctuating from 6.12 to </w:t>
      </w:r>
      <w:r w:rsidR="0082571A">
        <w:rPr>
          <w:rFonts w:eastAsia="Times New Roman" w:cstheme="minorHAnsi"/>
          <w:color w:val="000000"/>
          <w:sz w:val="24"/>
          <w:szCs w:val="24"/>
        </w:rPr>
        <w:t>6.2</w:t>
      </w:r>
      <w:r w:rsidR="0072769A">
        <w:rPr>
          <w:rFonts w:eastAsia="Times New Roman" w:cstheme="minorHAnsi"/>
          <w:color w:val="000000"/>
          <w:sz w:val="24"/>
          <w:szCs w:val="24"/>
        </w:rPr>
        <w:t>.</w:t>
      </w:r>
    </w:p>
    <w:p w14:paraId="457E8CFC" w14:textId="77777777" w:rsidR="00F00D8E" w:rsidRDefault="00AE6061" w:rsidP="00F00D8E">
      <w:pPr>
        <w:spacing w:after="0" w:line="360" w:lineRule="auto"/>
        <w:ind w:firstLine="360"/>
        <w:jc w:val="both"/>
        <w:rPr>
          <w:rFonts w:eastAsia="Times New Roman" w:cstheme="minorHAnsi"/>
          <w:color w:val="000000"/>
          <w:sz w:val="24"/>
          <w:szCs w:val="24"/>
        </w:rPr>
      </w:pPr>
      <w:r w:rsidRPr="00AE6061">
        <w:rPr>
          <w:rFonts w:eastAsia="Times New Roman" w:cstheme="minorHAnsi"/>
          <w:noProof/>
          <w:color w:val="000000"/>
          <w:sz w:val="24"/>
          <w:szCs w:val="24"/>
        </w:rPr>
        <w:drawing>
          <wp:inline distT="0" distB="0" distL="0" distR="0" wp14:anchorId="34F32480" wp14:editId="6D25280E">
            <wp:extent cx="5391810" cy="2667245"/>
            <wp:effectExtent l="0" t="0" r="0" b="0"/>
            <wp:docPr id="1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41539" cy="2691845"/>
                    </a:xfrm>
                    <a:prstGeom prst="rect">
                      <a:avLst/>
                    </a:prstGeom>
                  </pic:spPr>
                </pic:pic>
              </a:graphicData>
            </a:graphic>
          </wp:inline>
        </w:drawing>
      </w:r>
      <w:r w:rsidR="00F00D8E">
        <w:rPr>
          <w:rFonts w:eastAsia="Times New Roman" w:cstheme="minorHAnsi"/>
          <w:color w:val="000000"/>
          <w:sz w:val="24"/>
          <w:szCs w:val="24"/>
        </w:rPr>
        <w:t xml:space="preserve">  </w:t>
      </w:r>
    </w:p>
    <w:p w14:paraId="5A570DE0" w14:textId="22F3689B" w:rsidR="00AE6061" w:rsidRDefault="00F00D8E" w:rsidP="00F00D8E">
      <w:pPr>
        <w:spacing w:after="0" w:line="360" w:lineRule="auto"/>
        <w:ind w:firstLine="360"/>
        <w:jc w:val="both"/>
        <w:rPr>
          <w:rFonts w:eastAsia="Times New Roman" w:cstheme="minorHAnsi"/>
          <w:color w:val="000000"/>
          <w:sz w:val="24"/>
          <w:szCs w:val="24"/>
        </w:rPr>
      </w:pPr>
      <w:r>
        <w:rPr>
          <w:rFonts w:eastAsia="Times New Roman" w:cstheme="minorHAnsi"/>
          <w:color w:val="000000"/>
          <w:sz w:val="24"/>
          <w:szCs w:val="24"/>
        </w:rPr>
        <w:t>Figure-7</w:t>
      </w:r>
    </w:p>
    <w:p w14:paraId="479F722B" w14:textId="77777777" w:rsidR="00F00D8E" w:rsidRDefault="00F00D8E" w:rsidP="00F00D8E">
      <w:pPr>
        <w:spacing w:after="0" w:line="360" w:lineRule="auto"/>
        <w:ind w:firstLine="360"/>
        <w:jc w:val="both"/>
        <w:rPr>
          <w:rFonts w:eastAsia="Times New Roman" w:cstheme="minorHAnsi"/>
          <w:color w:val="000000"/>
          <w:sz w:val="24"/>
          <w:szCs w:val="24"/>
        </w:rPr>
      </w:pPr>
    </w:p>
    <w:p w14:paraId="267C0C81" w14:textId="77777777" w:rsidR="00F00D8E" w:rsidRDefault="00AE6061" w:rsidP="00F00D8E">
      <w:pPr>
        <w:spacing w:after="0" w:line="360" w:lineRule="auto"/>
        <w:ind w:firstLine="360"/>
        <w:jc w:val="both"/>
        <w:rPr>
          <w:rFonts w:eastAsia="Times New Roman" w:cstheme="minorHAnsi"/>
          <w:color w:val="000000"/>
          <w:sz w:val="24"/>
          <w:szCs w:val="24"/>
        </w:rPr>
      </w:pPr>
      <w:bookmarkStart w:id="0" w:name="_GoBack"/>
      <w:r>
        <w:rPr>
          <w:rFonts w:eastAsia="Times New Roman" w:cstheme="minorHAnsi"/>
          <w:noProof/>
          <w:sz w:val="24"/>
          <w:szCs w:val="24"/>
        </w:rPr>
        <w:lastRenderedPageBreak/>
        <w:drawing>
          <wp:inline distT="0" distB="0" distL="0" distR="0" wp14:anchorId="6031A595" wp14:editId="568E0DCB">
            <wp:extent cx="5415198" cy="2829744"/>
            <wp:effectExtent l="0" t="0" r="0" b="0"/>
            <wp:docPr id="11" name="Picture 11" descr="../Desktop/Screen%20Shot%202018-05-12%20at%2017.1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5-12%20at%2017.18.49.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46865" cy="2846292"/>
                    </a:xfrm>
                    <a:prstGeom prst="rect">
                      <a:avLst/>
                    </a:prstGeom>
                    <a:noFill/>
                    <a:ln>
                      <a:noFill/>
                    </a:ln>
                  </pic:spPr>
                </pic:pic>
              </a:graphicData>
            </a:graphic>
          </wp:inline>
        </w:drawing>
      </w:r>
      <w:bookmarkEnd w:id="0"/>
    </w:p>
    <w:p w14:paraId="483E5BB1" w14:textId="7FF865D6" w:rsidR="0028707F" w:rsidRPr="00F00D8E" w:rsidRDefault="00F00D8E" w:rsidP="00F00D8E">
      <w:pPr>
        <w:spacing w:after="0" w:line="360" w:lineRule="auto"/>
        <w:ind w:firstLine="360"/>
        <w:jc w:val="both"/>
        <w:rPr>
          <w:rFonts w:eastAsia="Times New Roman" w:cstheme="minorHAnsi"/>
          <w:color w:val="000000"/>
          <w:sz w:val="24"/>
          <w:szCs w:val="24"/>
        </w:rPr>
      </w:pPr>
      <w:r>
        <w:rPr>
          <w:rFonts w:eastAsia="Times New Roman" w:cstheme="minorHAnsi"/>
          <w:color w:val="000000"/>
          <w:sz w:val="24"/>
          <w:szCs w:val="24"/>
        </w:rPr>
        <w:t>Figure-8</w:t>
      </w:r>
    </w:p>
    <w:p w14:paraId="1B506746" w14:textId="77777777" w:rsidR="0028707F" w:rsidRDefault="0028707F" w:rsidP="003C6069">
      <w:pPr>
        <w:spacing w:after="0" w:line="360" w:lineRule="auto"/>
        <w:jc w:val="center"/>
        <w:rPr>
          <w:rFonts w:eastAsia="Times New Roman" w:cstheme="minorHAnsi"/>
          <w:b/>
          <w:color w:val="000000"/>
          <w:sz w:val="32"/>
          <w:szCs w:val="24"/>
        </w:rPr>
      </w:pPr>
      <w:r w:rsidRPr="0028707F">
        <w:rPr>
          <w:rFonts w:eastAsia="Times New Roman" w:cstheme="minorHAnsi"/>
          <w:b/>
          <w:color w:val="000000"/>
          <w:sz w:val="32"/>
          <w:szCs w:val="24"/>
        </w:rPr>
        <w:t>Conclusion</w:t>
      </w:r>
    </w:p>
    <w:p w14:paraId="7696B754" w14:textId="77777777" w:rsidR="0072769A" w:rsidRPr="0028707F" w:rsidRDefault="0072769A" w:rsidP="003C6069">
      <w:pPr>
        <w:spacing w:after="0" w:line="360" w:lineRule="auto"/>
        <w:jc w:val="center"/>
        <w:rPr>
          <w:rFonts w:eastAsia="Times New Roman" w:cstheme="minorHAnsi"/>
          <w:b/>
          <w:sz w:val="32"/>
          <w:szCs w:val="24"/>
        </w:rPr>
      </w:pPr>
    </w:p>
    <w:p w14:paraId="0F03F5A0" w14:textId="77777777" w:rsidR="0028707F" w:rsidRPr="00771F18" w:rsidRDefault="0028707F" w:rsidP="00771F18">
      <w:pPr>
        <w:spacing w:after="0" w:line="360" w:lineRule="auto"/>
        <w:ind w:firstLine="360"/>
        <w:jc w:val="both"/>
        <w:rPr>
          <w:rFonts w:eastAsia="Times New Roman" w:cstheme="minorHAnsi"/>
          <w:sz w:val="24"/>
          <w:szCs w:val="24"/>
        </w:rPr>
      </w:pPr>
      <w:r w:rsidRPr="0028707F">
        <w:rPr>
          <w:rFonts w:eastAsia="Times New Roman" w:cstheme="minorHAnsi"/>
          <w:color w:val="000000"/>
          <w:sz w:val="24"/>
          <w:szCs w:val="24"/>
        </w:rPr>
        <w:t xml:space="preserve">This study attempts to investigate the predictive power of discount rate volatility on the returns of stock market in Armenia. The results of unit root test show that all the data series of the variables are integrated of order one. Our procedure of Cointegration test suggests there is cointegrating relationship between the variables. </w:t>
      </w:r>
      <w:r w:rsidR="00771F18">
        <w:rPr>
          <w:rFonts w:eastAsia="Times New Roman" w:cstheme="minorHAnsi"/>
          <w:color w:val="000000"/>
          <w:sz w:val="24"/>
          <w:szCs w:val="24"/>
        </w:rPr>
        <w:t xml:space="preserve">Furthermore, we can see that in the long-run 1 percentage point increase in the discount rate will increase the government bond rate by about 1.057 basis points. </w:t>
      </w:r>
      <w:r w:rsidRPr="0028707F">
        <w:rPr>
          <w:rFonts w:eastAsia="Times New Roman" w:cstheme="minorHAnsi"/>
          <w:color w:val="000000"/>
          <w:sz w:val="24"/>
          <w:szCs w:val="24"/>
        </w:rPr>
        <w:t>Investors should consider the systematic risks exposed by the interest rates during constructing their portfolios and making investment decisions.</w:t>
      </w:r>
      <w:r w:rsidR="00771F18">
        <w:rPr>
          <w:rFonts w:eastAsia="Times New Roman" w:cstheme="minorHAnsi"/>
          <w:color w:val="000000"/>
          <w:sz w:val="24"/>
          <w:szCs w:val="24"/>
        </w:rPr>
        <w:t xml:space="preserve"> In our case the rates change with the same pattern and do not contain high level of risk for investors.</w:t>
      </w:r>
      <w:r w:rsidR="00314867">
        <w:rPr>
          <w:rFonts w:eastAsia="Times New Roman" w:cstheme="minorHAnsi"/>
          <w:color w:val="000000"/>
          <w:sz w:val="24"/>
          <w:szCs w:val="24"/>
        </w:rPr>
        <w:t xml:space="preserve"> </w:t>
      </w:r>
      <w:r w:rsidRPr="0028707F">
        <w:rPr>
          <w:rFonts w:eastAsia="Times New Roman" w:cstheme="minorHAnsi"/>
          <w:color w:val="000000"/>
          <w:sz w:val="24"/>
          <w:szCs w:val="24"/>
        </w:rPr>
        <w:t>As it can be concluded fro</w:t>
      </w:r>
      <w:r w:rsidR="00314867">
        <w:rPr>
          <w:rFonts w:eastAsia="Times New Roman" w:cstheme="minorHAnsi"/>
          <w:color w:val="000000"/>
          <w:sz w:val="24"/>
          <w:szCs w:val="24"/>
        </w:rPr>
        <w:t xml:space="preserve">m the predictions of </w:t>
      </w:r>
      <w:r w:rsidRPr="0028707F">
        <w:rPr>
          <w:rFonts w:eastAsia="Times New Roman" w:cstheme="minorHAnsi"/>
          <w:color w:val="000000"/>
          <w:sz w:val="24"/>
          <w:szCs w:val="24"/>
        </w:rPr>
        <w:t xml:space="preserve">discount rate and short term rate there is moderate volatility. </w:t>
      </w:r>
      <w:r w:rsidR="00314867" w:rsidRPr="0028707F">
        <w:rPr>
          <w:rFonts w:eastAsia="Times New Roman" w:cstheme="minorHAnsi"/>
          <w:color w:val="000000"/>
          <w:sz w:val="24"/>
          <w:szCs w:val="24"/>
        </w:rPr>
        <w:t>This means that future markets will be sustainable.</w:t>
      </w:r>
      <w:r w:rsidRPr="0028707F">
        <w:rPr>
          <w:rFonts w:eastAsia="Times New Roman" w:cstheme="minorHAnsi"/>
          <w:color w:val="000000"/>
          <w:sz w:val="24"/>
          <w:szCs w:val="24"/>
        </w:rPr>
        <w:t xml:space="preserve"> </w:t>
      </w:r>
    </w:p>
    <w:p w14:paraId="25F2A204" w14:textId="77777777" w:rsidR="0028707F" w:rsidRPr="0028707F" w:rsidRDefault="0028707F" w:rsidP="003C6069">
      <w:pPr>
        <w:spacing w:line="360" w:lineRule="auto"/>
        <w:rPr>
          <w:rFonts w:eastAsia="Times New Roman" w:cstheme="minorHAnsi"/>
          <w:sz w:val="24"/>
          <w:szCs w:val="24"/>
        </w:rPr>
      </w:pPr>
    </w:p>
    <w:sectPr w:rsidR="0028707F" w:rsidRPr="0028707F" w:rsidSect="0028707F">
      <w:footerReference w:type="even" r:id="rId16"/>
      <w:footerReference w:type="default" r:id="rId17"/>
      <w:pgSz w:w="12240" w:h="15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54BBB7" w14:textId="77777777" w:rsidR="005E36FE" w:rsidRDefault="005E36FE" w:rsidP="00F00D8E">
      <w:pPr>
        <w:spacing w:after="0" w:line="240" w:lineRule="auto"/>
      </w:pPr>
      <w:r>
        <w:separator/>
      </w:r>
    </w:p>
  </w:endnote>
  <w:endnote w:type="continuationSeparator" w:id="0">
    <w:p w14:paraId="53EE0562" w14:textId="77777777" w:rsidR="005E36FE" w:rsidRDefault="005E36FE" w:rsidP="00F00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C4800" w14:textId="77777777" w:rsidR="00F00D8E" w:rsidRDefault="00F00D8E" w:rsidP="0034558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96D7A8" w14:textId="77777777" w:rsidR="00F00D8E" w:rsidRDefault="00F00D8E" w:rsidP="00F00D8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17635" w14:textId="77777777" w:rsidR="00F00D8E" w:rsidRDefault="00F00D8E" w:rsidP="0034558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654A30DD" w14:textId="77777777" w:rsidR="00F00D8E" w:rsidRDefault="00F00D8E" w:rsidP="00F00D8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D9E228" w14:textId="77777777" w:rsidR="005E36FE" w:rsidRDefault="005E36FE" w:rsidP="00F00D8E">
      <w:pPr>
        <w:spacing w:after="0" w:line="240" w:lineRule="auto"/>
      </w:pPr>
      <w:r>
        <w:separator/>
      </w:r>
    </w:p>
  </w:footnote>
  <w:footnote w:type="continuationSeparator" w:id="0">
    <w:p w14:paraId="220BDD58" w14:textId="77777777" w:rsidR="005E36FE" w:rsidRDefault="005E36FE" w:rsidP="00F00D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8707F"/>
    <w:rsid w:val="0028707F"/>
    <w:rsid w:val="00314867"/>
    <w:rsid w:val="003C6069"/>
    <w:rsid w:val="005E36FE"/>
    <w:rsid w:val="0072769A"/>
    <w:rsid w:val="00771F18"/>
    <w:rsid w:val="007B2E7C"/>
    <w:rsid w:val="0082571A"/>
    <w:rsid w:val="00906620"/>
    <w:rsid w:val="00A60AED"/>
    <w:rsid w:val="00AE6061"/>
    <w:rsid w:val="00C14DA0"/>
    <w:rsid w:val="00C23D0F"/>
    <w:rsid w:val="00C36D1C"/>
    <w:rsid w:val="00C814E9"/>
    <w:rsid w:val="00D54FA4"/>
    <w:rsid w:val="00DE07FB"/>
    <w:rsid w:val="00E3445B"/>
    <w:rsid w:val="00EC6588"/>
    <w:rsid w:val="00F00D8E"/>
    <w:rsid w:val="00F62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E551"/>
  <w15:docId w15:val="{531B7619-5FB2-4BA4-B6CD-0387441E0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7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70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8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07F"/>
    <w:rPr>
      <w:rFonts w:ascii="Tahoma" w:hAnsi="Tahoma" w:cs="Tahoma"/>
      <w:sz w:val="16"/>
      <w:szCs w:val="16"/>
    </w:rPr>
  </w:style>
  <w:style w:type="paragraph" w:styleId="NoSpacing">
    <w:name w:val="No Spacing"/>
    <w:link w:val="NoSpacingChar"/>
    <w:uiPriority w:val="1"/>
    <w:qFormat/>
    <w:rsid w:val="0028707F"/>
    <w:pPr>
      <w:spacing w:after="0" w:line="240" w:lineRule="auto"/>
    </w:pPr>
    <w:rPr>
      <w:rFonts w:eastAsiaTheme="minorEastAsia"/>
    </w:rPr>
  </w:style>
  <w:style w:type="character" w:customStyle="1" w:styleId="NoSpacingChar">
    <w:name w:val="No Spacing Char"/>
    <w:basedOn w:val="DefaultParagraphFont"/>
    <w:link w:val="NoSpacing"/>
    <w:uiPriority w:val="1"/>
    <w:rsid w:val="0028707F"/>
    <w:rPr>
      <w:rFonts w:eastAsiaTheme="minorEastAsia"/>
    </w:rPr>
  </w:style>
  <w:style w:type="paragraph" w:styleId="Footer">
    <w:name w:val="footer"/>
    <w:basedOn w:val="Normal"/>
    <w:link w:val="FooterChar"/>
    <w:uiPriority w:val="99"/>
    <w:unhideWhenUsed/>
    <w:rsid w:val="00F00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D8E"/>
  </w:style>
  <w:style w:type="character" w:styleId="PageNumber">
    <w:name w:val="page number"/>
    <w:basedOn w:val="DefaultParagraphFont"/>
    <w:uiPriority w:val="99"/>
    <w:semiHidden/>
    <w:unhideWhenUsed/>
    <w:rsid w:val="00F00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0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92B11"/>
    <w:rsid w:val="00457F19"/>
    <w:rsid w:val="00506753"/>
    <w:rsid w:val="00A724EA"/>
    <w:rsid w:val="00C92B11"/>
    <w:rsid w:val="00F43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BE595DE7E24E9CA44712774241E82B">
    <w:name w:val="8DBE595DE7E24E9CA44712774241E82B"/>
    <w:rsid w:val="00C92B11"/>
  </w:style>
  <w:style w:type="paragraph" w:customStyle="1" w:styleId="9DAB2F38FDBD4B3E991EE7AAFC8216A3">
    <w:name w:val="9DAB2F38FDBD4B3E991EE7AAFC8216A3"/>
    <w:rsid w:val="00C92B11"/>
  </w:style>
  <w:style w:type="paragraph" w:customStyle="1" w:styleId="69FD4775025E4D53AAC6F51E4F02873F">
    <w:name w:val="69FD4775025E4D53AAC6F51E4F02873F"/>
    <w:rsid w:val="00C92B11"/>
  </w:style>
  <w:style w:type="paragraph" w:customStyle="1" w:styleId="045668E58E6745F8AC437477C4B33001">
    <w:name w:val="045668E58E6745F8AC437477C4B33001"/>
    <w:rsid w:val="00C92B11"/>
  </w:style>
  <w:style w:type="paragraph" w:customStyle="1" w:styleId="63659C34DAEC409D9A42A9E77DB72F52">
    <w:name w:val="63659C34DAEC409D9A42A9E77DB72F52"/>
    <w:rsid w:val="00C92B11"/>
  </w:style>
  <w:style w:type="paragraph" w:customStyle="1" w:styleId="8B013ACCAB574E81B4310566B428D5F6">
    <w:name w:val="8B013ACCAB574E81B4310566B428D5F6"/>
    <w:rsid w:val="00C92B11"/>
  </w:style>
  <w:style w:type="paragraph" w:customStyle="1" w:styleId="BBE359AA92024E4FA34404DDB3A8C57A">
    <w:name w:val="BBE359AA92024E4FA34404DDB3A8C57A"/>
    <w:rsid w:val="00C92B11"/>
  </w:style>
  <w:style w:type="paragraph" w:customStyle="1" w:styleId="5AFEC79540C7431E8982EC07DCB39786">
    <w:name w:val="5AFEC79540C7431E8982EC07DCB39786"/>
    <w:rsid w:val="00C92B11"/>
  </w:style>
  <w:style w:type="paragraph" w:customStyle="1" w:styleId="7F026F99E3C34E8EB5977AF736378E7E">
    <w:name w:val="7F026F99E3C34E8EB5977AF736378E7E"/>
    <w:rsid w:val="00C92B11"/>
  </w:style>
  <w:style w:type="paragraph" w:customStyle="1" w:styleId="3FFD645E0D5F473C88B2545C6B9704EB">
    <w:name w:val="3FFD645E0D5F473C88B2545C6B9704EB"/>
    <w:rsid w:val="00C92B11"/>
  </w:style>
  <w:style w:type="paragraph" w:customStyle="1" w:styleId="7E0EFE8557DE49B9ACAA03AB60BF0ADF">
    <w:name w:val="7E0EFE8557DE49B9ACAA03AB60BF0ADF"/>
    <w:rsid w:val="00C92B11"/>
  </w:style>
  <w:style w:type="paragraph" w:customStyle="1" w:styleId="A3DBB4253F624AC595EF2001107EC5AA">
    <w:name w:val="A3DBB4253F624AC595EF2001107EC5AA"/>
    <w:rsid w:val="00C92B11"/>
  </w:style>
  <w:style w:type="paragraph" w:customStyle="1" w:styleId="B634A5C997BD4B718F2700A02847343E">
    <w:name w:val="B634A5C997BD4B718F2700A02847343E"/>
    <w:rsid w:val="00C92B11"/>
  </w:style>
  <w:style w:type="paragraph" w:customStyle="1" w:styleId="F83B2DD0D4D247538360A9E7E40D420A">
    <w:name w:val="F83B2DD0D4D247538360A9E7E40D420A"/>
    <w:rsid w:val="00C92B11"/>
  </w:style>
  <w:style w:type="paragraph" w:customStyle="1" w:styleId="3DCE379C12B047D287672C98428D6161">
    <w:name w:val="3DCE379C12B047D287672C98428D6161"/>
    <w:rsid w:val="00C92B11"/>
  </w:style>
  <w:style w:type="paragraph" w:customStyle="1" w:styleId="2311DF9AD9A44A358D9637BC0AD1EEBD">
    <w:name w:val="2311DF9AD9A44A358D9637BC0AD1EEBD"/>
    <w:rsid w:val="00C92B11"/>
  </w:style>
  <w:style w:type="paragraph" w:customStyle="1" w:styleId="D9F2CE31306B4691A8282145902BDC26">
    <w:name w:val="D9F2CE31306B4691A8282145902BDC26"/>
    <w:rsid w:val="00C92B11"/>
  </w:style>
  <w:style w:type="paragraph" w:customStyle="1" w:styleId="691C091CFAB34C28ADF0FDE15B283B61">
    <w:name w:val="691C091CFAB34C28ADF0FDE15B283B61"/>
    <w:rsid w:val="00C92B11"/>
  </w:style>
  <w:style w:type="paragraph" w:customStyle="1" w:styleId="D4EE325841EE4A0BA9FC64AA67646BD0">
    <w:name w:val="D4EE325841EE4A0BA9FC64AA67646BD0"/>
    <w:rsid w:val="00C92B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911</Words>
  <Characters>5194</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Report </vt:lpstr>
    </vt:vector>
  </TitlesOfParts>
  <Company>American University of armenia</Company>
  <LinksUpToDate>false</LinksUpToDate>
  <CharactersWithSpaces>6093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dc:title>
  <dc:subject>The connection between Discount rate and Short-term Government Bond rate</dc:subject>
  <dc:creator>Gariz</dc:creator>
  <cp:keywords/>
  <dc:description/>
  <cp:lastModifiedBy>Microsoft Office User</cp:lastModifiedBy>
  <cp:revision>9</cp:revision>
  <dcterms:created xsi:type="dcterms:W3CDTF">2018-05-11T18:27:00Z</dcterms:created>
  <dcterms:modified xsi:type="dcterms:W3CDTF">2018-05-12T13:26:00Z</dcterms:modified>
</cp:coreProperties>
</file>