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48E0E38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14:ligatures w14:val="none"/>
        </w:rPr>
        <w:t xml:space="preserve">Зачетная книжка: </w:t>
      </w:r>
      <w:r>
        <w:rPr>
          <w:sz w:val="24"/>
          <w:szCs w:val="24"/>
          <w:highlight w:val="none"/>
          <w14:ligatures w14:val="none"/>
        </w:rPr>
        <w:t xml:space="preserve">25-00-00295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</w:rPr>
      </w:r>
    </w:p>
    <w:p w14:paraId="0EC067E6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0" w:left="0"/>
        <w:jc w:val="center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5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06091315">
      <w:pPr>
        <w:pStyle w:val="1512"/>
        <w:pBdr/>
        <w:spacing/>
        <w:ind w:firstLine="0"/>
        <w:jc w:val="center"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/>
      <w:r/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/>
    </w:p>
    <w:p w14:paraId="1320FE66">
      <w:pPr>
        <w:pStyle w:val="1512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1</w:t>
      </w:r>
      <w:r>
        <w:rPr>
          <w:b/>
          <w:bCs/>
          <w:i/>
          <w:highlight w:val="none"/>
        </w:rPr>
      </w:r>
      <w:r>
        <w:rPr>
          <w:b/>
          <w:bCs/>
          <w:i/>
          <w:highlight w:val="none"/>
        </w:rPr>
      </w:r>
    </w:p>
    <w:p w14:paraId="6D734735">
      <w:pPr>
        <w:pStyle w:val="1512"/>
        <w:pBdr/>
        <w:spacing/>
        <w:ind/>
        <w:rPr/>
      </w:pPr>
      <w:r>
        <w:rPr>
          <w:highlight w:val="none"/>
        </w:rPr>
        <w:t xml:space="preserve">Смоделировать НС, которая будет предсказывать ремонт двигателя по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результатам двух признаков: температура подшипника и наличие вибрации.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Тренировочная и тестовая выборка состоит из следующих наблюдений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(таблица 5.16).</w:t>
      </w:r>
      <w:r>
        <w:rPr>
          <w:highlight w:val="none"/>
        </w:rPr>
      </w:r>
      <w:r/>
    </w:p>
    <w:p w14:paraId="5A6B97B5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2409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8351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3240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255.2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DF604D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F95716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A91E80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64985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F310D8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7537D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63B319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F1313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9E7374">
      <w:pPr>
        <w:pStyle w:val="1512"/>
        <w:pBdr/>
        <w:spacing/>
        <w:ind w:firstLine="709" w:left="0"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Задание 2</w:t>
      </w:r>
      <w:r>
        <w:rPr>
          <w:b/>
          <w:bCs/>
          <w:i/>
          <w14:ligatures w14:val="none"/>
        </w:rPr>
      </w:r>
      <w:r>
        <w:rPr>
          <w:b/>
          <w:bCs/>
          <w:i/>
          <w14:ligatures w14:val="none"/>
        </w:rPr>
      </w:r>
    </w:p>
    <w:p w14:paraId="01ACD7F5">
      <w:pPr>
        <w:pStyle w:val="1512"/>
        <w:pBdr/>
        <w:spacing/>
        <w:ind w:firstLine="709" w:left="0"/>
        <w:rPr>
          <w:highlight w:val="none"/>
        </w:rPr>
      </w:pPr>
      <w:r>
        <w:rPr>
          <w:highlight w:val="none"/>
          <w14:ligatures w14:val="none"/>
        </w:rPr>
        <w:t xml:space="preserve">Смоделировать НС, которая будет предсказывать параметры задачи</w:t>
      </w:r>
      <w:r>
        <w:rPr>
          <w:highlight w:val="none"/>
          <w:lang w:val="ru-RU"/>
          <w14:ligatures w14:val="none"/>
        </w:rPr>
        <w:t xml:space="preserve"> </w:t>
      </w:r>
      <w:r>
        <w:rPr>
          <w:highlight w:val="none"/>
          <w14:ligatures w14:val="none"/>
        </w:rPr>
        <w:t xml:space="preserve">классификации. Тренировочную выборку сформировать самостоятельно в</w:t>
      </w:r>
      <w:r>
        <w:rPr>
          <w:highlight w:val="none"/>
          <w:lang w:val="ru-RU"/>
          <w14:ligatures w14:val="none"/>
        </w:rPr>
        <w:t xml:space="preserve"> </w:t>
      </w:r>
      <w:r>
        <w:rPr>
          <w:highlight w:val="none"/>
          <w14:ligatures w14:val="none"/>
        </w:rPr>
        <w:t xml:space="preserve">зависимости от темы и варианта (таблица 5.21).</w:t>
      </w:r>
      <w:r>
        <w:rPr>
          <w:highlight w:val="none"/>
          <w14:ligatures w14:val="none"/>
        </w:rPr>
      </w:r>
      <w:r>
        <w:rPr>
          <w:highlight w:val="none"/>
        </w:rPr>
      </w:r>
    </w:p>
    <w:p w14:paraId="1181BF7F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760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316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3414" cy="676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45pt;height:53.2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10878A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0147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8051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3414" cy="1014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45pt;height:79.9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B246D3C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81543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403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3414" cy="815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45pt;height:64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2AF0CFD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F069CAC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38BCC5C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4FF228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0FB4E22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7B1163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4C1EDB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114D04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BAD2ABE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802F36">
      <w:pPr>
        <w:pStyle w:val="1512"/>
        <w:pBdr/>
        <w:spacing/>
        <w:ind w:firstLine="0" w:left="0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3125EB4C">
      <w:pPr>
        <w:pStyle w:val="1512"/>
        <w:pBdr/>
        <w:spacing/>
        <w:ind w:firstLine="0" w:left="0"/>
        <w:rPr/>
      </w:pPr>
      <w:r/>
      <w:r/>
    </w:p>
    <w:p w14:paraId="0684B52D">
      <w:pPr>
        <w:pStyle w:val="1512"/>
        <w:pBdr/>
        <w:spacing/>
        <w:ind w:firstLine="0" w:left="0"/>
        <w:rPr/>
      </w:pPr>
      <w:r/>
      <w:r/>
    </w:p>
    <w:p w14:paraId="5D6682D5">
      <w:pPr>
        <w:pStyle w:val="1512"/>
        <w:pBdr/>
        <w:spacing/>
        <w:ind w:firstLine="0" w:left="0"/>
        <w:rPr/>
      </w:pPr>
      <w:r/>
      <w:r/>
    </w:p>
    <w:p w14:paraId="086931A7">
      <w:pPr>
        <w:pStyle w:val="1512"/>
        <w:pBdr/>
        <w:spacing/>
        <w:ind w:firstLine="0" w:left="0"/>
        <w:rPr/>
      </w:pPr>
      <w:r/>
      <w:r/>
    </w:p>
    <w:p w14:paraId="275466E4">
      <w:pPr>
        <w:pStyle w:val="1512"/>
        <w:pBdr/>
        <w:spacing/>
        <w:ind w:firstLine="0" w:left="0"/>
        <w:rPr/>
      </w:pPr>
      <w:r/>
      <w:r/>
    </w:p>
    <w:p w14:paraId="648FE597">
      <w:pPr>
        <w:pStyle w:val="1512"/>
        <w:pBdr/>
        <w:spacing/>
        <w:ind w:firstLine="0" w:left="0"/>
        <w:rPr/>
      </w:pPr>
      <w:r/>
      <w:r/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1997"/>
        </w:tabs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  <w:tab/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77A4580D">
      <w:pPr>
        <w:pStyle w:val="1512"/>
        <w:pBdr/>
        <w:spacing/>
        <w:ind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/>
          <w:i w:val="0"/>
          <w:iCs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/>
          <w:i w:val="0"/>
          <w:iCs w:val="0"/>
          <w:highlight w:val="none"/>
          <w:lang w:val="ru-RU" w:bidi="ru-RU"/>
        </w:rPr>
        <w:t xml:space="preserve">Задание 1.</w:t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3641BE1E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1) Постановка задачи.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41A899DE">
      <w:pPr>
        <w:pStyle w:val="1512"/>
        <w:pBdr/>
        <w:spacing/>
        <w:ind/>
        <w:rPr>
          <w14:ligatures w14:val="none"/>
        </w:rPr>
      </w:pPr>
      <w:r>
        <w:t xml:space="preserve">Требуется смодел</w:t>
      </w:r>
      <w:r>
        <w:t xml:space="preserve">ировать нейронную сеть, которая предсказывает необходимость ремонта двигателя по двум входным признакам: температуре подшипника (°C) и уровню вибрации (мм/с). Выход интерпретируется как бинарная классификация: «да» — требуется ремонт; «нет» — не требуется.</w:t>
      </w:r>
      <w:r>
        <w:rPr>
          <w14:ligatures w14:val="none"/>
        </w:rPr>
      </w:r>
    </w:p>
    <w:p w14:paraId="685D9D3F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2) Исходные данные.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19F7E760">
      <w:pPr>
        <w:pStyle w:val="1512"/>
        <w:pBdr/>
        <w:spacing/>
        <w:ind/>
        <w:rPr>
          <w14:ligatures w14:val="none"/>
        </w:rPr>
      </w:pPr>
      <w:r>
        <w:t xml:space="preserve">Использованы все 10 наблюдений из таблицы 5.16 мето</w:t>
      </w:r>
      <w:r>
        <w:t xml:space="preserve">дички. В коде классы закодированы численно: «нет» → 0, «да» → 1. Для контроля обобщения выполнено случайное стратифицированное разбиение на обучение и тест с долей теста 20% при фиксированном генераторе случайных чисел, чтобы результат был воспроизводимым.</w:t>
      </w:r>
      <w:r>
        <w:rPr>
          <w14:ligatures w14:val="none"/>
        </w:rPr>
      </w:r>
    </w:p>
    <w:p w14:paraId="6ED7A33E">
      <w:pPr>
        <w:pStyle w:val="1512"/>
        <w:pBdr/>
        <w:spacing/>
        <w:ind/>
        <w:rPr>
          <w14:ligatures w14:val="none"/>
        </w:rPr>
      </w:pPr>
      <w:r>
        <w:t xml:space="preserve">Оказалось в обучении (номера строк по методичке): (1, 2, 3, 4, 5, 6, 8, 9). Оказалось в тесте: (7, 10).</w:t>
      </w:r>
      <w:r>
        <w:rPr>
          <w14:ligatures w14:val="none"/>
        </w:rPr>
      </w:r>
    </w:p>
    <w:p w14:paraId="7D2CE814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3) Архитектура модели и предобработка.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4A69D3B3">
      <w:pPr>
        <w:pStyle w:val="1512"/>
        <w:pBdr/>
        <w:spacing/>
        <w:ind/>
        <w:rPr>
          <w14:ligatures w14:val="none"/>
        </w:rPr>
      </w:pPr>
      <w:r>
        <w:t xml:space="preserve">Применён многослойный перс</w:t>
      </w:r>
      <w:r>
        <w:t xml:space="preserve">ептрон `MLPClassifier` из scikit-learn с двумя скрытыми слоями (24 и 12 нейронов), функцией активации ReLU и решателем Adam. Признаки стандартизованы через `StandardScaler` по обучающей части, после чего те же параметры масштабирования применяются к тесту.</w:t>
      </w:r>
      <w:r>
        <w:rPr>
          <w14:ligatures w14:val="none"/>
        </w:rPr>
      </w:r>
    </w:p>
    <w:p w14:paraId="2812593E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4) Результаты.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5FB1F67B">
      <w:pPr>
        <w:pStyle w:val="1512"/>
        <w:pBdr/>
        <w:spacing/>
        <w:ind/>
        <w:rPr>
          <w14:ligatures w14:val="none"/>
        </w:rPr>
      </w:pPr>
      <w:r>
        <w:t xml:space="preserve">Таблица 1. Метрики качества классификации (задание 1)</w:t>
      </w:r>
      <w:r>
        <w:rPr>
          <w14:ligatures w14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201E367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Выборка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5007D65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Accuracy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05AF577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Precision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3F0E590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Recall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2BD8F56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F1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209F8E6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Обучение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51FA752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2A819E4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358A331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31C052B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43B2099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Тест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16BCBB2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43CEF9E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1C71FA0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687D528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1.0000</w:t>
            </w:r>
            <w:r>
              <w:rPr>
                <w14:ligatures w14:val="none"/>
              </w:rPr>
            </w:r>
          </w:p>
        </w:tc>
      </w:tr>
    </w:tbl>
    <w:p w14:paraId="44A83287">
      <w:pPr>
        <w:pStyle w:val="1512"/>
        <w:pBdr/>
        <w:spacing/>
        <w:ind/>
        <w:rPr>
          <w14:ligatures w14:val="none"/>
        </w:rPr>
      </w:pPr>
      <w:r>
        <w:t xml:space="preserve">Дополнительно сформирована матрица ошибок на тестовой подвыборке (см. рисунок ниже). Также приведён текстовый `classification_report`, который автоматически выводится программой при запуске скрипта.</w:t>
      </w:r>
      <w:r>
        <w:rPr>
          <w14:ligatures w14:val="none"/>
        </w:rPr>
      </w:r>
    </w:p>
    <w:p w14:paraId="782242A9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5) Иллюстрации.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48FABBE8">
      <w:pPr>
        <w:pStyle w:val="1512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9100" cy="2620006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564058" name="practice05_task1_boundary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049100" cy="2620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8.83pt;height:206.3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 w14:paraId="642E6387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1 — Задание 1: карта вероятности класса «да» и разделяющая линия уровня 0.5.</w:t>
      </w:r>
      <w:r>
        <w:rPr>
          <w14:ligatures w14:val="none"/>
        </w:rPr>
      </w:r>
    </w:p>
    <w:p w14:paraId="4D1363A1">
      <w:pPr>
        <w:pStyle w:val="1512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8175" cy="3897030"/>
                <wp:effectExtent l="0" t="0" r="0" b="0"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7777536" name="practice05_task1_confusion_tes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268174" cy="3897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6.08pt;height:306.8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 w14:paraId="4391C951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2 — Задание 1: матрица ошибок на тесте (строки — факт, столбцы — прогноз).</w:t>
      </w:r>
      <w:r>
        <w:rPr>
          <w14:ligatures w14:val="none"/>
        </w:rPr>
      </w:r>
    </w:p>
    <w:p w14:paraId="22AE81BD">
      <w:pPr>
        <w:pStyle w:val="1512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Задание 2.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1CC859B4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1) Формулировка задачи.</w:t>
      </w:r>
      <w:r>
        <w:rPr>
          <w:b/>
          <w:bCs/>
          <w:i/>
          <w:iCs/>
        </w:rPr>
      </w:r>
      <w:r>
        <w:rPr>
          <w:b/>
          <w:bCs/>
          <w:i/>
        </w:rPr>
      </w:r>
    </w:p>
    <w:p w14:paraId="032095A2">
      <w:pPr>
        <w:pStyle w:val="1512"/>
        <w:pBdr/>
        <w:spacing/>
        <w:ind/>
        <w:rPr/>
      </w:pPr>
      <w:r>
        <w:t xml:space="preserve">По таблице 5.21 для варианта 5 темой является предск</w:t>
      </w:r>
      <w:r>
        <w:t xml:space="preserve">азание метеорологических условий на основе исторических метеопараметров. В данной работе реализован учебный синтетический временной ряд, имитирующий последовательность наблюдений по дням: температура воздуха, относительная влажность и атмосферное давление.</w:t>
      </w:r>
      <w:r/>
    </w:p>
    <w:p w14:paraId="66A8BAF2">
      <w:pPr>
        <w:pStyle w:val="1512"/>
        <w:pBdr/>
        <w:spacing/>
        <w:ind/>
        <w:rPr/>
      </w:pPr>
      <w:r>
        <w:t xml:space="preserve">Ц</w:t>
      </w:r>
      <w:r>
        <w:t xml:space="preserve">елевая переменная — бинарный признак наличия осадков на следующий день относительно текущего наблюдения (переход t → t+1). Таким образом, на вход сети подаются значения метеополей на шаге t, а обучение выполняется как классификация события «осадки завтра».</w:t>
      </w:r>
      <w:r/>
    </w:p>
    <w:p w14:paraId="2108ED89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2) Формирование выборки.</w:t>
      </w:r>
      <w:r>
        <w:rPr>
          <w:b/>
          <w:bCs/>
          <w:i/>
          <w:iCs/>
        </w:rPr>
      </w:r>
      <w:r>
        <w:rPr>
          <w:b/>
          <w:bCs/>
          <w:i/>
        </w:rPr>
      </w:r>
    </w:p>
    <w:p w14:paraId="2BAC48D8">
      <w:pPr>
        <w:pStyle w:val="1512"/>
        <w:pBdr/>
        <w:spacing/>
        <w:ind/>
        <w:rPr/>
      </w:pPr>
      <w:r>
        <w:t xml:space="preserve">Объём последовательности после формирования признаков и метки: 519 наблюдений. Разбиение на обучение и тест выполняется хронологически (без перемешивания вперёд по времени), что соотв</w:t>
      </w:r>
      <w:r>
        <w:t xml:space="preserve">етствует реалистичной постановке прогноза по прошлому. Если при выбранной доле обучения на тестовом отрезке отсутствует один из классов, программа автоматически подбирает близкую долю обучения так, чтобы и на обучении, и на тесте присутствовали оба класса.</w:t>
      </w:r>
      <w:r/>
    </w:p>
    <w:p w14:paraId="0856A705">
      <w:pPr>
        <w:pStyle w:val="1512"/>
        <w:pBdr/>
        <w:spacing/>
        <w:ind/>
        <w:rPr/>
      </w:pPr>
      <w:r>
        <w:t xml:space="preserve">Итоговые размеры: обучение — 405 точек, тест — 114 точек; эффективная доля обучения составляет примерно 78.0%. Вектор признаков на шаге t: T(t), RH(t), P(t).</w:t>
      </w:r>
      <w:r/>
    </w:p>
    <w:p w14:paraId="3FF79138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3) Модель.</w:t>
      </w:r>
      <w:r>
        <w:rPr>
          <w:b/>
          <w:bCs/>
          <w:i/>
          <w:iCs/>
        </w:rPr>
      </w:r>
      <w:r>
        <w:rPr>
          <w:b/>
          <w:bCs/>
          <w:i/>
        </w:rPr>
      </w:r>
    </w:p>
    <w:p w14:paraId="18A78F5E">
      <w:pPr>
        <w:pStyle w:val="1512"/>
        <w:pBdr/>
        <w:spacing/>
        <w:ind/>
        <w:rPr/>
      </w:pPr>
      <w:r>
        <w:t xml:space="preserve">Использован `MLPClassifier` с двумя скрытыми слоями (36 и 18 нейронов), активацией ta</w:t>
      </w:r>
      <w:r>
        <w:t xml:space="preserve">nh и решателем Adam. Признаки стандартизуются по обучающему отрезку времени. Выбор архитектуры и числа итераций определяется небольшим экспериментом по сходимости на синтетических данных и может быть уточнён при переходе на реальные архивы метеонаблюдений.</w:t>
      </w:r>
      <w:r/>
    </w:p>
    <w:p w14:paraId="72B503AB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4) Результаты.</w:t>
      </w:r>
      <w:r>
        <w:rPr>
          <w:b/>
          <w:bCs/>
          <w:i/>
          <w:iCs/>
        </w:rPr>
      </w:r>
      <w:r>
        <w:rPr>
          <w:b/>
          <w:bCs/>
          <w:i/>
        </w:rPr>
      </w:r>
    </w:p>
    <w:p w14:paraId="5DCF456F">
      <w:pPr>
        <w:pStyle w:val="1512"/>
        <w:pBdr/>
        <w:spacing/>
        <w:ind/>
        <w:rPr/>
      </w:pPr>
      <w:r>
        <w:t xml:space="preserve">Таблица 2. Метрики качества классификации (задание 2)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234DE22E">
            <w:pPr>
              <w:pStyle w:val="1518"/>
              <w:pBdr/>
              <w:spacing/>
              <w:ind/>
              <w:jc w:val="center"/>
              <w:rPr/>
            </w:pPr>
            <w:r>
              <w:t xml:space="preserve">Выборка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3728F935">
            <w:pPr>
              <w:pStyle w:val="1518"/>
              <w:pBdr/>
              <w:spacing/>
              <w:ind/>
              <w:jc w:val="center"/>
              <w:rPr/>
            </w:pPr>
            <w:r>
              <w:t xml:space="preserve">Accuracy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4F7BEDCE">
            <w:pPr>
              <w:pStyle w:val="1518"/>
              <w:pBdr/>
              <w:spacing/>
              <w:ind/>
              <w:jc w:val="center"/>
              <w:rPr/>
            </w:pPr>
            <w:r>
              <w:t xml:space="preserve">Precision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21889C8E">
            <w:pPr>
              <w:pStyle w:val="1518"/>
              <w:pBdr/>
              <w:spacing/>
              <w:ind/>
              <w:jc w:val="center"/>
              <w:rPr/>
            </w:pPr>
            <w:r>
              <w:t xml:space="preserve">Recall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56F539D3">
            <w:pPr>
              <w:pStyle w:val="1518"/>
              <w:pBdr/>
              <w:spacing/>
              <w:ind/>
              <w:jc w:val="center"/>
              <w:rPr/>
            </w:pPr>
            <w:r>
              <w:t xml:space="preserve">F1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76EEE6A0">
            <w:pPr>
              <w:pStyle w:val="1518"/>
              <w:pBdr/>
              <w:spacing/>
              <w:ind/>
              <w:jc w:val="center"/>
              <w:rPr/>
            </w:pPr>
            <w:r>
              <w:t xml:space="preserve">Обучение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25A89292">
            <w:pPr>
              <w:pStyle w:val="1518"/>
              <w:pBdr/>
              <w:spacing/>
              <w:ind/>
              <w:jc w:val="center"/>
              <w:rPr/>
            </w:pPr>
            <w:r>
              <w:t xml:space="preserve">0.6667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3448E683">
            <w:pPr>
              <w:pStyle w:val="1518"/>
              <w:pBdr/>
              <w:spacing/>
              <w:ind/>
              <w:jc w:val="center"/>
              <w:rPr/>
            </w:pPr>
            <w:r>
              <w:t xml:space="preserve">0.6467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7BE826C9">
            <w:pPr>
              <w:pStyle w:val="1518"/>
              <w:pBdr/>
              <w:spacing/>
              <w:ind/>
              <w:jc w:val="center"/>
              <w:rPr/>
            </w:pPr>
            <w:r>
              <w:t xml:space="preserve">0.6296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33449477">
            <w:pPr>
              <w:pStyle w:val="1518"/>
              <w:pBdr/>
              <w:spacing/>
              <w:ind/>
              <w:jc w:val="center"/>
              <w:rPr/>
            </w:pPr>
            <w:r>
              <w:t xml:space="preserve">0.6381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0809BF89">
            <w:pPr>
              <w:pStyle w:val="1518"/>
              <w:pBdr/>
              <w:spacing/>
              <w:ind/>
              <w:jc w:val="center"/>
              <w:rPr/>
            </w:pPr>
            <w:r>
              <w:t xml:space="preserve">Тест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499CD8B3">
            <w:pPr>
              <w:pStyle w:val="1518"/>
              <w:pBdr/>
              <w:spacing/>
              <w:ind/>
              <w:jc w:val="center"/>
              <w:rPr/>
            </w:pPr>
            <w:r>
              <w:t xml:space="preserve">0.6053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3857A71C">
            <w:pPr>
              <w:pStyle w:val="1518"/>
              <w:pBdr/>
              <w:spacing/>
              <w:ind/>
              <w:jc w:val="center"/>
              <w:rPr/>
            </w:pPr>
            <w:r>
              <w:t xml:space="preserve">0.6582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00F07CC8">
            <w:pPr>
              <w:pStyle w:val="1518"/>
              <w:pBdr/>
              <w:spacing/>
              <w:ind/>
              <w:jc w:val="center"/>
              <w:rPr/>
            </w:pPr>
            <w:r>
              <w:t xml:space="preserve">0.7429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8" w:type="dxa"/>
          </w:tcPr>
          <w:p w14:paraId="0AF8B059">
            <w:pPr>
              <w:pStyle w:val="1518"/>
              <w:pBdr/>
              <w:spacing/>
              <w:ind/>
              <w:jc w:val="center"/>
              <w:rPr/>
            </w:pPr>
            <w:r>
              <w:t xml:space="preserve">0.6980</w:t>
            </w:r>
            <w:r/>
          </w:p>
        </w:tc>
      </w:tr>
    </w:tbl>
    <w:p w14:paraId="05751152">
      <w:pPr>
        <w:pStyle w:val="1512"/>
        <w:pBdr/>
        <w:spacing/>
        <w:ind/>
        <w:rPr/>
      </w:pPr>
      <w:r>
        <w:t xml:space="preserve">На реальных данных качество обычно ниже из-за шума, неучтённых факторов и нестационарности климата; здесь синтетическая модель нужна для демонстрации полного конвейера: генерация ряда → признаки → обучение → тест.</w:t>
      </w:r>
      <w:r/>
    </w:p>
    <w:p w14:paraId="32AEDF7A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5) Иллюстрации.</w:t>
      </w:r>
      <w:r>
        <w:rPr>
          <w:b/>
          <w:bCs/>
          <w:i/>
          <w:iCs/>
        </w:rPr>
      </w:r>
      <w:r>
        <w:rPr>
          <w:b/>
          <w:bCs/>
          <w:i/>
        </w:rPr>
      </w:r>
    </w:p>
    <w:p w14:paraId="2C7A2537">
      <w:pPr>
        <w:pStyle w:val="1512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240" cy="3378467"/>
                <wp:effectExtent l="0" t="0" r="0" b="0"/>
                <wp:docPr id="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825394" name="practice05_task2_series_tai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349240" cy="337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1.20pt;height:266.0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514FD45F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4 — Задание 2: фрагмент ряда влажности и соответствующая бинарная метка осадков (t→t+1).</w:t>
      </w:r>
      <w:r>
        <w:rPr>
          <w14:ligatures w14:val="none"/>
        </w:rPr>
      </w:r>
    </w:p>
    <w:p w14:paraId="6EDD5A83">
      <w:pPr>
        <w:pStyle w:val="1512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240" cy="4884089"/>
                <wp:effectExtent l="0" t="0" r="0" b="0"/>
                <wp:docPr id="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771461" name="practice05_task2_confusion_tes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349240" cy="4884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1.20pt;height:384.5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62FA2F85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5 — Задание 2: матрица ошибок на тестовом временном участке.</w:t>
      </w:r>
      <w:r>
        <w:rPr>
          <w14:ligatures w14:val="none"/>
        </w:rPr>
      </w:r>
    </w:p>
    <w:p w14:paraId="36F848DD">
      <w:pPr>
        <w:pStyle w:val="1512"/>
        <w:pBdr/>
        <w:spacing/>
        <w:ind/>
        <w:rPr/>
      </w:pPr>
      <w:r/>
      <w:r/>
    </w:p>
    <w:p w14:paraId="5CF61A95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Вывод</w:t>
      </w:r>
      <w:r>
        <w:rPr>
          <w:b/>
          <w:bCs/>
          <w:i/>
          <w:iCs/>
        </w:rPr>
      </w:r>
      <w:r>
        <w:rPr>
          <w:b/>
          <w:bCs/>
          <w:i/>
        </w:rPr>
      </w:r>
    </w:p>
    <w:p w14:paraId="5ABBCF61">
      <w:pPr>
        <w:pStyle w:val="1512"/>
        <w:pBdr/>
        <w:spacing/>
        <w:ind/>
        <w:rPr/>
      </w:pPr>
      <w:r>
        <w:t xml:space="preserve">Выполнены оба задания практики №5 для варианта 5: построена нейросет</w:t>
      </w:r>
      <w:r>
        <w:t xml:space="preserve">ь для табличной классификации признаков диагностики двигателя и отдельно реализован учебный конвейер классификации метеосценария по синтетическому ряду. Получены количественные метрики на отложенном контроле и графические иллюстрации для включения в отчёт.</w:t>
      </w:r>
      <w:r/>
    </w:p>
    <w:p w14:paraId="199DD33F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Ссылка на исходный код</w:t>
      </w:r>
      <w:r>
        <w:rPr>
          <w:b/>
          <w:bCs/>
          <w:i/>
          <w:iCs/>
        </w:rPr>
      </w:r>
      <w:r>
        <w:rPr>
          <w:b/>
          <w:bCs/>
          <w:i/>
        </w:rPr>
      </w:r>
    </w:p>
    <w:p w14:paraId="1240D8A2">
      <w:pPr>
        <w:pStyle w:val="1512"/>
        <w:pBdr/>
        <w:spacing/>
        <w:ind/>
        <w:rPr/>
      </w:pPr>
      <w:r>
        <w:t xml:space="preserve">Рабочий скрипт задания: </w:t>
      </w:r>
      <w:r/>
    </w:p>
    <w:p w14:paraId="1E2DB026">
      <w:pPr>
        <w:pStyle w:val="1512"/>
        <w:pBdr/>
        <w:spacing/>
        <w:ind/>
        <w:rPr>
          <w:highlight w:val="none"/>
        </w:rPr>
      </w:pPr>
      <w:r>
        <w:t xml:space="preserve">`neuro_math_Yakimov_var5/task_5/practice05.py`. </w:t>
      </w:r>
      <w:r>
        <w:rPr>
          <w:highlight w:val="none"/>
        </w:rPr>
      </w:r>
      <w:r>
        <w:rPr>
          <w:highlight w:val="none"/>
        </w:rPr>
      </w:r>
    </w:p>
    <w:p w14:paraId="6468C7AA">
      <w:pPr>
        <w:pStyle w:val="1512"/>
        <w:pBdr/>
        <w:spacing/>
        <w:ind w:firstLine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91050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714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3414" cy="3910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45pt;height:307.9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E079274">
      <w:pPr>
        <w:pStyle w:val="1512"/>
        <w:pBdr/>
        <w:spacing/>
        <w:ind w:firstLine="0"/>
        <w:jc w:val="center"/>
        <w:rPr/>
      </w:pPr>
      <w:r>
        <w:rPr>
          <w:highlight w:val="none"/>
        </w:rPr>
      </w:r>
      <w:r>
        <w:t xml:space="preserve">Рисунок 6 — Скрин консоли </w:t>
      </w:r>
      <w:r>
        <w:rPr>
          <w:highlight w:val="none"/>
        </w:rPr>
      </w:r>
      <w:r/>
    </w:p>
    <w:p w14:paraId="0512B852">
      <w:pPr>
        <w:pStyle w:val="1512"/>
        <w:pBdr/>
        <w:spacing/>
        <w:ind w:firstLine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17</cp:revision>
  <dcterms:modified xsi:type="dcterms:W3CDTF">2026-05-11T11:37:16Z</dcterms:modified>
</cp:coreProperties>
</file>