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Практическая работа №7. Вариант 5</w:t>
      </w:r>
    </w:p>
    <w:p>
      <w:r>
        <w:t>Работа выполняется в три задания по полному тексту PDF «Задание к практическим работам 7»: регрессия Y по бинарным изображениям (таблица 7.7), деконволюция по таблице 7.8 и разбор triplet loss по таблице 7.9. В выданном PDF нет рисунка 7.42 из основного пособия; схема embedding в задании 3 задана явно как четыре обучаемых вектора для объектов A1, A2, B1, B2.</w:t>
      </w:r>
    </w:p>
    <w:p>
      <w:r>
        <w:t>Изложение внутри каждого задания разбито на этапы по той же логике, что и в практической работе №1: подготовка и формализация; выбор модели или оператора; выполнение расчёта; анализ результатов и иллюстрации; краткие выводы по заданию.</w:t>
      </w:r>
    </w:p>
    <w:p>
      <w:pPr>
        <w:pStyle w:val="Heading2"/>
      </w:pPr>
      <w:r>
        <w:t>Задание 1. Таблица 7.7 — регрессия Y по изображению</w:t>
      </w:r>
    </w:p>
    <w:p>
      <w:pPr>
        <w:pStyle w:val="Heading3"/>
      </w:pPr>
      <w:r>
        <w:t>1-й этап: подготовка данных и формализация задачи</w:t>
      </w:r>
    </w:p>
    <w:p>
      <w:r>
        <w:t>По условию для каждого объекта P1, P2, P3 задано бинарное изображение (матрица 0/1) и значение Y. Требуется построить модель зависимости Y от пиксельного шаблона и оценить качество прогноза.</w:t>
      </w:r>
    </w:p>
    <w:p>
      <w:r>
        <w:t>Таблица 7.7, вариант 5 (полный PDF практики 7). Для варианта 5 используются три образца размера 2×3.</w:t>
      </w:r>
    </w:p>
    <w:p>
      <w:pPr>
        <w:pStyle w:val="Heading3"/>
      </w:pPr>
      <w:r>
        <w:t>2-й этап: выбор модели и представление признаков</w:t>
      </w:r>
    </w:p>
    <w:p>
      <w:r>
        <w:t>В качестве аппроксиматора выбран многослойный персептрон `MLPRegressor` (scikit-learn): вход — вектор из шести значений пикселей после построчного развёртывания матрицы 2×3.</w:t>
      </w:r>
    </w:p>
    <w:p>
      <w:r>
        <w:t>Признаки стандартизуются через `StandardScaler` по обучающей подвыборке в каждом эксперименте.</w:t>
      </w:r>
    </w:p>
    <w:p>
      <w:pPr>
        <w:pStyle w:val="Heading3"/>
      </w:pPr>
      <w:r>
        <w:t>3-й этап: обучение и контрольный эксперимент</w:t>
      </w:r>
    </w:p>
    <w:p>
      <w:r>
        <w:t>Поскольку в таблице всего три объекта, для оценки обобщения применяется схема leave-one-out: на каждом шаге два объекта участвуют в обучении, третий — удерживается для прогноза.</w:t>
      </w:r>
    </w:p>
    <w:p>
      <w:r>
        <w:t>Истинные Y по таблице: [0. 2. 1.]. Прогнозы LOOCV: [-0.028992  0.887001  0.954768]. LOOCV MSE = 0.413885, MAE = 0.395741.</w:t>
      </w:r>
    </w:p>
    <w:p>
      <w:r>
        <w:t>Дополнительно: обучение на всех трёх объектах сразу даёт MSE = 1.73596e-05, MAE = 0.00349654, R² = 0.999974 (на столь малой выборке R² интерпретировать осторожно).</w:t>
      </w:r>
    </w:p>
    <w:p>
      <w:pPr>
        <w:pStyle w:val="Heading3"/>
      </w:pPr>
      <w:r>
        <w:t>4-й этап: численные данные и иллюстрация образцов</w:t>
      </w:r>
    </w:p>
    <w:p>
      <w:r>
        <w:t>P1, Y = 0: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/>
    <w:p>
      <w:r>
        <w:t>P2, Y = 2: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/>
    <w:p>
      <w:r>
        <w:t>P3, Y = 1: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3840480" cy="11948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e07_task1_patter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194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1 — три образца из таблицы 7.7 (вариант 5).</w:t>
      </w:r>
    </w:p>
    <w:p>
      <w:pPr>
        <w:pStyle w:val="Heading3"/>
      </w:pPr>
      <w:r>
        <w:t>5-й этап: выводы по заданию 1</w:t>
      </w:r>
    </w:p>
    <w:p>
      <w:r>
        <w:t>Построена регрессионная модель, сопоставляющая бинарное изображение 2×3 с числом Y из таблицы 7.7. Продемонстрированы прогнозы в режиме leave-one-out и подгонка на полной тройке объектов.</w:t>
      </w:r>
    </w:p>
    <w:p>
      <w:pPr>
        <w:pStyle w:val="Heading2"/>
      </w:pPr>
      <w:r>
        <w:t>Задание 2. Таблица 7.8 — деконволюция размером 6×6</w:t>
      </w:r>
    </w:p>
    <w:p>
      <w:pPr>
        <w:pStyle w:val="Heading3"/>
      </w:pPr>
      <w:r>
        <w:t>1-й этап: постановка и условия операции</w:t>
      </w:r>
    </w:p>
    <w:p>
      <w:r>
        <w:t>Заданы двумерное изображение и фильтр (ядро). Шаг по обеим осям stride_x = stride_y = 1, дополнение padding = 0. Требуется выполнить операцию деконволюции (транспонированной свёртки) и получить карту размера 6×6.</w:t>
      </w:r>
    </w:p>
    <w:p>
      <w:pPr>
        <w:pStyle w:val="Heading3"/>
      </w:pPr>
      <w:r>
        <w:t>2-й этап: фиксация исходных численных данных (вариант 5)</w:t>
      </w:r>
    </w:p>
    <w:p>
      <w:r>
        <w:t>Матрица изображения 4×4 и матрица фильтра 3×3 согласно таблице 7.8 для варианта 5:</w:t>
      </w:r>
    </w:p>
    <w:p>
      <w:r>
        <w:t>Изображение 4×4: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/>
    <w:p>
      <w:r>
        <w:t>Фильтр 3×3: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pPr>
        <w:pStyle w:val="Heading3"/>
      </w:pPr>
      <w:r>
        <w:t>3-й этап: выполнение деконволюции</w:t>
      </w:r>
    </w:p>
    <w:p>
      <w:r>
        <w:t>Реализована транспонированная свёртка в согласовании с оператором `ConvTranspose2d` при stride 1 и padding 0: каждый элемент входной карты добавляет в выход вклад, пропорциональную ядру.</w:t>
      </w:r>
    </w:p>
    <w:p>
      <w:r>
        <w:t>Результирующая карта 6×6: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</w:tbl>
    <w:p>
      <w:pPr>
        <w:pStyle w:val="Heading3"/>
      </w:pPr>
      <w:r>
        <w:t>4-й этап: графическая иллюстрация</w:t>
      </w:r>
    </w:p>
    <w:p>
      <w:r>
        <w:drawing>
          <wp:inline xmlns:a="http://schemas.openxmlformats.org/drawingml/2006/main" xmlns:pic="http://schemas.openxmlformats.org/drawingml/2006/picture">
            <wp:extent cx="3840480" cy="3413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e07_task2_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2 — изображение 4×4 (задание 2).</w:t>
      </w:r>
    </w:p>
    <w:p>
      <w:r>
        <w:drawing>
          <wp:inline xmlns:a="http://schemas.openxmlformats.org/drawingml/2006/main" xmlns:pic="http://schemas.openxmlformats.org/drawingml/2006/picture">
            <wp:extent cx="3840480" cy="3413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e07_task2_kern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3 — фильтр 3×3 (задание 2).</w:t>
      </w:r>
    </w:p>
    <w:p>
      <w:r>
        <w:drawing>
          <wp:inline xmlns:a="http://schemas.openxmlformats.org/drawingml/2006/main" xmlns:pic="http://schemas.openxmlformats.org/drawingml/2006/picture">
            <wp:extent cx="3840480" cy="3413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e07_task2_deconv_6x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4 — результат деконволюции 6×6 (задание 2).</w:t>
      </w:r>
    </w:p>
    <w:p>
      <w:pPr>
        <w:pStyle w:val="Heading3"/>
      </w:pPr>
      <w:r>
        <w:t>5-й этап: выводы по заданию 2</w:t>
      </w:r>
    </w:p>
    <w:p>
      <w:r>
        <w:t>Получена выходная карта заданного размера 6×6; значения согласованы с дискретной формулой транспонированной свёртки при указанных stride и padding.</w:t>
      </w:r>
    </w:p>
    <w:p>
      <w:pPr>
        <w:pStyle w:val="Heading2"/>
      </w:pPr>
      <w:r>
        <w:t>Задание 3. Таблица 7.9 и суммарный triplet loss</w:t>
      </w:r>
    </w:p>
    <w:p>
      <w:pPr>
        <w:pStyle w:val="Heading3"/>
      </w:pPr>
      <w:r>
        <w:t>1-й этап: постановка по тексту методички</w:t>
      </w:r>
    </w:p>
    <w:p>
      <w:r>
        <w:t>После таблицы 7.9 в задании требуется перечислить все допустимые тройки (Anchor, Positive, Negative): положительный объект того же класса, что и якорь, отрицательный — из другого класса. Для каждой тройки записывается triplet loss; сумма по всем тройкам — итоговая функция потерь для минимизации.</w:t>
      </w:r>
    </w:p>
    <w:p>
      <w:r>
        <w:t>Класс A: объекты A1 и A2; класс B: B1 и B2. В программе используется стандартная форма с квадратами евклидовых расстояний и полем margin m: для тройки (a, p, n) с эмбеддингами e_a, e_p, e_n слагаемое L = max(0, ||e_a − e_p||² − ||e_a − e_n||² + m). Сумма L по всем допустимым тройкам минимизируется градиентным спуском по матрице эмбеддингов размера 4×d.</w:t>
      </w:r>
    </w:p>
    <w:p>
      <w:r>
        <w:t>Таблица 7.9, вариант 5; рис. 7.42 в PDF отсутствует — модель задана явно.</w:t>
      </w:r>
    </w:p>
    <w:p>
      <w:pPr>
        <w:pStyle w:val="Heading3"/>
      </w:pPr>
      <w:r>
        <w:t>2-й этап: данные таблицы 7.9 (вариант 5)</w:t>
      </w:r>
    </w:p>
    <w:p>
      <w:r>
        <w:t>Столбцы X и Y для четырёх объектов: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Объект</w:t>
            </w:r>
          </w:p>
        </w:tc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>
              <w:t>Y</w:t>
            </w:r>
          </w:p>
        </w:tc>
      </w:tr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B1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B2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>
      <w:pPr>
        <w:pStyle w:val="Heading3"/>
      </w:pPr>
      <w:r>
        <w:t>3-й этап: перечень троек и значения потерь</w:t>
      </w:r>
    </w:p>
    <w:p>
      <w:r>
        <w:t>Размерность эмбеддинга d = 2, margin m = 0.25. Число троек: 8.</w:t>
      </w:r>
    </w:p>
    <w:p>
      <w:r>
        <w:t>Допустимые тройки (якорь, положительный, отрицательный): (A1, A2, B1), (A1, A2, B2), (A2, A1, B1), (A2, A1, B2), (B1, B2, A1), (B1, B2, A2), (B2, B1, A1), (B2, B1, A2).</w:t>
      </w:r>
    </w:p>
    <w:p>
      <w:r>
        <w:t>Сумма triplet loss до минимизации (случайная инициализация эмбеддингов): 2.12878. После градиентного спуска: 0.</w:t>
      </w:r>
    </w:p>
    <w:p>
      <w:pPr>
        <w:pStyle w:val="Heading3"/>
      </w:pPr>
      <w:r>
        <w:t>4-й этап: визуализация эмбеддингов</w:t>
      </w:r>
    </w:p>
    <w:p>
      <w:r>
        <w:drawing>
          <wp:inline xmlns:a="http://schemas.openxmlformats.org/drawingml/2006/main" xmlns:pic="http://schemas.openxmlformats.org/drawingml/2006/picture">
            <wp:extent cx="3840480" cy="3413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e07_task3_embeddings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5 — матрица эмбеддингов 4×d после обучения (задание 3).</w:t>
      </w:r>
    </w:p>
    <w:p>
      <w:r>
        <w:drawing>
          <wp:inline xmlns:a="http://schemas.openxmlformats.org/drawingml/2006/main" xmlns:pic="http://schemas.openxmlformats.org/drawingml/2006/picture">
            <wp:extent cx="3840480" cy="38404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e07_task3_embeddings_scat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6 — объекты на плоскости первых двух координат (задание 3).</w:t>
      </w:r>
    </w:p>
    <w:p>
      <w:pPr>
        <w:pStyle w:val="Heading3"/>
      </w:pPr>
      <w:r>
        <w:t>5-й этап: выводы по заданию 3</w:t>
      </w:r>
    </w:p>
    <w:p>
      <w:r>
        <w:t>Выполнено перечисление всех троек для двух классов по два объекта, задана суммарная triplet loss и численно показано её уменьшение при подборе эмбеддингов. Столбцы X, Y таблицы 7.9 зафиксированы в отчёте; сама постановка triplet loss опирается на разделение объектов на классы A и B.</w:t>
      </w:r>
    </w:p>
    <w:p>
      <w:pPr>
        <w:pStyle w:val="Heading3"/>
      </w:pPr>
      <w:r>
        <w:t>Рисунок 7 — Скрин консоли (вставить вручную)</w:t>
      </w:r>
    </w:p>
    <w:p>
      <w:r>
        <w:t>Вставьте скрин терминала после запуска рабочего скрипта с блоками [1/3]–[3/3], чтобы были видны метрики задания 1 и матрицы задания 2.</w:t>
      </w:r>
    </w:p>
    <w:p/>
    <w:p/>
    <w:p>
      <w:pPr>
        <w:pStyle w:val="Heading2"/>
      </w:pPr>
      <w:r>
        <w:t>Общий вывод по практической работе №7</w:t>
      </w:r>
    </w:p>
    <w:p>
      <w:r>
        <w:t>Выполнены три задания варианта 5 по данным из полного PDF: регрессия Y по трём образам из таблицы 7.7, деконволюция по таблице 7.8 с получением карты 6×6, а также формулировка и минимизация суммарного triplet loss для объектов из таблицы 7.9.</w:t>
      </w:r>
    </w:p>
    <w:p>
      <w:pPr>
        <w:pStyle w:val="Heading2"/>
      </w:pPr>
      <w:r>
        <w:t>Ссылка на исходный код</w:t>
      </w:r>
    </w:p>
    <w:p>
      <w:r>
        <w:t>Рабочий скрипт: `neuro_math_Yakimov_var5/task_7/practice07.py`. Генератор отчёта: `report_generator/practice07_docx.py`.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