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32.png" ContentType="image/png"/>
  <Override PartName="/word/media/rId86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фазовый портрет гармонического осциллятора и решить уравнения гармонического осциллятора для следующих случаев</w:t>
      </w:r>
    </w:p>
    <w:p>
      <w:pPr>
        <w:pStyle w:val="BodyText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45</m:t>
        </m:r>
        <m:r>
          <m:rPr>
            <m:sty m:val="p"/>
          </m:rPr>
          <m:t>]</m:t>
        </m:r>
      </m:oMath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</m:oMath>
    </w:p>
    <w:bookmarkEnd w:id="20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bookmarkStart w:id="21" w:name="уравнение-свободных-колебаний"/>
    <w:p>
      <w:pPr>
        <w:pStyle w:val="Heading2"/>
      </w:pPr>
      <w:r>
        <w:t xml:space="preserve">Уравнение свободных колебаний</w:t>
      </w:r>
    </w:p>
    <w:p>
      <w:pPr>
        <w:pStyle w:val="FirstParagraph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w</m:t>
        </m:r>
      </m:oMath>
      <w:r>
        <w:t xml:space="preserve"> </w:t>
      </w:r>
      <w:r>
        <w:t xml:space="preserve">— частота</w:t>
      </w:r>
    </w:p>
    <w:p>
      <w:pPr>
        <w:pStyle w:val="BodyText"/>
      </w:pPr>
      <m:oMath>
        <m:r>
          <m:t>γ</m:t>
        </m:r>
      </m:oMath>
      <w:r>
        <w:t xml:space="preserve"> </w:t>
      </w:r>
      <w:r>
        <w:t xml:space="preserve">— затухание</w:t>
      </w:r>
    </w:p>
    <w:bookmarkEnd w:id="21"/>
    <w:bookmarkEnd w:id="22"/>
    <w:bookmarkStart w:id="26" w:name="задание"/>
    <w:p>
      <w:pPr>
        <w:pStyle w:val="Heading1"/>
      </w:pPr>
      <w:r>
        <w:t xml:space="preserve">Задание</w:t>
      </w:r>
    </w:p>
    <w:bookmarkStart w:id="23" w:name="X733c3208b6d5ee6749cf228db9255f27a71e38e"/>
    <w:p>
      <w:pPr>
        <w:pStyle w:val="Heading2"/>
      </w:pPr>
      <w:r>
        <w:t xml:space="preserve">1. Построить решение уравнения гармонического осциллятора без затухания.</w:t>
      </w:r>
    </w:p>
    <w:bookmarkEnd w:id="23"/>
    <w:bookmarkStart w:id="24" w:name="X5a6165e2ec4ae3d1041dabd83b38f9947039a86"/>
    <w:p>
      <w:pPr>
        <w:pStyle w:val="Heading2"/>
      </w:pPr>
      <w:r>
        <w:t xml:space="preserve">2. 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bookmarkEnd w:id="24"/>
    <w:bookmarkStart w:id="25" w:name="X4ae01ef60d833ac6bbf865a09c0758cfa8606eb"/>
    <w:p>
      <w:pPr>
        <w:pStyle w:val="Heading2"/>
      </w:pPr>
      <w:r>
        <w:t xml:space="preserve">3. 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5"/>
    <w:bookmarkEnd w:id="26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7"/>
    <w:bookmarkStart w:id="28" w:name="стандартные-библиотеки"/>
    <w:p>
      <w:pPr>
        <w:pStyle w:val="Heading1"/>
      </w:pPr>
      <w:r>
        <w:t xml:space="preserve">Стандартные библиотеки</w:t>
      </w:r>
    </w:p>
    <w:p>
      <w:pPr>
        <w:pStyle w:val="FirstParagraph"/>
      </w:pPr>
      <w:r>
        <w:t xml:space="preserve">import math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from scipy.integrate import odeint</w:t>
      </w:r>
      <w:r>
        <w:t xml:space="preserve"> </w:t>
      </w:r>
      <w:r>
        <w:t xml:space="preserve">import matplotlib.pyplot as plt</w:t>
      </w:r>
    </w:p>
    <w:bookmarkEnd w:id="28"/>
    <w:bookmarkStart w:id="31" w:name="первый-случай-рис.-fig001"/>
    <w:p>
      <w:pPr>
        <w:pStyle w:val="Heading1"/>
      </w:pPr>
      <w:r>
        <w:t xml:space="preserve">Первый случай (рис. 1)</w:t>
      </w:r>
    </w:p>
    <w:p>
      <w:pPr>
        <w:pStyle w:val="CaptionedFigure"/>
      </w:pPr>
      <w:bookmarkStart w:id="30" w:name="fig:001"/>
      <w:r>
        <w:drawing>
          <wp:inline>
            <wp:extent cx="5334000" cy="1204451"/>
            <wp:effectExtent b="0" l="0" r="0" t="0"/>
            <wp:docPr descr="Figure 1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Первый случай</w:t>
      </w:r>
    </w:p>
    <w:bookmarkEnd w:id="31"/>
    <w:bookmarkStart w:id="34" w:name="X38f9834d16e8d21969c8598b2ad6e2f8871d562"/>
    <w:p>
      <w:pPr>
        <w:pStyle w:val="Heading1"/>
      </w:pPr>
      <w:r>
        <w:t xml:space="preserve">Запишем правую часть уравнения (рис. 2)</w:t>
      </w:r>
    </w:p>
    <w:p>
      <w:pPr>
        <w:pStyle w:val="CaptionedFigure"/>
      </w:pPr>
      <w:bookmarkStart w:id="33" w:name="fig:002"/>
      <w:r>
        <w:drawing>
          <wp:inline>
            <wp:extent cx="5334000" cy="971044"/>
            <wp:effectExtent b="0" l="0" r="0" t="0"/>
            <wp:docPr descr="Figure 2: Уравнение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Уравнение</w:t>
      </w:r>
    </w:p>
    <w:bookmarkEnd w:id="34"/>
    <w:bookmarkStart w:id="37" w:name="X966039474fa2ce7b543cd234ed0d267a97a20e9"/>
    <w:p>
      <w:pPr>
        <w:pStyle w:val="Heading1"/>
      </w:pPr>
      <w:r>
        <w:t xml:space="preserve">Далее запишем вектор-функцию f(t, x) для решения системы дифференциальных уравнений x’ = y(t, x)(рис. 3)</w:t>
      </w:r>
    </w:p>
    <w:p>
      <w:pPr>
        <w:pStyle w:val="CaptionedFigure"/>
      </w:pPr>
      <w:bookmarkStart w:id="36" w:name="fig:003"/>
      <w:r>
        <w:drawing>
          <wp:inline>
            <wp:extent cx="5334000" cy="963975"/>
            <wp:effectExtent b="0" l="0" r="0" t="0"/>
            <wp:docPr descr="Figure 3: Вектор-функци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Вектор-функция</w:t>
      </w:r>
    </w:p>
    <w:bookmarkEnd w:id="37"/>
    <w:bookmarkStart w:id="40" w:name="Xcd019f672fb2fb53b80aa31f9de8614196a9798"/>
    <w:p>
      <w:pPr>
        <w:pStyle w:val="Heading1"/>
      </w:pPr>
      <w:r>
        <w:t xml:space="preserve">Так выглядит вектор начальных условий x(t0) = x0 x’ = y(t, x)(рис. 4)</w:t>
      </w:r>
    </w:p>
    <w:p>
      <w:pPr>
        <w:pStyle w:val="CaptionedFigure"/>
      </w:pPr>
      <w:bookmarkStart w:id="39" w:name="fig:004"/>
      <w:r>
        <w:drawing>
          <wp:inline>
            <wp:extent cx="5334000" cy="655937"/>
            <wp:effectExtent b="0" l="0" r="0" t="0"/>
            <wp:docPr descr="Figure 4: вектор начальных условий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вектор начальных условий</w:t>
      </w:r>
    </w:p>
    <w:bookmarkEnd w:id="40"/>
    <w:bookmarkStart w:id="43" w:name="Xd0beffaaf5af576c69b316159230550e3485ece"/>
    <w:p>
      <w:pPr>
        <w:pStyle w:val="Heading1"/>
      </w:pPr>
      <w:r>
        <w:t xml:space="preserve">Интервал, на котором будет решаться задача (рис. 5)</w:t>
      </w:r>
    </w:p>
    <w:p>
      <w:pPr>
        <w:pStyle w:val="CaptionedFigure"/>
      </w:pPr>
      <w:bookmarkStart w:id="42" w:name="fig:005"/>
      <w:r>
        <w:drawing>
          <wp:inline>
            <wp:extent cx="5334000" cy="738878"/>
            <wp:effectExtent b="0" l="0" r="0" t="0"/>
            <wp:docPr descr="Figure 5: Интервал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Интервал</w:t>
      </w:r>
    </w:p>
    <w:bookmarkEnd w:id="43"/>
    <w:bookmarkStart w:id="46" w:name="Xb9db735c0f10a3b5f7056c8d747e51617f09a8d"/>
    <w:p>
      <w:pPr>
        <w:pStyle w:val="Heading1"/>
      </w:pPr>
      <w:r>
        <w:t xml:space="preserve">Решаем дифференциальные уравнения с начальным условием x(t0) = x0 на интервале t с правой частью,</w:t>
      </w:r>
    </w:p>
    <w:p>
      <w:pPr>
        <w:pStyle w:val="FirstParagraph"/>
      </w:pPr>
      <w:r>
        <w:t xml:space="preserve">заданной y и записываем решение в матрицу x (рис. 6)</w:t>
      </w:r>
    </w:p>
    <w:p>
      <w:pPr>
        <w:pStyle w:val="CaptionedFigure"/>
      </w:pPr>
      <w:bookmarkStart w:id="45" w:name="fig:006"/>
      <w:r>
        <w:drawing>
          <wp:inline>
            <wp:extent cx="5334000" cy="2086598"/>
            <wp:effectExtent b="0" l="0" r="0" t="0"/>
            <wp:docPr descr="Figure 6: дифференциальные уравнения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дифференциальные уравнения</w:t>
      </w:r>
    </w:p>
    <w:bookmarkEnd w:id="46"/>
    <w:bookmarkStart w:id="49" w:name="записываем-y1-y2-рис.-fig007"/>
    <w:p>
      <w:pPr>
        <w:pStyle w:val="Heading1"/>
      </w:pPr>
      <w:r>
        <w:t xml:space="preserve">записываем y1 y2 (рис. 7)</w:t>
      </w:r>
    </w:p>
    <w:p>
      <w:pPr>
        <w:pStyle w:val="FirstParagraph"/>
      </w:pPr>
      <w:r>
        <w:t xml:space="preserve">y1 = x[:,0]</w:t>
      </w:r>
    </w:p>
    <w:p>
      <w:pPr>
        <w:pStyle w:val="CaptionedFigure"/>
      </w:pPr>
      <w:bookmarkStart w:id="48" w:name="fig:007"/>
      <w:r>
        <w:drawing>
          <wp:inline>
            <wp:extent cx="5334000" cy="1117600"/>
            <wp:effectExtent b="0" l="0" r="0" t="0"/>
            <wp:docPr descr="Figure 7: y1 y2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y1 y2</w:t>
      </w:r>
    </w:p>
    <w:p>
      <w:pPr>
        <w:pStyle w:val="BodyText"/>
      </w:pPr>
      <w:r>
        <w:t xml:space="preserve">plt.plot(y1,y2)</w:t>
      </w:r>
      <w:r>
        <w:t xml:space="preserve"> </w:t>
      </w:r>
      <w:r>
        <w:t xml:space="preserve">plt.grid(axis=</w:t>
      </w:r>
      <w:r>
        <w:t xml:space="preserve">‘</w:t>
      </w:r>
      <w:r>
        <w:t xml:space="preserve">both</w:t>
      </w:r>
      <w:r>
        <w:t xml:space="preserve">’</w:t>
      </w:r>
      <w:r>
        <w:t xml:space="preserve">)</w:t>
      </w:r>
    </w:p>
    <w:bookmarkEnd w:id="49"/>
    <w:bookmarkStart w:id="52" w:name="для-второго-случая-рис.-fig008"/>
    <w:p>
      <w:pPr>
        <w:pStyle w:val="Heading1"/>
      </w:pPr>
      <w:r>
        <w:t xml:space="preserve">Для второго случая (рис. 8)</w:t>
      </w:r>
    </w:p>
    <w:p>
      <w:pPr>
        <w:pStyle w:val="CaptionedFigure"/>
      </w:pPr>
      <w:bookmarkStart w:id="51" w:name="fig:008"/>
      <w:r>
        <w:drawing>
          <wp:inline>
            <wp:extent cx="5334000" cy="1211942"/>
            <wp:effectExtent b="0" l="0" r="0" t="0"/>
            <wp:docPr descr="Figure 8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8: Второй случай</w:t>
      </w:r>
    </w:p>
    <w:bookmarkEnd w:id="52"/>
    <w:bookmarkStart w:id="55" w:name="X6732168909d08b9c3afab43f6f4249542eb85ca"/>
    <w:p>
      <w:pPr>
        <w:pStyle w:val="Heading1"/>
      </w:pPr>
      <w:r>
        <w:t xml:space="preserve">Запишем правую часть уравнения (рис. 9)</w:t>
      </w:r>
    </w:p>
    <w:p>
      <w:pPr>
        <w:pStyle w:val="CaptionedFigure"/>
      </w:pPr>
      <w:bookmarkStart w:id="54" w:name="fig:009"/>
      <w:r>
        <w:drawing>
          <wp:inline>
            <wp:extent cx="5334000" cy="693921"/>
            <wp:effectExtent b="0" l="0" r="0" t="0"/>
            <wp:docPr descr="Figure 9: правая часть уравнения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9: правая часть уравнения</w:t>
      </w:r>
    </w:p>
    <w:bookmarkEnd w:id="55"/>
    <w:bookmarkStart w:id="58" w:name="Xeeb3bb9ea2be0132a2bb462c3925bfdb9d61973"/>
    <w:p>
      <w:pPr>
        <w:pStyle w:val="Heading1"/>
      </w:pPr>
      <w:r>
        <w:t xml:space="preserve">далее запишем вектор-функцию f(t, x) для решения системы дифференциальных уравнений x’ = y(t, x) (рис. 10)</w:t>
      </w:r>
    </w:p>
    <w:p>
      <w:pPr>
        <w:pStyle w:val="CaptionedFigure"/>
      </w:pPr>
      <w:bookmarkStart w:id="57" w:name="fig:010"/>
      <w:r>
        <w:drawing>
          <wp:inline>
            <wp:extent cx="5334000" cy="879411"/>
            <wp:effectExtent b="0" l="0" r="0" t="0"/>
            <wp:docPr descr="Figure 10: вектор-функция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10: вектор-функция</w:t>
      </w:r>
    </w:p>
    <w:bookmarkEnd w:id="58"/>
    <w:bookmarkStart w:id="61" w:name="X5f40e15fa378031a72c1fbb372571fd7856ffef"/>
    <w:p>
      <w:pPr>
        <w:pStyle w:val="Heading1"/>
      </w:pPr>
      <w:r>
        <w:t xml:space="preserve">Так выглядит вектор начальных условий x(t0) = x0 (рис. 11)</w:t>
      </w:r>
    </w:p>
    <w:p>
      <w:pPr>
        <w:pStyle w:val="CaptionedFigure"/>
      </w:pPr>
      <w:bookmarkStart w:id="60" w:name="fig:011"/>
      <w:r>
        <w:drawing>
          <wp:inline>
            <wp:extent cx="2531444" cy="606391"/>
            <wp:effectExtent b="0" l="0" r="0" t="0"/>
            <wp:docPr descr="Figure 11: Вектор начальных условий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11: Вектор начальных условий</w:t>
      </w:r>
    </w:p>
    <w:bookmarkEnd w:id="61"/>
    <w:bookmarkStart w:id="64" w:name="Xfda1f30b86b995dec44a94d13d506275b211137"/>
    <w:p>
      <w:pPr>
        <w:pStyle w:val="Heading1"/>
      </w:pPr>
      <w:r>
        <w:t xml:space="preserve">Так выглядит интервал, на котором будет решаться задача (рис. 12)</w:t>
      </w:r>
    </w:p>
    <w:p>
      <w:pPr>
        <w:pStyle w:val="CaptionedFigure"/>
      </w:pPr>
      <w:bookmarkStart w:id="63" w:name="fig:012"/>
      <w:r>
        <w:drawing>
          <wp:inline>
            <wp:extent cx="5334000" cy="617908"/>
            <wp:effectExtent b="0" l="0" r="0" t="0"/>
            <wp:docPr descr="Figure 12: Интервал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12: Интервал</w:t>
      </w:r>
    </w:p>
    <w:bookmarkEnd w:id="64"/>
    <w:bookmarkStart w:id="67" w:name="X89e9853059481db674688f0f5026d505ab69383"/>
    <w:p>
      <w:pPr>
        <w:pStyle w:val="Heading1"/>
      </w:pPr>
      <w:r>
        <w:t xml:space="preserve">Решаем дифференциальные уравнения с начальным условием x(t0) = x0 на интервале t с правой частью,</w:t>
      </w:r>
    </w:p>
    <w:p>
      <w:pPr>
        <w:pStyle w:val="FirstParagraph"/>
      </w:pPr>
      <w:r>
        <w:t xml:space="preserve">заданной y и записываем решение в матрицу x (рис. 13)</w:t>
      </w:r>
    </w:p>
    <w:p>
      <w:pPr>
        <w:pStyle w:val="CaptionedFigure"/>
      </w:pPr>
      <w:bookmarkStart w:id="66" w:name="fig:013"/>
      <w:r>
        <w:drawing>
          <wp:inline>
            <wp:extent cx="2723949" cy="558265"/>
            <wp:effectExtent b="0" l="0" r="0" t="0"/>
            <wp:docPr descr="Figure 13: Рещение диф уравнения и матрица" title="" id="1" name="Picture"/>
            <a:graphic>
              <a:graphicData uri="http://schemas.openxmlformats.org/drawingml/2006/picture">
                <pic:pic>
                  <pic:nvPicPr>
                    <pic:cNvPr descr="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13: Рещение диф уравнения и матрица</w:t>
      </w:r>
    </w:p>
    <w:bookmarkEnd w:id="67"/>
    <w:bookmarkStart w:id="70" w:name="X9cee25ff0b53bd2bdd658d2f941fff141cafc72"/>
    <w:p>
      <w:pPr>
        <w:pStyle w:val="Heading1"/>
      </w:pPr>
      <w:r>
        <w:t xml:space="preserve">Переписываем отдельно yy1 и yy2 (рис. 14)</w:t>
      </w:r>
    </w:p>
    <w:p>
      <w:pPr>
        <w:pStyle w:val="CaptionedFigure"/>
      </w:pPr>
      <w:bookmarkStart w:id="69" w:name="fig:014"/>
      <w:r>
        <w:drawing>
          <wp:inline>
            <wp:extent cx="4995511" cy="1414913"/>
            <wp:effectExtent b="0" l="0" r="0" t="0"/>
            <wp:docPr descr="Figure 14: yy1 и yy2" title="" id="1" name="Picture"/>
            <a:graphic>
              <a:graphicData uri="http://schemas.openxmlformats.org/drawingml/2006/picture">
                <pic:pic>
                  <pic:nvPicPr>
                    <pic:cNvPr descr="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14: yy1 и yy2</w:t>
      </w:r>
    </w:p>
    <w:bookmarkEnd w:id="70"/>
    <w:bookmarkStart w:id="73" w:name="и-наконец-третий-случай-рис.-fig015"/>
    <w:p>
      <w:pPr>
        <w:pStyle w:val="Heading1"/>
      </w:pPr>
      <w:r>
        <w:t xml:space="preserve">И наконец третий случай (рис. 15)</w:t>
      </w:r>
    </w:p>
    <w:p>
      <w:pPr>
        <w:pStyle w:val="CaptionedFigure"/>
      </w:pPr>
      <w:bookmarkStart w:id="72" w:name="fig:015"/>
      <w:r>
        <w:drawing>
          <wp:inline>
            <wp:extent cx="4995511" cy="741145"/>
            <wp:effectExtent b="0" l="0" r="0" t="0"/>
            <wp:docPr descr="Figure 15: третий случай" title="" id="1" name="Picture"/>
            <a:graphic>
              <a:graphicData uri="http://schemas.openxmlformats.org/drawingml/2006/picture">
                <pic:pic>
                  <pic:nvPicPr>
                    <pic:cNvPr descr="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15: третий случай</w:t>
      </w:r>
    </w:p>
    <w:bookmarkEnd w:id="73"/>
    <w:bookmarkStart w:id="76" w:name="X84f43afd52870bfd6ef3e043fe6367b5e545552"/>
    <w:p>
      <w:pPr>
        <w:pStyle w:val="Heading1"/>
      </w:pPr>
      <w:r>
        <w:t xml:space="preserve">Запишем правуб часть уравнения (рис. 16)</w:t>
      </w:r>
    </w:p>
    <w:p>
      <w:pPr>
        <w:pStyle w:val="CaptionedFigure"/>
      </w:pPr>
      <w:bookmarkStart w:id="75" w:name="fig:016"/>
      <w:r>
        <w:drawing>
          <wp:inline>
            <wp:extent cx="2839452" cy="693018"/>
            <wp:effectExtent b="0" l="0" r="0" t="0"/>
            <wp:docPr descr="Figure 16: Правая часть уравнения" title="" id="1" name="Picture"/>
            <a:graphic>
              <a:graphicData uri="http://schemas.openxmlformats.org/drawingml/2006/picture">
                <pic:pic>
                  <pic:nvPicPr>
                    <pic:cNvPr descr="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16: Правая часть уравнения</w:t>
      </w:r>
    </w:p>
    <w:bookmarkEnd w:id="76"/>
    <w:bookmarkStart w:id="79" w:name="Xdee4541a546fdf2329bcfd3bf106e92a06bad46"/>
    <w:p>
      <w:pPr>
        <w:pStyle w:val="Heading1"/>
      </w:pPr>
      <w:r>
        <w:t xml:space="preserve">Так выглядим вектор-функция f(t, x) для решения системы дифференциальных уравнений x’ = y(t, x) (рис. 17)</w:t>
      </w:r>
    </w:p>
    <w:p>
      <w:pPr>
        <w:pStyle w:val="CaptionedFigure"/>
      </w:pPr>
      <w:bookmarkStart w:id="78" w:name="fig:017"/>
      <w:r>
        <w:drawing>
          <wp:inline>
            <wp:extent cx="4119612" cy="933650"/>
            <wp:effectExtent b="0" l="0" r="0" t="0"/>
            <wp:docPr descr="Figure 17: Вектор-функция" title="" id="1" name="Picture"/>
            <a:graphic>
              <a:graphicData uri="http://schemas.openxmlformats.org/drawingml/2006/picture">
                <pic:pic>
                  <pic:nvPicPr>
                    <pic:cNvPr descr="image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17: Вектор-функция</w:t>
      </w:r>
    </w:p>
    <w:bookmarkEnd w:id="79"/>
    <w:bookmarkStart w:id="82" w:name="Xc1d34c525939550b68bc875f126d6db96017947"/>
    <w:p>
      <w:pPr>
        <w:pStyle w:val="Heading1"/>
      </w:pPr>
      <w:r>
        <w:t xml:space="preserve">Вектор начальных условий x(t0) = x0 (рис. 18)</w:t>
      </w:r>
    </w:p>
    <w:p>
      <w:pPr>
        <w:pStyle w:val="CaptionedFigure"/>
      </w:pPr>
      <w:bookmarkStart w:id="81" w:name="fig:018"/>
      <w:r>
        <w:drawing>
          <wp:inline>
            <wp:extent cx="2521818" cy="587141"/>
            <wp:effectExtent b="0" l="0" r="0" t="0"/>
            <wp:docPr descr="Figure 18: Вектор-функция" title="" id="1" name="Picture"/>
            <a:graphic>
              <a:graphicData uri="http://schemas.openxmlformats.org/drawingml/2006/picture">
                <pic:pic>
                  <pic:nvPicPr>
                    <pic:cNvPr descr="image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18: Вектор-функция</w:t>
      </w:r>
    </w:p>
    <w:bookmarkEnd w:id="82"/>
    <w:bookmarkStart w:id="85" w:name="X9cfe3768d27f1578230383c843fa68c99024b72"/>
    <w:p>
      <w:pPr>
        <w:pStyle w:val="Heading1"/>
      </w:pPr>
      <w:r>
        <w:t xml:space="preserve">Интервал, на котором будет решаться задача (рис. 19)</w:t>
      </w:r>
    </w:p>
    <w:p>
      <w:pPr>
        <w:pStyle w:val="CaptionedFigure"/>
      </w:pPr>
      <w:bookmarkStart w:id="84" w:name="fig:019"/>
      <w:r>
        <w:drawing>
          <wp:inline>
            <wp:extent cx="2675823" cy="510138"/>
            <wp:effectExtent b="0" l="0" r="0" t="0"/>
            <wp:docPr descr="Figure 19: Интервал" title="" id="1" name="Picture"/>
            <a:graphic>
              <a:graphicData uri="http://schemas.openxmlformats.org/drawingml/2006/picture">
                <pic:pic>
                  <pic:nvPicPr>
                    <pic:cNvPr descr="image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19: Интервал</w:t>
      </w:r>
    </w:p>
    <w:bookmarkEnd w:id="85"/>
    <w:bookmarkStart w:id="88" w:name="Xce90a9349031e6d0c226159dd3a7e652f93583a"/>
    <w:p>
      <w:pPr>
        <w:pStyle w:val="Heading1"/>
      </w:pPr>
      <w:r>
        <w:t xml:space="preserve">Решаем дифференциальные уравнения с начальным условием x(t0) = x0 на интервале t с правой частью, заданной y и записываем решение в матрицу x (рис. 20)</w:t>
      </w:r>
    </w:p>
    <w:p>
      <w:pPr>
        <w:pStyle w:val="CaptionedFigure"/>
      </w:pPr>
      <w:bookmarkStart w:id="87" w:name="fig:020"/>
      <w:r>
        <w:drawing>
          <wp:inline>
            <wp:extent cx="3426593" cy="577515"/>
            <wp:effectExtent b="0" l="0" r="0" t="0"/>
            <wp:docPr descr="Figure 20: Дифференциальные уравнения" title="" id="1" name="Picture"/>
            <a:graphic>
              <a:graphicData uri="http://schemas.openxmlformats.org/drawingml/2006/picture">
                <pic:pic>
                  <pic:nvPicPr>
                    <pic:cNvPr descr="images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 20: Дифференциальные уравнения</w:t>
      </w:r>
    </w:p>
    <w:bookmarkEnd w:id="88"/>
    <w:bookmarkStart w:id="104" w:name="Xe4f0832c1bb2e39799cd46bed47fb485cb08395"/>
    <w:p>
      <w:pPr>
        <w:pStyle w:val="Heading1"/>
      </w:pPr>
      <w:r>
        <w:t xml:space="preserve">Переписываем отдельно yyy1 и yyy2 (рис. 21)</w:t>
      </w:r>
    </w:p>
    <w:p>
      <w:pPr>
        <w:pStyle w:val="CaptionedFigure"/>
      </w:pPr>
      <w:bookmarkStart w:id="90" w:name="fig:021"/>
      <w:r>
        <w:drawing>
          <wp:inline>
            <wp:extent cx="3041583" cy="1491915"/>
            <wp:effectExtent b="0" l="0" r="0" t="0"/>
            <wp:docPr descr="Figure 21: yyy1 и yyy2" title="" id="1" name="Picture"/>
            <a:graphic>
              <a:graphicData uri="http://schemas.openxmlformats.org/drawingml/2006/picture">
                <pic:pic>
                  <pic:nvPicPr>
                    <pic:cNvPr descr="image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 21: yyy1 и yyy2</w:t>
      </w:r>
    </w:p>
    <w:bookmarkStart w:id="97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График первого случая. Колебания гармонического осциллятора без затуханий и без действий внешней силы (рис. 22)</w:t>
      </w:r>
    </w:p>
    <w:p>
      <w:pPr>
        <w:pStyle w:val="CaptionedFigure"/>
      </w:pPr>
      <w:bookmarkStart w:id="92" w:name="fig:022"/>
      <w:r>
        <w:drawing>
          <wp:inline>
            <wp:extent cx="3927107" cy="2502568"/>
            <wp:effectExtent b="0" l="0" r="0" t="0"/>
            <wp:docPr descr="Figure 22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s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 22: Первый случай</w:t>
      </w:r>
    </w:p>
    <w:p>
      <w:pPr>
        <w:pStyle w:val="BodyText"/>
      </w:pPr>
      <w:r>
        <w:t xml:space="preserve">График второго случая. Колебания гармонического осциллятора c затуханием и без действий внешней силы (рис. 23)</w:t>
      </w:r>
    </w:p>
    <w:p>
      <w:pPr>
        <w:pStyle w:val="CaptionedFigure"/>
      </w:pPr>
      <w:bookmarkStart w:id="94" w:name="fig:023"/>
      <w:r>
        <w:drawing>
          <wp:inline>
            <wp:extent cx="4177364" cy="2579570"/>
            <wp:effectExtent b="0" l="0" r="0" t="0"/>
            <wp:docPr descr="Figure 23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s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 23: Второй случай</w:t>
      </w:r>
    </w:p>
    <w:p>
      <w:pPr>
        <w:pStyle w:val="BodyText"/>
      </w:pPr>
      <w:r>
        <w:t xml:space="preserve">График третьего случая. Колебания гармонического осциллятора c затуханием и под действием внешней силы (рис. 24)</w:t>
      </w:r>
    </w:p>
    <w:p>
      <w:pPr>
        <w:pStyle w:val="CaptionedFigure"/>
      </w:pPr>
      <w:bookmarkStart w:id="96" w:name="fig:024"/>
      <w:r>
        <w:drawing>
          <wp:inline>
            <wp:extent cx="4523873" cy="2589195"/>
            <wp:effectExtent b="0" l="0" r="0" t="0"/>
            <wp:docPr descr="Figure 24: Третий случай" title="" id="1" name="Picture"/>
            <a:graphic>
              <a:graphicData uri="http://schemas.openxmlformats.org/drawingml/2006/picture">
                <pic:pic>
                  <pic:nvPicPr>
                    <pic:cNvPr descr="images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24: Третий случай</w:t>
      </w:r>
    </w:p>
    <w:bookmarkEnd w:id="97"/>
    <w:bookmarkStart w:id="103" w:name="ответы-на-вопросы"/>
    <w:p>
      <w:pPr>
        <w:pStyle w:val="Heading2"/>
      </w:pPr>
      <w:r>
        <w:t xml:space="preserve">Ответы на вопросы</w:t>
      </w:r>
    </w:p>
    <w:bookmarkStart w:id="98" w:name="X3425f1a17e8dc24d752564c0ed56329df85f43b"/>
    <w:p>
      <w:pPr>
        <w:pStyle w:val="Heading3"/>
      </w:pPr>
      <w:r>
        <w:t xml:space="preserve">Запишите простейшую модель гармонических колебаний</w:t>
      </w:r>
    </w:p>
    <w:p>
      <w:pPr>
        <w:pStyle w:val="FirstParagraph"/>
      </w:pPr>
      <w:r>
        <w:t xml:space="preserve">Простейшим видом колебательного процесса являются простые гармонические колебания, которые описываются уравнением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ω</m:t>
        </m:r>
        <m:r>
          <m:t>t</m:t>
        </m:r>
        <m:r>
          <m:rPr>
            <m:sty m:val="p"/>
          </m:rPr>
          <m:t>+</m:t>
        </m:r>
        <m:r>
          <m:t>φ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</w:p>
    <w:bookmarkEnd w:id="98"/>
    <w:bookmarkStart w:id="99" w:name="дайте-определение-осциллятора"/>
    <w:p>
      <w:pPr>
        <w:pStyle w:val="Heading3"/>
      </w:pPr>
      <w:r>
        <w:t xml:space="preserve">Дайте определение осциллятора</w:t>
      </w:r>
    </w:p>
    <w:p>
      <w:pPr>
        <w:pStyle w:val="FirstParagraph"/>
      </w:pPr>
      <w:r>
        <w:t xml:space="preserve">Осциллятор — система, совершающая колебания, то есть показатели которой периодически повторяются во времени.</w:t>
      </w:r>
    </w:p>
    <w:bookmarkEnd w:id="99"/>
    <w:bookmarkStart w:id="100" w:name="запишите-модель-математического-маятника"/>
    <w:p>
      <w:pPr>
        <w:pStyle w:val="Heading3"/>
      </w:pPr>
      <w:r>
        <w:t xml:space="preserve">Запишите модель математического маятника</w:t>
      </w:r>
    </w:p>
    <w:p>
      <w:pPr>
        <w:pStyle w:val="FirstParagraph"/>
      </w:pPr>
      <w:r>
        <w:t xml:space="preserve">Уравнение динамики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В случае малых колебаний полагают</w:t>
      </w:r>
      <w:r>
        <w:t xml:space="preserve"> </w:t>
      </w:r>
      <m:oMath>
        <m:r>
          <m:t>s</m:t>
        </m:r>
        <m:r>
          <m:t>i</m:t>
        </m:r>
        <m:r>
          <m:t>n</m:t>
        </m:r>
        <m:r>
          <m:t>α</m:t>
        </m:r>
        <m:r>
          <m:rPr>
            <m:sty m:val="p"/>
          </m:rPr>
          <m:t>≈</m:t>
        </m:r>
        <m:r>
          <m:t>α</m:t>
        </m:r>
      </m:oMath>
      <w:r>
        <w:t xml:space="preserve">. В результате возникает линейное дифференциальное уравнение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100"/>
    <w:bookmarkStart w:id="101" w:name="X67331ba89b05afec533aa5122a6d2007d58af16"/>
    <w:p>
      <w:pPr>
        <w:pStyle w:val="Heading3"/>
      </w:pPr>
      <w:r>
        <w:t xml:space="preserve">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FirstParagraph"/>
      </w:pPr>
      <w:r>
        <w:t xml:space="preserve">Пусть у нас есть дифференциальное уравнение 2-го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Для перехода к системе уравнений первого порядка сделаем замену (это метод Ранге-Кутты):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Тогда получим систему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101"/>
    <w:bookmarkStart w:id="102" w:name="X0b8285b7fde0fc97f6ea77b101f7c13bfc50f83"/>
    <w:p>
      <w:pPr>
        <w:pStyle w:val="Heading3"/>
      </w:pPr>
      <w:r>
        <w:t xml:space="preserve">Что такое фазовый портрет и фазовая траектория?</w:t>
      </w:r>
    </w:p>
    <w:p>
      <w:pPr>
        <w:pStyle w:val="FirstParagraph"/>
      </w:pPr>
      <w:r>
        <w:t xml:space="preserve">Фазовый портрет — то, как величины, описывающие состояние системы (= динамические переменные), зависят друг от друга.</w:t>
      </w:r>
      <w:r>
        <w:t xml:space="preserve"> </w:t>
      </w: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bookmarkEnd w:id="102"/>
    <w:bookmarkEnd w:id="103"/>
    <w:bookmarkEnd w:id="104"/>
    <w:bookmarkStart w:id="10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промоделировал фазовый портрет гармонического осциллятора и решил уравнения гармонического осциллятора для 3х случаев:</w:t>
      </w:r>
      <w:r>
        <w:t xml:space="preserve"> </w:t>
      </w:r>
      <w:r>
        <w:t xml:space="preserve">колебания гармонического осциллятора без затуханий и без действий внешней силы,</w:t>
      </w:r>
      <w:r>
        <w:t xml:space="preserve"> </w:t>
      </w:r>
      <w:r>
        <w:t xml:space="preserve">колебания гармонического осциллятора c затуханием и без действий внешней силы,</w:t>
      </w:r>
      <w:r>
        <w:t xml:space="preserve"> </w:t>
      </w:r>
      <w:r>
        <w:t xml:space="preserve">колебания гармонического осциллятора c затуханием и под действием внешней силы.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32" Target="media/rId32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Якушевич Артём Юрьевич</dc:creator>
  <dc:language>ru-RU</dc:language>
  <cp:keywords/>
  <dcterms:created xsi:type="dcterms:W3CDTF">2021-03-06T10:57:31Z</dcterms:created>
  <dcterms:modified xsi:type="dcterms:W3CDTF">2021-03-06T10:57:31Z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