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7B1F5C3E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Http – hypertext transfer protocol,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 w:rsidR="007568E4">
        <w:rPr>
          <w:rFonts w:ascii="Sylfaen" w:hAnsi="Sylfaen"/>
          <w:sz w:val="28"/>
          <w:szCs w:val="28"/>
          <w:lang w:val="hy-AM"/>
        </w:rPr>
        <w:t>ուղարկելու նպատակով կապ է հաստատում սերվերի հետ</w:t>
      </w:r>
      <w:r w:rsidR="00DC673A">
        <w:rPr>
          <w:rFonts w:ascii="Sylfaen" w:hAnsi="Sylfaen"/>
          <w:sz w:val="28"/>
          <w:szCs w:val="28"/>
          <w:lang w:val="hy-AM"/>
        </w:rPr>
        <w:t xml:space="preserve">, </w:t>
      </w:r>
      <w:r w:rsidR="003108E6">
        <w:rPr>
          <w:rFonts w:ascii="Sylfaen" w:hAnsi="Sylfaen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3354A24" w:rsidR="00604BA5" w:rsidRDefault="00DA4370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B6A8A">
        <w:rPr>
          <w:rFonts w:ascii="Sylfaen" w:hAnsi="Sylfaen"/>
          <w:sz w:val="28"/>
          <w:szCs w:val="28"/>
          <w:lang w:val="hy-AM"/>
        </w:rPr>
        <w:t xml:space="preserve">TCP – </w:t>
      </w:r>
      <w:r>
        <w:rPr>
          <w:rFonts w:ascii="Sylfaen" w:hAnsi="Sylfaen"/>
          <w:sz w:val="28"/>
          <w:szCs w:val="28"/>
          <w:lang w:val="hy-AM"/>
        </w:rPr>
        <w:t xml:space="preserve">ից բացի կա նաև </w:t>
      </w:r>
      <w:r w:rsidRPr="00BB6A8A">
        <w:rPr>
          <w:rFonts w:ascii="Sylfaen" w:hAnsi="Sylfaen"/>
          <w:sz w:val="28"/>
          <w:szCs w:val="28"/>
          <w:lang w:val="hy-AM"/>
        </w:rPr>
        <w:t>UDP</w:t>
      </w:r>
      <w:r w:rsidR="00B8033A">
        <w:rPr>
          <w:rFonts w:ascii="Sylfaen" w:hAnsi="Sylfaen"/>
          <w:sz w:val="28"/>
          <w:szCs w:val="28"/>
          <w:lang w:val="hy-AM"/>
        </w:rPr>
        <w:t xml:space="preserve"> </w:t>
      </w:r>
      <w:r w:rsidR="00B8033A" w:rsidRPr="00B8033A">
        <w:rPr>
          <w:rFonts w:ascii="Sylfaen" w:hAnsi="Sylfaen"/>
          <w:sz w:val="28"/>
          <w:szCs w:val="28"/>
          <w:lang w:val="hy-AM"/>
        </w:rPr>
        <w:t>(user datagrame protocol)</w:t>
      </w:r>
      <w:r>
        <w:rPr>
          <w:rFonts w:ascii="Sylfaen" w:hAnsi="Sylfaen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408573C2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տարբեր վերսիաներ և պրոքսին ստիպված է 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</w:t>
      </w:r>
      <w:r w:rsidR="005D65F3">
        <w:rPr>
          <w:rFonts w:ascii="Sylfaen" w:hAnsi="Sylfaen"/>
          <w:sz w:val="28"/>
          <w:szCs w:val="28"/>
          <w:lang w:val="hy-AM"/>
        </w:rPr>
        <w:lastRenderedPageBreak/>
        <w:t>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C2CA840" w:rsidR="00FD12FF" w:rsidRPr="00FD12FF" w:rsidRDefault="00A13488" w:rsidP="00FD12FF">
      <w:pPr>
        <w:pStyle w:val="a3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24ECE852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77777777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0A85E46A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6CDAA0AC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որքան անգամ էլ կատարվի միշտ ունենում է միևնույն արդյունքը և չի փոխում սերվերի վիճակը։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53B87D32" w14:textId="17C2A716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lastRenderedPageBreak/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10511E3B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hy-AM"/>
        </w:rPr>
        <w:t>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Response Security Headers</w:t>
      </w:r>
    </w:p>
    <w:p w14:paraId="0430BBB3" w14:textId="77777777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5E2C1744" w14:textId="64EBE4F6" w:rsidR="00BD65E8" w:rsidRDefault="00BD65E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lastRenderedPageBreak/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3E3A2237" w:rsidR="00DB6472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25EF67D5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a3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4BD46BFA" w:rsidR="00545549" w:rsidRPr="003442E1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B07090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 xml:space="preserve">SSL (secure sockets layer) – </w:t>
      </w:r>
      <w:r>
        <w:rPr>
          <w:rFonts w:ascii="Times New Roman" w:hAnsi="Times New Roman" w:cs="Times New Roman"/>
          <w:sz w:val="28"/>
          <w:szCs w:val="28"/>
          <w:lang w:val="hy-AM"/>
        </w:rPr>
        <w:t>սկզբից տեղի է ունենում ռեսուրսի նույնականացում սերտիֆիկատի միջոցով</w:t>
      </w:r>
      <w:r w:rsidR="009A5F48">
        <w:rPr>
          <w:rFonts w:ascii="Times New Roman" w:hAnsi="Times New Roman" w:cs="Times New Roman"/>
          <w:sz w:val="28"/>
          <w:szCs w:val="28"/>
          <w:lang w:val="hy-AM"/>
        </w:rPr>
        <w:t>, որը ռեսուրսը ուղարկում է բրաուզերին, որից հետո տեղի է ունենում կոդավորված տվյալների փոխանցում։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63C8655A" w14:textId="15A5459F" w:rsidR="009046EE" w:rsidRPr="00413A12" w:rsidRDefault="001D0FB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ով կապ հաստատելուց հետո բրաուզերը ստուգում է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lastRenderedPageBreak/>
        <w:t>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336D7"/>
    <w:rsid w:val="00042544"/>
    <w:rsid w:val="00054014"/>
    <w:rsid w:val="00064E68"/>
    <w:rsid w:val="000710C9"/>
    <w:rsid w:val="000764FA"/>
    <w:rsid w:val="00080288"/>
    <w:rsid w:val="00080A2F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27EA"/>
    <w:rsid w:val="002346C8"/>
    <w:rsid w:val="00236A02"/>
    <w:rsid w:val="002439A3"/>
    <w:rsid w:val="00243E53"/>
    <w:rsid w:val="00245A09"/>
    <w:rsid w:val="00254858"/>
    <w:rsid w:val="00254FAD"/>
    <w:rsid w:val="00256D17"/>
    <w:rsid w:val="00260346"/>
    <w:rsid w:val="0026083E"/>
    <w:rsid w:val="00267109"/>
    <w:rsid w:val="00280CEF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103D2"/>
    <w:rsid w:val="00511CE4"/>
    <w:rsid w:val="00517908"/>
    <w:rsid w:val="00520ED5"/>
    <w:rsid w:val="00531314"/>
    <w:rsid w:val="005315A4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20D7"/>
    <w:rsid w:val="006F2BB6"/>
    <w:rsid w:val="006F3D59"/>
    <w:rsid w:val="006F5005"/>
    <w:rsid w:val="007136EC"/>
    <w:rsid w:val="00722C7F"/>
    <w:rsid w:val="00722FF6"/>
    <w:rsid w:val="00725AD3"/>
    <w:rsid w:val="007271F8"/>
    <w:rsid w:val="00736142"/>
    <w:rsid w:val="00746E37"/>
    <w:rsid w:val="00752392"/>
    <w:rsid w:val="00752578"/>
    <w:rsid w:val="007568E4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42E0"/>
    <w:rsid w:val="008164D1"/>
    <w:rsid w:val="008220FB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74DF4"/>
    <w:rsid w:val="00876627"/>
    <w:rsid w:val="008876D3"/>
    <w:rsid w:val="008A0EA8"/>
    <w:rsid w:val="008B5B5D"/>
    <w:rsid w:val="008C294B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E41"/>
    <w:rsid w:val="00972D05"/>
    <w:rsid w:val="00977719"/>
    <w:rsid w:val="00982C14"/>
    <w:rsid w:val="0099609C"/>
    <w:rsid w:val="009A5B33"/>
    <w:rsid w:val="009A5F48"/>
    <w:rsid w:val="009C0621"/>
    <w:rsid w:val="009C64CF"/>
    <w:rsid w:val="009D1A59"/>
    <w:rsid w:val="009D428B"/>
    <w:rsid w:val="009D63FD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C0C76"/>
    <w:rsid w:val="00AD05C9"/>
    <w:rsid w:val="00AD63CB"/>
    <w:rsid w:val="00AF4FB6"/>
    <w:rsid w:val="00B02A33"/>
    <w:rsid w:val="00B075A0"/>
    <w:rsid w:val="00B10678"/>
    <w:rsid w:val="00B23C9A"/>
    <w:rsid w:val="00B25589"/>
    <w:rsid w:val="00B271B4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EA6"/>
    <w:rsid w:val="00BB5783"/>
    <w:rsid w:val="00BB6A8A"/>
    <w:rsid w:val="00BC001D"/>
    <w:rsid w:val="00BC2D11"/>
    <w:rsid w:val="00BC315E"/>
    <w:rsid w:val="00BC7139"/>
    <w:rsid w:val="00BD65E8"/>
    <w:rsid w:val="00BD6FA4"/>
    <w:rsid w:val="00BE165B"/>
    <w:rsid w:val="00BF0B9E"/>
    <w:rsid w:val="00BF1A20"/>
    <w:rsid w:val="00BF3F52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  <w:style w:type="character" w:customStyle="1" w:styleId="20">
    <w:name w:val="Заголовок 2 Знак"/>
    <w:basedOn w:val="a0"/>
    <w:link w:val="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6864</TotalTime>
  <Pages>16</Pages>
  <Words>3525</Words>
  <Characters>20095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468</cp:revision>
  <dcterms:created xsi:type="dcterms:W3CDTF">2022-09-06T04:35:00Z</dcterms:created>
  <dcterms:modified xsi:type="dcterms:W3CDTF">2022-10-26T05:29:00Z</dcterms:modified>
</cp:coreProperties>
</file>