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EA39B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EA39B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EA39B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EA39B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EA39B7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F7152F" w:rsidRDefault="009C26AA" w:rsidP="00DF486A">
      <w:pPr>
        <w:spacing w:line="360" w:lineRule="auto"/>
        <w:jc w:val="both"/>
        <w:rPr>
          <w:b/>
          <w:bCs/>
          <w:lang w:val="hy-AM"/>
        </w:rPr>
      </w:pPr>
      <w:r w:rsidRPr="009C26AA">
        <w:rPr>
          <w:b/>
          <w:bCs/>
          <w:lang w:val="hy-AM"/>
        </w:rPr>
        <w:t>Պոստպրոցեսսորներ</w:t>
      </w:r>
      <w:r w:rsidRPr="00F7152F">
        <w:rPr>
          <w:b/>
          <w:bCs/>
          <w:lang w:val="hy-AM"/>
        </w:rPr>
        <w:t>(</w:t>
      </w:r>
      <w:r>
        <w:rPr>
          <w:b/>
          <w:bCs/>
          <w:lang w:val="hy-AM"/>
        </w:rPr>
        <w:t>լրացուցիչ նայել</w:t>
      </w:r>
      <w:r w:rsidRPr="00F7152F">
        <w:rPr>
          <w:b/>
          <w:bCs/>
          <w:lang w:val="hy-AM"/>
        </w:rPr>
        <w:t>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>@Resource</w:t>
      </w:r>
      <w:r w:rsidR="00C674EB" w:rsidRPr="00C674EB">
        <w:rPr>
          <w:lang w:val="hy-AM"/>
        </w:rPr>
        <w:t xml:space="preserve">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C918C3">
        <w:rPr>
          <w:b/>
          <w:bCs/>
          <w:lang w:val="en-US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@PropertySource("classpath:application.properties")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Default="0051260C" w:rsidP="0051260C">
      <w:pPr>
        <w:spacing w:line="360" w:lineRule="auto"/>
        <w:jc w:val="both"/>
        <w:rPr>
          <w:b/>
          <w:bCs/>
          <w:lang w:val="en-US"/>
        </w:rPr>
      </w:pPr>
      <w:r w:rsidRPr="0051260C">
        <w:rPr>
          <w:b/>
          <w:bCs/>
          <w:lang w:val="en-US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>
        <w:rPr>
          <w:lang w:val="en-US"/>
        </w:rPr>
        <w:t xml:space="preserve">bean </w:t>
      </w:r>
      <w:r>
        <w:rPr>
          <w:lang w:val="hy-AM"/>
        </w:rPr>
        <w:t xml:space="preserve">-երը </w:t>
      </w:r>
      <w:r>
        <w:rPr>
          <w:lang w:val="en-US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141D1448" w:rsidR="001B7B9B" w:rsidRPr="001B7B9B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</w:p>
    <w:p w14:paraId="2CD8734C" w14:textId="0411C7CB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lastRenderedPageBreak/>
        <w:t>Մետաանոտացիաներ</w:t>
      </w:r>
    </w:p>
    <w:p w14:paraId="784A2653" w14:textId="1BE8BA47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4A3EE406" w14:textId="77777777" w:rsidR="008E38CD" w:rsidRPr="008C75C2" w:rsidRDefault="008E38CD" w:rsidP="0051260C">
      <w:pPr>
        <w:spacing w:line="360" w:lineRule="auto"/>
        <w:jc w:val="both"/>
        <w:rPr>
          <w:lang w:val="hy-AM"/>
        </w:rPr>
      </w:pPr>
    </w:p>
    <w:p w14:paraId="23236FA8" w14:textId="77777777" w:rsidR="0051260C" w:rsidRPr="003D4126" w:rsidRDefault="0051260C" w:rsidP="00C674EB">
      <w:pPr>
        <w:spacing w:line="360" w:lineRule="auto"/>
        <w:jc w:val="both"/>
        <w:rPr>
          <w:lang w:val="hy-AM"/>
        </w:rPr>
      </w:pPr>
    </w:p>
    <w:p w14:paraId="1D201BF4" w14:textId="0C21EBB9" w:rsidR="00C674EB" w:rsidRPr="00C674EB" w:rsidRDefault="00C674EB" w:rsidP="000F653F">
      <w:pPr>
        <w:spacing w:line="360" w:lineRule="auto"/>
        <w:jc w:val="both"/>
        <w:rPr>
          <w:lang w:val="hy-AM"/>
        </w:rPr>
      </w:pPr>
    </w:p>
    <w:p w14:paraId="1CCA7304" w14:textId="77777777" w:rsidR="00427918" w:rsidRPr="00141A54" w:rsidRDefault="00427918" w:rsidP="00F956F1">
      <w:pPr>
        <w:spacing w:line="360" w:lineRule="auto"/>
        <w:jc w:val="both"/>
        <w:rPr>
          <w:lang w:val="hy-AM"/>
        </w:rPr>
      </w:pPr>
    </w:p>
    <w:p w14:paraId="5F728E35" w14:textId="7F074BC3" w:rsidR="00880009" w:rsidRPr="000B69B8" w:rsidRDefault="00880009" w:rsidP="00D83393">
      <w:pPr>
        <w:spacing w:line="360" w:lineRule="auto"/>
        <w:jc w:val="both"/>
        <w:rPr>
          <w:lang w:val="hy-AM"/>
        </w:rPr>
      </w:pPr>
    </w:p>
    <w:p w14:paraId="4FCEBD4B" w14:textId="77777777" w:rsidR="00C85A6F" w:rsidRPr="00C85A6F" w:rsidRDefault="00C85A6F" w:rsidP="002E5EA8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609F8" w14:textId="77777777" w:rsidR="00EA39B7" w:rsidRDefault="00EA39B7" w:rsidP="00811B3F">
      <w:pPr>
        <w:spacing w:after="0"/>
      </w:pPr>
      <w:r>
        <w:separator/>
      </w:r>
    </w:p>
  </w:endnote>
  <w:endnote w:type="continuationSeparator" w:id="0">
    <w:p w14:paraId="3B64CD8B" w14:textId="77777777" w:rsidR="00EA39B7" w:rsidRDefault="00EA39B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DA162" w14:textId="77777777" w:rsidR="00EA39B7" w:rsidRDefault="00EA39B7" w:rsidP="00811B3F">
      <w:pPr>
        <w:spacing w:after="0"/>
      </w:pPr>
      <w:r>
        <w:separator/>
      </w:r>
    </w:p>
  </w:footnote>
  <w:footnote w:type="continuationSeparator" w:id="0">
    <w:p w14:paraId="01E781FB" w14:textId="77777777" w:rsidR="00EA39B7" w:rsidRDefault="00EA39B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6881"/>
    <w:rsid w:val="000C73E1"/>
    <w:rsid w:val="000C73E6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0F653F"/>
    <w:rsid w:val="0010290C"/>
    <w:rsid w:val="00105099"/>
    <w:rsid w:val="0012009B"/>
    <w:rsid w:val="001279F1"/>
    <w:rsid w:val="0013375C"/>
    <w:rsid w:val="00141A54"/>
    <w:rsid w:val="001425D1"/>
    <w:rsid w:val="001439BB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5A55"/>
    <w:rsid w:val="00175E8C"/>
    <w:rsid w:val="00180D54"/>
    <w:rsid w:val="00182922"/>
    <w:rsid w:val="00184D44"/>
    <w:rsid w:val="0018753A"/>
    <w:rsid w:val="001A0AA3"/>
    <w:rsid w:val="001A13EC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E2857"/>
    <w:rsid w:val="001E2A91"/>
    <w:rsid w:val="001E6FD2"/>
    <w:rsid w:val="001E7F4B"/>
    <w:rsid w:val="001F2874"/>
    <w:rsid w:val="001F77BF"/>
    <w:rsid w:val="00201D7B"/>
    <w:rsid w:val="00204429"/>
    <w:rsid w:val="002044AE"/>
    <w:rsid w:val="00207484"/>
    <w:rsid w:val="00224892"/>
    <w:rsid w:val="0022579B"/>
    <w:rsid w:val="00235BE5"/>
    <w:rsid w:val="002404AA"/>
    <w:rsid w:val="002415CD"/>
    <w:rsid w:val="00242531"/>
    <w:rsid w:val="0024406F"/>
    <w:rsid w:val="00245333"/>
    <w:rsid w:val="00250FCB"/>
    <w:rsid w:val="00253CDC"/>
    <w:rsid w:val="0025648B"/>
    <w:rsid w:val="00262A51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34DB"/>
    <w:rsid w:val="002E38EA"/>
    <w:rsid w:val="002E3FB4"/>
    <w:rsid w:val="002E5EA8"/>
    <w:rsid w:val="002E6F98"/>
    <w:rsid w:val="002F0132"/>
    <w:rsid w:val="002F01E6"/>
    <w:rsid w:val="002F110F"/>
    <w:rsid w:val="00301CBC"/>
    <w:rsid w:val="00306227"/>
    <w:rsid w:val="00307263"/>
    <w:rsid w:val="0031002F"/>
    <w:rsid w:val="00314742"/>
    <w:rsid w:val="00317CC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AC3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B6511"/>
    <w:rsid w:val="003D2433"/>
    <w:rsid w:val="003D4126"/>
    <w:rsid w:val="003D610E"/>
    <w:rsid w:val="003E0952"/>
    <w:rsid w:val="003F4116"/>
    <w:rsid w:val="003F4A21"/>
    <w:rsid w:val="00401633"/>
    <w:rsid w:val="00401B36"/>
    <w:rsid w:val="00402BA0"/>
    <w:rsid w:val="00410D58"/>
    <w:rsid w:val="0041197B"/>
    <w:rsid w:val="00412657"/>
    <w:rsid w:val="00417A78"/>
    <w:rsid w:val="00417E32"/>
    <w:rsid w:val="0042509B"/>
    <w:rsid w:val="00427918"/>
    <w:rsid w:val="00427FFE"/>
    <w:rsid w:val="00430EAB"/>
    <w:rsid w:val="00435005"/>
    <w:rsid w:val="004376FE"/>
    <w:rsid w:val="004427B6"/>
    <w:rsid w:val="00445C11"/>
    <w:rsid w:val="00446232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B3A"/>
    <w:rsid w:val="00485CB6"/>
    <w:rsid w:val="004A11C6"/>
    <w:rsid w:val="004A3D98"/>
    <w:rsid w:val="004A4CC4"/>
    <w:rsid w:val="004B1ED9"/>
    <w:rsid w:val="004B6451"/>
    <w:rsid w:val="004B6A08"/>
    <w:rsid w:val="004C1765"/>
    <w:rsid w:val="004C25E4"/>
    <w:rsid w:val="004C29CA"/>
    <w:rsid w:val="004C3979"/>
    <w:rsid w:val="004C6B8F"/>
    <w:rsid w:val="004D08A5"/>
    <w:rsid w:val="004E4BC9"/>
    <w:rsid w:val="004F1EA0"/>
    <w:rsid w:val="004F5906"/>
    <w:rsid w:val="005109DC"/>
    <w:rsid w:val="0051166A"/>
    <w:rsid w:val="00511E81"/>
    <w:rsid w:val="0051260C"/>
    <w:rsid w:val="0052573C"/>
    <w:rsid w:val="005266C6"/>
    <w:rsid w:val="005329A3"/>
    <w:rsid w:val="00534887"/>
    <w:rsid w:val="005349DC"/>
    <w:rsid w:val="00541FD2"/>
    <w:rsid w:val="0054290D"/>
    <w:rsid w:val="005450B8"/>
    <w:rsid w:val="005478D3"/>
    <w:rsid w:val="00551AB7"/>
    <w:rsid w:val="00553804"/>
    <w:rsid w:val="005544EF"/>
    <w:rsid w:val="00565B01"/>
    <w:rsid w:val="00577512"/>
    <w:rsid w:val="00580750"/>
    <w:rsid w:val="00584DDD"/>
    <w:rsid w:val="00585AF1"/>
    <w:rsid w:val="005934C0"/>
    <w:rsid w:val="00595A4E"/>
    <w:rsid w:val="005A31C7"/>
    <w:rsid w:val="005B1903"/>
    <w:rsid w:val="005B417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34AF6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058D"/>
    <w:rsid w:val="006D5DFC"/>
    <w:rsid w:val="006D651C"/>
    <w:rsid w:val="006D77ED"/>
    <w:rsid w:val="006D7FAC"/>
    <w:rsid w:val="006E05A2"/>
    <w:rsid w:val="006F3695"/>
    <w:rsid w:val="006F4F87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18AF"/>
    <w:rsid w:val="007A53EA"/>
    <w:rsid w:val="007B1A12"/>
    <w:rsid w:val="007B35B3"/>
    <w:rsid w:val="007C2548"/>
    <w:rsid w:val="007C5320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2C1C"/>
    <w:rsid w:val="00887460"/>
    <w:rsid w:val="008874A6"/>
    <w:rsid w:val="008A098A"/>
    <w:rsid w:val="008A0C98"/>
    <w:rsid w:val="008B0741"/>
    <w:rsid w:val="008C09F3"/>
    <w:rsid w:val="008C75C2"/>
    <w:rsid w:val="008E0390"/>
    <w:rsid w:val="008E3535"/>
    <w:rsid w:val="008E38CD"/>
    <w:rsid w:val="008E3C65"/>
    <w:rsid w:val="008E5B16"/>
    <w:rsid w:val="008F340E"/>
    <w:rsid w:val="008F657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2C88"/>
    <w:rsid w:val="00945D11"/>
    <w:rsid w:val="009509D2"/>
    <w:rsid w:val="0095147A"/>
    <w:rsid w:val="00955E34"/>
    <w:rsid w:val="00956DF7"/>
    <w:rsid w:val="00961693"/>
    <w:rsid w:val="00961DED"/>
    <w:rsid w:val="009716F6"/>
    <w:rsid w:val="00972708"/>
    <w:rsid w:val="00974739"/>
    <w:rsid w:val="0098248F"/>
    <w:rsid w:val="009826DA"/>
    <w:rsid w:val="00983B17"/>
    <w:rsid w:val="00984103"/>
    <w:rsid w:val="00985723"/>
    <w:rsid w:val="00997770"/>
    <w:rsid w:val="009A6989"/>
    <w:rsid w:val="009B0E7E"/>
    <w:rsid w:val="009C26AA"/>
    <w:rsid w:val="009D2576"/>
    <w:rsid w:val="009E5EF9"/>
    <w:rsid w:val="009E74A0"/>
    <w:rsid w:val="009F3664"/>
    <w:rsid w:val="009F400E"/>
    <w:rsid w:val="009F5237"/>
    <w:rsid w:val="009F6016"/>
    <w:rsid w:val="00A01FB2"/>
    <w:rsid w:val="00A02FCF"/>
    <w:rsid w:val="00A04247"/>
    <w:rsid w:val="00A04C49"/>
    <w:rsid w:val="00A062CA"/>
    <w:rsid w:val="00A11069"/>
    <w:rsid w:val="00A14BE1"/>
    <w:rsid w:val="00A1718E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02D3"/>
    <w:rsid w:val="00B247BE"/>
    <w:rsid w:val="00B253E3"/>
    <w:rsid w:val="00B25EEC"/>
    <w:rsid w:val="00B33A34"/>
    <w:rsid w:val="00B367AA"/>
    <w:rsid w:val="00B42A8B"/>
    <w:rsid w:val="00B469DE"/>
    <w:rsid w:val="00B53254"/>
    <w:rsid w:val="00B55138"/>
    <w:rsid w:val="00B565C6"/>
    <w:rsid w:val="00B57051"/>
    <w:rsid w:val="00B649CE"/>
    <w:rsid w:val="00B64CC5"/>
    <w:rsid w:val="00B716B2"/>
    <w:rsid w:val="00B72936"/>
    <w:rsid w:val="00B732A3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6706"/>
    <w:rsid w:val="00C80BE6"/>
    <w:rsid w:val="00C85A6F"/>
    <w:rsid w:val="00C86490"/>
    <w:rsid w:val="00C86DD3"/>
    <w:rsid w:val="00C87E81"/>
    <w:rsid w:val="00C918C3"/>
    <w:rsid w:val="00C92FAC"/>
    <w:rsid w:val="00C938CD"/>
    <w:rsid w:val="00C93E2F"/>
    <w:rsid w:val="00C93E6F"/>
    <w:rsid w:val="00CB4B97"/>
    <w:rsid w:val="00CD2B1E"/>
    <w:rsid w:val="00CD2DEE"/>
    <w:rsid w:val="00CE133C"/>
    <w:rsid w:val="00CE5D87"/>
    <w:rsid w:val="00CF3C53"/>
    <w:rsid w:val="00CF62FC"/>
    <w:rsid w:val="00CF6CC7"/>
    <w:rsid w:val="00D03580"/>
    <w:rsid w:val="00D052F1"/>
    <w:rsid w:val="00D10210"/>
    <w:rsid w:val="00D116C5"/>
    <w:rsid w:val="00D12969"/>
    <w:rsid w:val="00D13C2F"/>
    <w:rsid w:val="00D141ED"/>
    <w:rsid w:val="00D166C9"/>
    <w:rsid w:val="00D17A97"/>
    <w:rsid w:val="00D202F4"/>
    <w:rsid w:val="00D21944"/>
    <w:rsid w:val="00D23331"/>
    <w:rsid w:val="00D2735F"/>
    <w:rsid w:val="00D347A2"/>
    <w:rsid w:val="00D358AA"/>
    <w:rsid w:val="00D36AC3"/>
    <w:rsid w:val="00D40072"/>
    <w:rsid w:val="00D459C3"/>
    <w:rsid w:val="00D475B2"/>
    <w:rsid w:val="00D501CC"/>
    <w:rsid w:val="00D52C7A"/>
    <w:rsid w:val="00D54BDA"/>
    <w:rsid w:val="00D6240B"/>
    <w:rsid w:val="00D62DAA"/>
    <w:rsid w:val="00D6342F"/>
    <w:rsid w:val="00D678A4"/>
    <w:rsid w:val="00D719CB"/>
    <w:rsid w:val="00D81645"/>
    <w:rsid w:val="00D8214F"/>
    <w:rsid w:val="00D83393"/>
    <w:rsid w:val="00D870DE"/>
    <w:rsid w:val="00D87185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C03B5"/>
    <w:rsid w:val="00DC78A9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62AA"/>
    <w:rsid w:val="00E77D9D"/>
    <w:rsid w:val="00E77E77"/>
    <w:rsid w:val="00E8037B"/>
    <w:rsid w:val="00E805A4"/>
    <w:rsid w:val="00E80A05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EE6"/>
    <w:rsid w:val="00F3401F"/>
    <w:rsid w:val="00F424B9"/>
    <w:rsid w:val="00F43BCA"/>
    <w:rsid w:val="00F45322"/>
    <w:rsid w:val="00F526C8"/>
    <w:rsid w:val="00F54A69"/>
    <w:rsid w:val="00F620DE"/>
    <w:rsid w:val="00F630A9"/>
    <w:rsid w:val="00F7152F"/>
    <w:rsid w:val="00F728C5"/>
    <w:rsid w:val="00F737AC"/>
    <w:rsid w:val="00F73B14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4BC"/>
    <w:rsid w:val="00FB66AA"/>
    <w:rsid w:val="00FB7DD6"/>
    <w:rsid w:val="00FC054C"/>
    <w:rsid w:val="00FC77EA"/>
    <w:rsid w:val="00FD01D3"/>
    <w:rsid w:val="00FD237C"/>
    <w:rsid w:val="00FD7D06"/>
    <w:rsid w:val="00FE0706"/>
    <w:rsid w:val="00FE2590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12242</TotalTime>
  <Pages>1</Pages>
  <Words>3405</Words>
  <Characters>19412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479</cp:revision>
  <dcterms:created xsi:type="dcterms:W3CDTF">2022-06-14T11:50:00Z</dcterms:created>
  <dcterms:modified xsi:type="dcterms:W3CDTF">2022-12-22T14:25:00Z</dcterms:modified>
</cp:coreProperties>
</file>