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5A9" w:rsidRPr="00D4685F" w:rsidRDefault="00FD25A9" w:rsidP="00FD25A9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МИНОБРНАУКИ РОССИИ</w:t>
      </w:r>
    </w:p>
    <w:p w:rsidR="00FD25A9" w:rsidRPr="00D4685F" w:rsidRDefault="00FD25A9" w:rsidP="00FD25A9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FD25A9" w:rsidRPr="00D4685F" w:rsidRDefault="00FD25A9" w:rsidP="00FD25A9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 xml:space="preserve">высшего  образования </w:t>
      </w:r>
    </w:p>
    <w:p w:rsidR="00FD25A9" w:rsidRPr="00D4685F" w:rsidRDefault="00FD25A9" w:rsidP="00FD25A9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(ГГУ)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ab/>
      </w:r>
    </w:p>
    <w:p w:rsidR="00FD25A9" w:rsidRPr="00D4685F" w:rsidRDefault="00FD25A9" w:rsidP="00FD25A9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FD25A9" w:rsidRPr="00D4685F" w:rsidRDefault="00FD25A9" w:rsidP="00FD25A9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kern w:val="1"/>
          <w:sz w:val="28"/>
          <w:szCs w:val="28"/>
          <w:lang w:eastAsia="hi-IN" w:bidi="hi-IN"/>
        </w:rPr>
      </w:pPr>
    </w:p>
    <w:p w:rsidR="00FD25A9" w:rsidRPr="00D4685F" w:rsidRDefault="00FD25A9" w:rsidP="00FD25A9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FD25A9" w:rsidRPr="00D4685F" w:rsidRDefault="00FD25A9" w:rsidP="00FD25A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FD25A9" w:rsidRPr="00D4685F" w:rsidRDefault="00FD25A9" w:rsidP="00FD25A9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FD25A9" w:rsidRPr="00D4685F" w:rsidRDefault="00FD25A9" w:rsidP="00FD25A9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FD25A9" w:rsidRPr="002C4DA0" w:rsidRDefault="00FD25A9" w:rsidP="00FD25A9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  <w:r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  <w:t>Реферат</w:t>
      </w:r>
    </w:p>
    <w:p w:rsidR="00FD25A9" w:rsidRPr="00D4685F" w:rsidRDefault="00FD25A9" w:rsidP="00FD25A9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</w:p>
    <w:p w:rsidR="00FD25A9" w:rsidRPr="00FD25A9" w:rsidRDefault="00FD25A9" w:rsidP="00FD25A9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По дисциплине «</w:t>
      </w:r>
      <w:r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технология разработки программного обеспечения</w:t>
      </w: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»</w:t>
      </w:r>
    </w:p>
    <w:p w:rsidR="00FD25A9" w:rsidRPr="006056D9" w:rsidRDefault="00FD25A9" w:rsidP="00FD25A9">
      <w:pPr>
        <w:pStyle w:val="a3"/>
        <w:jc w:val="center"/>
        <w:rPr>
          <w:b/>
          <w:color w:val="000000"/>
          <w:sz w:val="32"/>
          <w:szCs w:val="32"/>
        </w:rPr>
      </w:pPr>
      <w:r w:rsidRPr="00D4685F">
        <w:rPr>
          <w:rFonts w:eastAsia="SimSun"/>
          <w:b/>
          <w:kern w:val="1"/>
          <w:sz w:val="32"/>
          <w:szCs w:val="32"/>
          <w:lang w:eastAsia="hi-IN" w:bidi="hi-IN"/>
        </w:rPr>
        <w:t xml:space="preserve">на тему </w:t>
      </w:r>
      <w:r w:rsidRPr="006056D9">
        <w:rPr>
          <w:rFonts w:eastAsia="SimSun"/>
          <w:b/>
          <w:kern w:val="1"/>
          <w:sz w:val="32"/>
          <w:szCs w:val="32"/>
          <w:lang w:eastAsia="hi-IN" w:bidi="hi-IN"/>
        </w:rPr>
        <w:t>«</w:t>
      </w:r>
      <w:bookmarkStart w:id="0" w:name="_GoBack"/>
      <w:r>
        <w:rPr>
          <w:b/>
          <w:color w:val="000000"/>
          <w:sz w:val="32"/>
          <w:szCs w:val="32"/>
          <w:shd w:val="clear" w:color="auto" w:fill="FFFFFF"/>
        </w:rPr>
        <w:t>Тестовое покрытие</w:t>
      </w:r>
      <w:bookmarkEnd w:id="0"/>
      <w:r w:rsidRPr="006056D9">
        <w:rPr>
          <w:rFonts w:eastAsia="SimSun"/>
          <w:b/>
          <w:kern w:val="1"/>
          <w:sz w:val="32"/>
          <w:szCs w:val="32"/>
          <w:lang w:eastAsia="hi-IN" w:bidi="hi-IN"/>
        </w:rPr>
        <w:t>»</w:t>
      </w:r>
    </w:p>
    <w:p w:rsidR="00FD25A9" w:rsidRPr="00D4685F" w:rsidRDefault="00FD25A9" w:rsidP="00FD25A9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FD25A9" w:rsidRPr="00D4685F" w:rsidRDefault="00FD25A9" w:rsidP="00FD25A9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FD25A9" w:rsidRPr="00D4685F" w:rsidRDefault="00FD25A9" w:rsidP="00FD25A9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FD25A9" w:rsidRPr="00D4685F" w:rsidRDefault="00FD25A9" w:rsidP="00FD25A9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FD25A9" w:rsidRPr="00D4685F" w:rsidRDefault="00FD25A9" w:rsidP="00FD25A9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FD25A9" w:rsidRPr="00D4685F" w:rsidRDefault="00FD25A9" w:rsidP="00FD25A9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FD25A9" w:rsidRPr="00D4685F" w:rsidRDefault="00FD25A9" w:rsidP="00FD25A9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FD25A9" w:rsidRPr="00D4685F" w:rsidRDefault="00FD25A9" w:rsidP="00FD25A9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FD25A9" w:rsidRPr="00D4685F" w:rsidRDefault="00FD25A9" w:rsidP="00FD25A9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FD25A9" w:rsidRPr="00D4685F" w:rsidRDefault="00FD25A9" w:rsidP="00FD25A9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ВЫПОЛНИЛ:</w:t>
      </w:r>
    </w:p>
    <w:p w:rsidR="00FD25A9" w:rsidRPr="00D4685F" w:rsidRDefault="00FD25A9" w:rsidP="00FD25A9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Студент группы ИСП-О-17</w:t>
      </w:r>
    </w:p>
    <w:p w:rsidR="00FD25A9" w:rsidRPr="00D4685F" w:rsidRDefault="00FD25A9" w:rsidP="00FD25A9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Шашков</w:t>
      </w:r>
      <w:proofErr w:type="spellEnd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И.С.</w:t>
      </w:r>
    </w:p>
    <w:p w:rsidR="00FD25A9" w:rsidRPr="00D4685F" w:rsidRDefault="00FD25A9" w:rsidP="00FD25A9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FD25A9" w:rsidRPr="00D4685F" w:rsidRDefault="00FD25A9" w:rsidP="00FD25A9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FD25A9" w:rsidRPr="00D4685F" w:rsidRDefault="00FD25A9" w:rsidP="00FD25A9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Прокуронова</w:t>
      </w:r>
      <w:proofErr w:type="spellEnd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А.Ю.</w:t>
      </w:r>
    </w:p>
    <w:p w:rsidR="00FD25A9" w:rsidRPr="00D4685F" w:rsidRDefault="00FD25A9" w:rsidP="00FD25A9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FD25A9" w:rsidRPr="00D4685F" w:rsidRDefault="00FD25A9" w:rsidP="00FD25A9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>Оценка ___________________</w:t>
      </w:r>
    </w:p>
    <w:p w:rsidR="00FD25A9" w:rsidRPr="00D4685F" w:rsidRDefault="00FD25A9" w:rsidP="00FD25A9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FD25A9" w:rsidRPr="00D4685F" w:rsidRDefault="00FD25A9" w:rsidP="00FD25A9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FD25A9" w:rsidRPr="00D4685F" w:rsidRDefault="00FD25A9" w:rsidP="00FD25A9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FD25A9" w:rsidRPr="00D4685F" w:rsidRDefault="00FD25A9" w:rsidP="00FD25A9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FD25A9" w:rsidRPr="00D4685F" w:rsidRDefault="00FD25A9" w:rsidP="00FD25A9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FD25A9" w:rsidRDefault="00FD25A9" w:rsidP="00FD25A9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FD25A9" w:rsidRPr="00D4685F" w:rsidRDefault="00FD25A9" w:rsidP="00FD25A9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FD25A9" w:rsidRPr="00D4685F" w:rsidRDefault="00FD25A9" w:rsidP="00FD25A9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FD25A9" w:rsidRPr="00D4685F" w:rsidRDefault="00FD25A9" w:rsidP="00FD25A9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FD25A9" w:rsidRPr="00D4685F" w:rsidRDefault="00FD25A9" w:rsidP="00FD25A9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п. Электроизолятор</w:t>
      </w:r>
    </w:p>
    <w:p w:rsidR="00A50871" w:rsidRDefault="00FD25A9" w:rsidP="00FD25A9">
      <w:pPr>
        <w:widowControl w:val="0"/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proofErr w:type="gramStart"/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г</w:t>
      </w:r>
      <w:proofErr w:type="gramEnd"/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.</w:t>
      </w:r>
    </w:p>
    <w:p w:rsidR="00FD25A9" w:rsidRPr="00FD25A9" w:rsidRDefault="00FD25A9" w:rsidP="00FD25A9">
      <w:pPr>
        <w:spacing w:after="225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28"/>
          <w:szCs w:val="28"/>
          <w:lang w:eastAsia="ru-RU"/>
        </w:rPr>
      </w:pPr>
      <w:r w:rsidRPr="00FD25A9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28"/>
          <w:szCs w:val="28"/>
          <w:lang w:eastAsia="ru-RU"/>
        </w:rPr>
        <w:lastRenderedPageBreak/>
        <w:t>Тестовое Покрытие (</w:t>
      </w:r>
      <w:proofErr w:type="spellStart"/>
      <w:r w:rsidRPr="00FD25A9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28"/>
          <w:szCs w:val="28"/>
          <w:lang w:eastAsia="ru-RU"/>
        </w:rPr>
        <w:t>Test</w:t>
      </w:r>
      <w:proofErr w:type="spellEnd"/>
      <w:r w:rsidRPr="00FD25A9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28"/>
          <w:szCs w:val="28"/>
          <w:lang w:eastAsia="ru-RU"/>
        </w:rPr>
        <w:t xml:space="preserve"> </w:t>
      </w:r>
      <w:proofErr w:type="spellStart"/>
      <w:r w:rsidRPr="00FD25A9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28"/>
          <w:szCs w:val="28"/>
          <w:lang w:eastAsia="ru-RU"/>
        </w:rPr>
        <w:t>Coverage</w:t>
      </w:r>
      <w:proofErr w:type="spellEnd"/>
      <w:r w:rsidRPr="00FD25A9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28"/>
          <w:szCs w:val="28"/>
          <w:lang w:eastAsia="ru-RU"/>
        </w:rPr>
        <w:t>)</w:t>
      </w:r>
    </w:p>
    <w:p w:rsidR="00FD25A9" w:rsidRPr="00FD25A9" w:rsidRDefault="00FD25A9" w:rsidP="00FD25A9">
      <w:pPr>
        <w:spacing w:after="150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25A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Тестовое Покрытие</w:t>
      </w:r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это одна из метрик оценки качества тестирования, представляющая из себя плотность покрытия тестами требований либо исполняемого кода.</w:t>
      </w:r>
    </w:p>
    <w:p w:rsidR="00FD25A9" w:rsidRPr="00FD25A9" w:rsidRDefault="00FD25A9" w:rsidP="00FD25A9">
      <w:pPr>
        <w:spacing w:after="150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Если рассматривать тестирование как "проверку соответствия между реальным и ожидаемым поведением программы, осуществляемая на конечном наборе тестов", то именно этот конечный набор тестов и будет определять тестовое покрытие:</w:t>
      </w:r>
    </w:p>
    <w:p w:rsidR="00FD25A9" w:rsidRPr="00FD25A9" w:rsidRDefault="00FD25A9" w:rsidP="00FD25A9">
      <w:pPr>
        <w:spacing w:after="100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25A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Чем выше требуемый уровень тестового покрытия, тем больше тестов будет выбрано, для проверки тестируемых требований или исполняемого кода.</w:t>
      </w:r>
    </w:p>
    <w:p w:rsidR="00FD25A9" w:rsidRPr="00FD25A9" w:rsidRDefault="00FD25A9" w:rsidP="00FD25A9">
      <w:pPr>
        <w:spacing w:after="150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Сложность современного программного обеспечения и инфраструктуры сделало невыполнимой задачу проведения тестирования со 100% тестовым покрытием. Поэтому для разработки набора тестов, обеспечивающего </w:t>
      </w:r>
      <w:proofErr w:type="gramStart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более менее</w:t>
      </w:r>
      <w:proofErr w:type="gramEnd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высокий уровень покрытия можно использовать специальные инструменты либо техники тест дизайна.</w:t>
      </w:r>
    </w:p>
    <w:p w:rsidR="00FD25A9" w:rsidRPr="00FD25A9" w:rsidRDefault="00FD25A9" w:rsidP="00FD25A9">
      <w:pPr>
        <w:spacing w:after="150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Существуют </w:t>
      </w:r>
      <w:proofErr w:type="spellStart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следущие</w:t>
      </w:r>
      <w:proofErr w:type="spellEnd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подходы к оценке и измерению тестового покрытия:</w:t>
      </w:r>
    </w:p>
    <w:p w:rsidR="00FD25A9" w:rsidRPr="00FD25A9" w:rsidRDefault="002F701B" w:rsidP="00FD25A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6" w:anchor="requirements" w:history="1">
        <w:r w:rsidR="00FD25A9" w:rsidRPr="00FD25A9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u w:val="single"/>
            <w:lang w:eastAsia="ru-RU"/>
          </w:rPr>
          <w:t>Покрытие требований (</w:t>
        </w:r>
        <w:proofErr w:type="spellStart"/>
        <w:r w:rsidR="00FD25A9" w:rsidRPr="00FD25A9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u w:val="single"/>
            <w:lang w:eastAsia="ru-RU"/>
          </w:rPr>
          <w:t>Requirements</w:t>
        </w:r>
        <w:proofErr w:type="spellEnd"/>
        <w:r w:rsidR="00FD25A9" w:rsidRPr="00FD25A9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u w:val="single"/>
            <w:lang w:eastAsia="ru-RU"/>
          </w:rPr>
          <w:t xml:space="preserve"> </w:t>
        </w:r>
        <w:proofErr w:type="spellStart"/>
        <w:r w:rsidR="00FD25A9" w:rsidRPr="00FD25A9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u w:val="single"/>
            <w:lang w:eastAsia="ru-RU"/>
          </w:rPr>
          <w:t>Coverage</w:t>
        </w:r>
        <w:proofErr w:type="spellEnd"/>
        <w:r w:rsidR="00FD25A9" w:rsidRPr="00FD25A9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u w:val="single"/>
            <w:lang w:eastAsia="ru-RU"/>
          </w:rPr>
          <w:t>)</w:t>
        </w:r>
      </w:hyperlink>
      <w:r w:rsidR="00FD25A9"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оценка покрытия тестами функциональных и нефункциональных требований к продукту путем построения матриц трассировки (</w:t>
      </w:r>
      <w:proofErr w:type="spellStart"/>
      <w:r w:rsidR="00FD25A9"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traceability</w:t>
      </w:r>
      <w:proofErr w:type="spellEnd"/>
      <w:r w:rsidR="00FD25A9"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FD25A9"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matrix</w:t>
      </w:r>
      <w:proofErr w:type="spellEnd"/>
      <w:r w:rsidR="00FD25A9"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:rsidR="00FD25A9" w:rsidRPr="00FD25A9" w:rsidRDefault="002F701B" w:rsidP="00FD25A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7" w:anchor="code" w:history="1">
        <w:r w:rsidR="00FD25A9" w:rsidRPr="00FD25A9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u w:val="single"/>
            <w:lang w:eastAsia="ru-RU"/>
          </w:rPr>
          <w:t>Покрытие кода (</w:t>
        </w:r>
        <w:proofErr w:type="spellStart"/>
        <w:r w:rsidR="00FD25A9" w:rsidRPr="00FD25A9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u w:val="single"/>
            <w:lang w:eastAsia="ru-RU"/>
          </w:rPr>
          <w:t>Code</w:t>
        </w:r>
        <w:proofErr w:type="spellEnd"/>
        <w:r w:rsidR="00FD25A9" w:rsidRPr="00FD25A9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u w:val="single"/>
            <w:lang w:eastAsia="ru-RU"/>
          </w:rPr>
          <w:t xml:space="preserve"> </w:t>
        </w:r>
        <w:proofErr w:type="spellStart"/>
        <w:r w:rsidR="00FD25A9" w:rsidRPr="00FD25A9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u w:val="single"/>
            <w:lang w:eastAsia="ru-RU"/>
          </w:rPr>
          <w:t>Coverage</w:t>
        </w:r>
        <w:proofErr w:type="spellEnd"/>
        <w:r w:rsidR="00FD25A9" w:rsidRPr="00FD25A9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u w:val="single"/>
            <w:lang w:eastAsia="ru-RU"/>
          </w:rPr>
          <w:t>)</w:t>
        </w:r>
      </w:hyperlink>
      <w:r w:rsidR="00FD25A9"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оценка покрытия исполняемого кода тестами, путем отслеживания непроверенных в процессе тестирования частей программного обеспечения.</w:t>
      </w:r>
    </w:p>
    <w:p w:rsidR="00FD25A9" w:rsidRPr="00FD25A9" w:rsidRDefault="002F701B" w:rsidP="00FD25A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8" w:anchor="flow" w:history="1">
        <w:r w:rsidR="00FD25A9" w:rsidRPr="00FD25A9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u w:val="single"/>
            <w:lang w:eastAsia="ru-RU"/>
          </w:rPr>
          <w:t>Тестовое покрытие на базе анализа потока управления</w:t>
        </w:r>
      </w:hyperlink>
      <w:r w:rsidR="00FD25A9"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оценка </w:t>
      </w:r>
      <w:proofErr w:type="gramStart"/>
      <w:r w:rsidR="00FD25A9"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покрытия</w:t>
      </w:r>
      <w:proofErr w:type="gramEnd"/>
      <w:r w:rsidR="00FD25A9"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основанная на определении путей выполнения кода программного модуля и создания выполняемых тест кейсов для покрытия этих путей.</w:t>
      </w:r>
    </w:p>
    <w:p w:rsidR="00FD25A9" w:rsidRPr="00FD25A9" w:rsidRDefault="00FD25A9" w:rsidP="00FD25A9">
      <w:pPr>
        <w:spacing w:after="150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25A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Различия</w:t>
      </w:r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Метод покрытия требований сосредоточен на проверке соответствия набора проводимых тестов требованиям к продукту, в то время как анализ покрытия кода - на полноте проверки тестами, разработанной части продукта (исходного кода), а анализ потока управления - на прохождении путей в графе или модели выполнения тестируемых функций (</w:t>
      </w:r>
      <w:proofErr w:type="spellStart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Control</w:t>
      </w:r>
      <w:proofErr w:type="spellEnd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Flow</w:t>
      </w:r>
      <w:proofErr w:type="spellEnd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Graph</w:t>
      </w:r>
      <w:proofErr w:type="spellEnd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:rsidR="00FD25A9" w:rsidRPr="00FD25A9" w:rsidRDefault="00FD25A9" w:rsidP="00FD25A9">
      <w:pPr>
        <w:spacing w:after="150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25A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Ограничения</w:t>
      </w:r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Метод оценки покрытия кода не выявит нереализованные требования, так как работает не с конечным продуктом, а с существующим исходным кодом.</w:t>
      </w:r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Метод покрытия требований может оставить непроверенными некоторые участки кода, потому что не учитывает конечную реализацию.</w:t>
      </w:r>
    </w:p>
    <w:p w:rsidR="00FD25A9" w:rsidRPr="00FD25A9" w:rsidRDefault="00FD25A9" w:rsidP="00FD25A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bookmarkStart w:id="1" w:name="requirements"/>
      <w:bookmarkEnd w:id="1"/>
    </w:p>
    <w:p w:rsidR="00FD25A9" w:rsidRPr="00FD25A9" w:rsidRDefault="00FD25A9" w:rsidP="00FD25A9">
      <w:pPr>
        <w:spacing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sz w:val="28"/>
          <w:szCs w:val="28"/>
          <w:lang w:eastAsia="ru-RU"/>
        </w:rPr>
      </w:pPr>
      <w:r w:rsidRPr="00FD25A9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sz w:val="28"/>
          <w:szCs w:val="28"/>
          <w:lang w:eastAsia="ru-RU"/>
        </w:rPr>
        <w:t>Покрытие требований (</w:t>
      </w:r>
      <w:proofErr w:type="spellStart"/>
      <w:r w:rsidRPr="00FD25A9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sz w:val="28"/>
          <w:szCs w:val="28"/>
          <w:lang w:eastAsia="ru-RU"/>
        </w:rPr>
        <w:t>Requirements</w:t>
      </w:r>
      <w:proofErr w:type="spellEnd"/>
      <w:r w:rsidRPr="00FD25A9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sz w:val="28"/>
          <w:szCs w:val="28"/>
          <w:lang w:eastAsia="ru-RU"/>
        </w:rPr>
        <w:t xml:space="preserve"> </w:t>
      </w:r>
      <w:proofErr w:type="spellStart"/>
      <w:r w:rsidRPr="00FD25A9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sz w:val="28"/>
          <w:szCs w:val="28"/>
          <w:lang w:eastAsia="ru-RU"/>
        </w:rPr>
        <w:t>Coverage</w:t>
      </w:r>
      <w:proofErr w:type="spellEnd"/>
      <w:r w:rsidRPr="00FD25A9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sz w:val="28"/>
          <w:szCs w:val="28"/>
          <w:lang w:eastAsia="ru-RU"/>
        </w:rPr>
        <w:t>)</w:t>
      </w:r>
    </w:p>
    <w:p w:rsidR="00FD25A9" w:rsidRPr="00FD25A9" w:rsidRDefault="00FD25A9" w:rsidP="00FD25A9">
      <w:pPr>
        <w:spacing w:after="150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Расчет тестового покрытия относительно требований проводится по формуле:</w:t>
      </w:r>
    </w:p>
    <w:p w:rsidR="00FD25A9" w:rsidRPr="00FD25A9" w:rsidRDefault="00FD25A9" w:rsidP="00FD25A9">
      <w:pPr>
        <w:spacing w:after="100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Tcov</w:t>
      </w:r>
      <w:proofErr w:type="spellEnd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(</w:t>
      </w:r>
      <w:proofErr w:type="spellStart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Lcov</w:t>
      </w:r>
      <w:proofErr w:type="spellEnd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/</w:t>
      </w:r>
      <w:proofErr w:type="spellStart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Ltotal</w:t>
      </w:r>
      <w:proofErr w:type="spellEnd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* 100%</w:t>
      </w:r>
    </w:p>
    <w:p w:rsidR="00FD25A9" w:rsidRPr="00FD25A9" w:rsidRDefault="00FD25A9" w:rsidP="00FD25A9">
      <w:pPr>
        <w:spacing w:after="150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где:</w:t>
      </w:r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proofErr w:type="spellStart"/>
      <w:r w:rsidRPr="00FD25A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Tcov</w:t>
      </w:r>
      <w:proofErr w:type="spellEnd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тестовое покрытие</w:t>
      </w:r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proofErr w:type="spellStart"/>
      <w:r w:rsidRPr="00FD25A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Lcov</w:t>
      </w:r>
      <w:proofErr w:type="spellEnd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количество требований, проверяемых тест кейсами</w:t>
      </w:r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proofErr w:type="spellStart"/>
      <w:r w:rsidRPr="00FD25A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Ltotal</w:t>
      </w:r>
      <w:proofErr w:type="spellEnd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общее количество требований</w:t>
      </w:r>
    </w:p>
    <w:p w:rsidR="00FD25A9" w:rsidRPr="00FD25A9" w:rsidRDefault="00FD25A9" w:rsidP="00FD25A9">
      <w:pPr>
        <w:spacing w:after="150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измерения покрытия требований, необходимо проанализировать требования к продукту и разбить их на пункты. Опционально каждый пункт связывается с тест кейсами, проверяющими его. Совокупность этих связей - и является матрицей трассировки. Проследив связи, можно понять какие именно требования проверяет тестовый случай.</w:t>
      </w:r>
    </w:p>
    <w:p w:rsidR="00FD25A9" w:rsidRPr="00FD25A9" w:rsidRDefault="00FD25A9" w:rsidP="00FD25A9">
      <w:pPr>
        <w:spacing w:after="150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Тесты не связанные с требованиями не имеют смысла. Требования, не связанные с тестами - это "белые пятна", т.е. выполнив все созданные тест кейсы, нельзя </w:t>
      </w:r>
      <w:proofErr w:type="gramStart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дать ответ реализовано</w:t>
      </w:r>
      <w:proofErr w:type="gramEnd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данное требование в продукте или нет.</w:t>
      </w:r>
    </w:p>
    <w:p w:rsidR="00FD25A9" w:rsidRPr="00FD25A9" w:rsidRDefault="00FD25A9" w:rsidP="00FD25A9">
      <w:pPr>
        <w:spacing w:after="150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оптимизации тестового покрытия при тестировании на основании требований, наилучшим способом будет использование стандартных техник тест дизайна. Пример разработки тестовых случаев по имеющимся требованиям рассмотрен в разделе: "</w:t>
      </w:r>
      <w:hyperlink r:id="rId9" w:history="1">
        <w:r w:rsidRPr="00FD25A9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u w:val="single"/>
            <w:lang w:eastAsia="ru-RU"/>
          </w:rPr>
          <w:t>Практическое применение техник тест дизайна при разработке тест кейсов</w:t>
        </w:r>
      </w:hyperlink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</w:t>
      </w:r>
    </w:p>
    <w:p w:rsidR="00FD25A9" w:rsidRPr="00FD25A9" w:rsidRDefault="00FD25A9" w:rsidP="00FD25A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bookmarkStart w:id="2" w:name="code"/>
      <w:bookmarkEnd w:id="2"/>
    </w:p>
    <w:p w:rsidR="00FD25A9" w:rsidRPr="00FD25A9" w:rsidRDefault="00FD25A9" w:rsidP="00FD25A9">
      <w:pPr>
        <w:spacing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sz w:val="28"/>
          <w:szCs w:val="28"/>
          <w:lang w:eastAsia="ru-RU"/>
        </w:rPr>
      </w:pPr>
      <w:r w:rsidRPr="00FD25A9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sz w:val="28"/>
          <w:szCs w:val="28"/>
          <w:lang w:eastAsia="ru-RU"/>
        </w:rPr>
        <w:t>Покрытие кода (</w:t>
      </w:r>
      <w:proofErr w:type="spellStart"/>
      <w:r w:rsidRPr="00FD25A9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sz w:val="28"/>
          <w:szCs w:val="28"/>
          <w:lang w:eastAsia="ru-RU"/>
        </w:rPr>
        <w:t>Code</w:t>
      </w:r>
      <w:proofErr w:type="spellEnd"/>
      <w:r w:rsidRPr="00FD25A9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sz w:val="28"/>
          <w:szCs w:val="28"/>
          <w:lang w:eastAsia="ru-RU"/>
        </w:rPr>
        <w:t xml:space="preserve"> </w:t>
      </w:r>
      <w:proofErr w:type="spellStart"/>
      <w:r w:rsidRPr="00FD25A9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sz w:val="28"/>
          <w:szCs w:val="28"/>
          <w:lang w:eastAsia="ru-RU"/>
        </w:rPr>
        <w:t>Coverage</w:t>
      </w:r>
      <w:proofErr w:type="spellEnd"/>
      <w:r w:rsidRPr="00FD25A9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sz w:val="28"/>
          <w:szCs w:val="28"/>
          <w:lang w:eastAsia="ru-RU"/>
        </w:rPr>
        <w:t>)</w:t>
      </w:r>
    </w:p>
    <w:p w:rsidR="00FD25A9" w:rsidRPr="00FD25A9" w:rsidRDefault="00FD25A9" w:rsidP="00FD25A9">
      <w:pPr>
        <w:spacing w:after="150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Расчет тестового покрытия относительно исполняемого кода программного обеспечения проводится по формуле:</w:t>
      </w:r>
    </w:p>
    <w:p w:rsidR="00FD25A9" w:rsidRPr="00FD25A9" w:rsidRDefault="00FD25A9" w:rsidP="00FD25A9">
      <w:pPr>
        <w:spacing w:after="100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Tcov</w:t>
      </w:r>
      <w:proofErr w:type="spellEnd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(</w:t>
      </w:r>
      <w:proofErr w:type="spellStart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Ltc</w:t>
      </w:r>
      <w:proofErr w:type="spellEnd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/</w:t>
      </w:r>
      <w:proofErr w:type="spellStart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Lcode</w:t>
      </w:r>
      <w:proofErr w:type="spellEnd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* 100%</w:t>
      </w:r>
    </w:p>
    <w:p w:rsidR="00FD25A9" w:rsidRPr="00FD25A9" w:rsidRDefault="00FD25A9" w:rsidP="00FD25A9">
      <w:pPr>
        <w:spacing w:after="150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где:</w:t>
      </w:r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proofErr w:type="spellStart"/>
      <w:r w:rsidRPr="00FD25A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Tcov</w:t>
      </w:r>
      <w:proofErr w:type="spellEnd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тестовое покрытие</w:t>
      </w:r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proofErr w:type="spellStart"/>
      <w:r w:rsidRPr="00FD25A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Ltc</w:t>
      </w:r>
      <w:proofErr w:type="spellEnd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кол-ва строк кода, покрытых тестами</w:t>
      </w:r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proofErr w:type="spellStart"/>
      <w:r w:rsidRPr="00FD25A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Lcode</w:t>
      </w:r>
      <w:proofErr w:type="spellEnd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общее кол-во строк кода.</w:t>
      </w:r>
    </w:p>
    <w:p w:rsidR="00FD25A9" w:rsidRPr="00FD25A9" w:rsidRDefault="00FD25A9" w:rsidP="00FD25A9">
      <w:pPr>
        <w:spacing w:after="150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В настоящее время существует инструментарий (например:</w:t>
      </w:r>
      <w:proofErr w:type="gramEnd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hyperlink r:id="rId10" w:history="1">
        <w:proofErr w:type="spellStart"/>
        <w:proofErr w:type="gramStart"/>
        <w:r w:rsidRPr="00FD25A9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u w:val="single"/>
            <w:lang w:eastAsia="ru-RU"/>
          </w:rPr>
          <w:t>Clover</w:t>
        </w:r>
        <w:proofErr w:type="spellEnd"/>
      </w:hyperlink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), позволяющий проанализировать в какие строки были вхождения во время проведения тестирования, благодаря чему можно значительно увеличить покрытие, добавив новые тесты для конкретных случаев, а также избавиться от дублирующих тестов.</w:t>
      </w:r>
      <w:proofErr w:type="gramEnd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Проведение такого анализа кода и последующая оптимизация покрытия достаточно легко реализуется в рамках тестирования белого ящика (</w:t>
      </w:r>
      <w:proofErr w:type="spellStart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white-box</w:t>
      </w:r>
      <w:proofErr w:type="spellEnd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testing</w:t>
      </w:r>
      <w:proofErr w:type="spellEnd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 при модульном, интеграционном и системном тестировании; при тестировании же </w:t>
      </w:r>
      <w:proofErr w:type="spellStart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черного</w:t>
      </w:r>
      <w:proofErr w:type="spellEnd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ящика (</w:t>
      </w:r>
      <w:proofErr w:type="spellStart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black-box</w:t>
      </w:r>
      <w:proofErr w:type="spellEnd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testing</w:t>
      </w:r>
      <w:proofErr w:type="spellEnd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 </w:t>
      </w:r>
      <w:proofErr w:type="gramEnd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задача становится довольно дорогостоящей, так как требует много времени и ресурсов на установку, конфигурацию и анализ результатов работы, как со стороны </w:t>
      </w:r>
      <w:proofErr w:type="spellStart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тестировщиков</w:t>
      </w:r>
      <w:proofErr w:type="spellEnd"/>
      <w:r w:rsidRPr="00FD2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так и разработчиков.</w:t>
      </w:r>
    </w:p>
    <w:p w:rsidR="00FD25A9" w:rsidRPr="00FD25A9" w:rsidRDefault="00FD25A9" w:rsidP="00FD25A9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 w:themeColor="text1"/>
          <w:kern w:val="1"/>
          <w:sz w:val="28"/>
          <w:szCs w:val="28"/>
          <w:lang w:eastAsia="hi-IN" w:bidi="hi-IN"/>
        </w:rPr>
      </w:pPr>
    </w:p>
    <w:sectPr w:rsidR="00FD25A9" w:rsidRPr="00FD25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30C49"/>
    <w:multiLevelType w:val="multilevel"/>
    <w:tmpl w:val="12FE1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750FF6"/>
    <w:multiLevelType w:val="hybridMultilevel"/>
    <w:tmpl w:val="436AB830"/>
    <w:lvl w:ilvl="0" w:tplc="E6387962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C43"/>
    <w:rsid w:val="002F701B"/>
    <w:rsid w:val="00A60C43"/>
    <w:rsid w:val="00C43D25"/>
    <w:rsid w:val="00CA0DF5"/>
    <w:rsid w:val="00FD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5A9"/>
  </w:style>
  <w:style w:type="paragraph" w:styleId="1">
    <w:name w:val="heading 1"/>
    <w:basedOn w:val="a"/>
    <w:link w:val="10"/>
    <w:uiPriority w:val="9"/>
    <w:qFormat/>
    <w:rsid w:val="00FD25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D25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D2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D25A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D25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FD25A9"/>
    <w:rPr>
      <w:b/>
      <w:bCs/>
    </w:rPr>
  </w:style>
  <w:style w:type="character" w:styleId="a5">
    <w:name w:val="Hyperlink"/>
    <w:basedOn w:val="a0"/>
    <w:uiPriority w:val="99"/>
    <w:semiHidden/>
    <w:unhideWhenUsed/>
    <w:rsid w:val="00FD25A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5A9"/>
  </w:style>
  <w:style w:type="paragraph" w:styleId="1">
    <w:name w:val="heading 1"/>
    <w:basedOn w:val="a"/>
    <w:link w:val="10"/>
    <w:uiPriority w:val="9"/>
    <w:qFormat/>
    <w:rsid w:val="00FD25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D25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D2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D25A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D25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FD25A9"/>
    <w:rPr>
      <w:b/>
      <w:bCs/>
    </w:rPr>
  </w:style>
  <w:style w:type="character" w:styleId="a5">
    <w:name w:val="Hyperlink"/>
    <w:basedOn w:val="a0"/>
    <w:uiPriority w:val="99"/>
    <w:semiHidden/>
    <w:unhideWhenUsed/>
    <w:rsid w:val="00FD25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2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02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2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1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testing.ru/testing/testcoverage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rotesting.ru/testing/testcoverag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otesting.ru/testing/testcoverage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atlassian.com/software/clov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rotesting.ru/testing/testdesign_practic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Филипович</dc:creator>
  <cp:lastModifiedBy>буслаева</cp:lastModifiedBy>
  <cp:revision>2</cp:revision>
  <dcterms:created xsi:type="dcterms:W3CDTF">2019-11-26T12:23:00Z</dcterms:created>
  <dcterms:modified xsi:type="dcterms:W3CDTF">2019-11-26T12:23:00Z</dcterms:modified>
</cp:coreProperties>
</file>