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  <w:highlight w:val="none"/>
          <w:shd w:fill="81D41A" w:val="clear"/>
        </w:rPr>
      </w:pPr>
      <w:r>
        <w:rPr>
          <w:strike/>
          <w:shd w:fill="81D41A" w:val="clear"/>
        </w:rPr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none"/>
          <w:shd w:fill="81D41A" w:val="clear"/>
        </w:rPr>
      </w:pPr>
      <w:r>
        <w:rPr>
          <w:strike/>
          <w:shd w:fill="81D41A" w:val="clear"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none"/>
          <w:shd w:fill="81D41A" w:val="clear"/>
        </w:rPr>
      </w:pPr>
      <w:r>
        <w:rPr>
          <w:strike/>
          <w:shd w:fill="81D41A" w:val="clear"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none"/>
          <w:shd w:fill="81D41A" w:val="clear"/>
        </w:rPr>
      </w:pPr>
      <w:r>
        <w:rPr>
          <w:strike/>
          <w:shd w:fill="81D41A" w:val="clear"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none"/>
          <w:shd w:fill="81D41A" w:val="clear"/>
        </w:rPr>
      </w:pPr>
      <w:r>
        <w:rPr>
          <w:shd w:fill="81D41A" w:val="clear"/>
        </w:rPr>
        <w:t>Авторизация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none"/>
          <w:shd w:fill="81D41A" w:val="clear"/>
        </w:rPr>
      </w:pPr>
      <w:r>
        <w:rPr>
          <w:shd w:fill="81D41A" w:val="clear"/>
        </w:rPr>
        <w:t>Разобраться с ролями покупатель/продавец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</w:t>
      </w:r>
      <w:r>
        <w:rPr>
          <w:strike/>
          <w:u w:val="none"/>
        </w:rPr>
        <w:t>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  <w:u w:val="none"/>
        </w:rPr>
        <w:t>Удаление товар</w:t>
      </w:r>
      <w:r>
        <w:rPr>
          <w:strike/>
        </w:rPr>
        <w:t>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>
          <w:strike/>
        </w:rPr>
      </w:pPr>
      <w:r>
        <w:rPr>
          <w:strike/>
        </w:rPr>
        <w:t>Корректировка остатка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trike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dstrike w:val="false"/>
        <w:strike w:val="fals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2738</TotalTime>
  <Application>LibreOffice/7.3.7.2$Linux_X86_64 LibreOffice_project/30$Build-2</Application>
  <AppVersion>15.0000</AppVersion>
  <Pages>1</Pages>
  <Words>106</Words>
  <Characters>551</Characters>
  <CharactersWithSpaces>591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2023-11-18T16:32:22Z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