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company would like to setup a messaging system that automatically broadcasts to all new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employees in a specific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order of the messages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Welcome to Company XYZ!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Please remember to collect your laptop from the mobile clinic!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ANNOUNCEMENT: Stay safe and wash your hands.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Kafka environment that simulates the following: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Kafka Broker = Messaging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Consumers = Employees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new employees to the company should receive the announcement messages in the specified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above. Whenever there is a new message, employees should only receive messages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they have never received before.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Optional Task (Bonus points): Create another group message that sends a different set of messages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a specific department of people.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Java Development Kit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and extracted Apache Kafka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Zookeeper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 Cmd to start up Zookeeper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bin\windows\zookeeper-server-start.bat config\zookeeper.properties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Kafka Broker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 Cmd to start up Kafka broker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bin\windows\kafka-server-start.bat config\server.properties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two Kafka Topics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For new employees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bin\windows\kafka-topics.bat --create --topic employee --bootstrap-server localhost:9092 --partitions 1 --replication-factor 1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34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HR department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bin\windows\kafka-topics.bat --create --topic hr --bootstrap-server localhost:9092 --partitions 1 --replication-factor 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65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Producing Messages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employee_message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bin\windows\kafka-console-producer.bat --topic employee --broker-list localhost:9092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bin\windows\kafka-console-producer.bat --topic hr --broker-list localhost:9092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76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Consuming Messages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each cmd instance as a new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bin\windows\kafka-console-consumer.bat --topic employee --bootstrap-server localhost:9092 --from-beginning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25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HR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bin\windows\kafka-console-consumer.bat --topic hr --bootstrap-server localhost:9092 --from-beginning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5943600" cy="172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