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Application Rebuild</w:t>
      </w:r>
    </w:p>
    <w:p>
      <w:pPr>
        <w:jc w:val="center"/>
      </w:pPr>
      <w:r>
        <w:rPr>
          <w:b/>
          <w:bCs/>
          <w:color w:val="1F4E79"/>
          <w:sz w:val="56"/>
          <w:szCs w:val="56"/>
        </w:rPr>
        <w:t xml:space="preserve">Analysis Report</w:t>
      </w:r>
    </w:p>
    <w:p>
      <w:pPr>
        <w:spacing w:before="400"/>
        <w:jc w:val="center"/>
      </w:pPr>
      <w:r>
        <w:rPr>
          <w:color w:val="404040"/>
          <w:sz w:val="36"/>
          <w:szCs w:val="36"/>
        </w:rPr>
        <w:t xml:space="preserve">NABPS Website</w:t>
      </w:r>
    </w:p>
    <w:p>
      <w:pPr>
        <w:spacing w:before="800"/>
        <w:jc w:val="center"/>
      </w:pPr>
      <w:r>
        <w:rPr>
          <w:color w:val="808080"/>
          <w:sz w:val="24"/>
          <w:szCs w:val="24"/>
        </w:rPr>
        <w:t xml:space="preserve">Generated: February 4, 2026</w:t>
      </w:r>
    </w:p>
    <w:p>
      <w:pPr>
        <w:jc w:val="center"/>
      </w:pPr>
      <w:r>
        <w:rPr>
          <w:color w:val="808080"/>
          <w:sz w:val="24"/>
          <w:szCs w:val="24"/>
        </w:rPr>
        <w:t xml:space="preserve">Analysis Version: 1.0</w:t>
      </w:r>
    </w:p>
    <w:p>
      <w:pPr>
        <w:spacing w:before="1200"/>
        <w:jc w:val="center"/>
      </w:pPr>
      <w:r>
        <w:rPr>
          <w:b/>
          <w:bCs/>
          <w:sz w:val="28"/>
          <w:szCs w:val="28"/>
        </w:rPr>
        <w:t xml:space="preserve">Executive Summary</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b/>
                <w:bCs/>
                <w:color w:val="FFFFFF"/>
                <w:sz w:val="24"/>
                <w:szCs w:val="24"/>
              </w:rPr>
              <w:t xml:space="preserve">5 CRITICAL</w:t>
            </w:r>
          </w:p>
        </w:tc>
        <w:tc>
          <w:tcPr>
            <w:tcW w:type="dxa" w:w="2800"/>
            <w:tcBorders>
              <w:top w:val="single" w:color="CCCCCC" w:sz="1"/>
              <w:left w:val="single" w:color="CCCCCC" w:sz="1"/>
              <w:bottom w:val="single" w:color="CCCCCC" w:sz="1"/>
              <w:right w:val="single" w:color="CCCCCC" w:sz="1"/>
            </w:tcBorders>
            <w:shd w:fill="E36C0A" w:val="clear"/>
            <w:tcMar>
              <w:top w:type="dxa" w:w="100"/>
              <w:left w:type="dxa" w:w="150"/>
              <w:bottom w:type="dxa" w:w="100"/>
              <w:right w:type="dxa" w:w="150"/>
            </w:tcMar>
          </w:tcPr>
          <w:p>
            <w:pPr>
              <w:jc w:val="center"/>
            </w:pPr>
            <w:r>
              <w:rPr>
                <w:b/>
                <w:bCs/>
                <w:color w:val="FFFFFF"/>
                <w:sz w:val="24"/>
                <w:szCs w:val="24"/>
              </w:rPr>
              <w:t xml:space="preserve">5 HIGH</w:t>
            </w:r>
          </w:p>
        </w:tc>
      </w:tr>
      <w:tr>
        <w:tc>
          <w:tcPr>
            <w:tcW w:type="dxa" w:w="2800"/>
            <w:tcBorders>
              <w:top w:val="single" w:color="CCCCCC" w:sz="1"/>
              <w:left w:val="single" w:color="CCCCCC" w:sz="1"/>
              <w:bottom w:val="single" w:color="CCCCCC" w:sz="1"/>
              <w:right w:val="single" w:color="CCCCCC" w:sz="1"/>
            </w:tcBorders>
            <w:shd w:fill="E6B800" w:val="clear"/>
            <w:tcMar>
              <w:top w:type="dxa" w:w="100"/>
              <w:left w:type="dxa" w:w="150"/>
              <w:bottom w:type="dxa" w:w="100"/>
              <w:right w:type="dxa" w:w="150"/>
            </w:tcMar>
          </w:tcPr>
          <w:p>
            <w:pPr>
              <w:jc w:val="center"/>
            </w:pPr>
            <w:r>
              <w:rPr>
                <w:b/>
                <w:bCs/>
                <w:color w:val="FFFFFF"/>
                <w:sz w:val="24"/>
                <w:szCs w:val="24"/>
              </w:rPr>
              <w:t xml:space="preserve">5 MEDIUM</w:t>
            </w:r>
          </w:p>
        </w:tc>
        <w:tc>
          <w:tcPr>
            <w:tcW w:type="dxa" w:w="2800"/>
            <w:tcBorders>
              <w:top w:val="single" w:color="CCCCCC" w:sz="1"/>
              <w:left w:val="single" w:color="CCCCCC" w:sz="1"/>
              <w:bottom w:val="single" w:color="CCCCCC" w:sz="1"/>
              <w:right w:val="single" w:color="CCCCCC" w:sz="1"/>
            </w:tcBorders>
            <w:shd w:fill="00B050" w:val="clear"/>
            <w:tcMar>
              <w:top w:type="dxa" w:w="100"/>
              <w:left w:type="dxa" w:w="150"/>
              <w:bottom w:type="dxa" w:w="100"/>
              <w:right w:type="dxa" w:w="150"/>
            </w:tcMar>
          </w:tcPr>
          <w:p>
            <w:pPr>
              <w:jc w:val="center"/>
            </w:pPr>
            <w:r>
              <w:rPr>
                <w:b/>
                <w:bCs/>
                <w:color w:val="FFFFFF"/>
                <w:sz w:val="24"/>
                <w:szCs w:val="24"/>
              </w:rPr>
              <w:t xml:space="preserve">0 LOW</w:t>
            </w:r>
          </w:p>
        </w:tc>
      </w:tr>
    </w:tbl>
    <w:p>
      <w:pPr>
        <w:spacing w:before="300"/>
        <w:jc w:val="center"/>
      </w:pPr>
      <w:r>
        <w:rPr>
          <w:b/>
          <w:bCs/>
          <w:sz w:val="24"/>
          <w:szCs w:val="24"/>
        </w:rPr>
        <w:t xml:space="preserve">Total Estimated Effort: 150 hours (19 days)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200"/>
      </w:pPr>
      <w:r>
        <w:rPr>
          <w:sz w:val="24"/>
          <w:szCs w:val="24"/>
        </w:rPr>
        <w:t xml:space="preserve">This report presents the findings from a comprehensive analysis of NABPS Website conducted for rebuild assessment purposes. The analysis covers architecture, security, performance, user experience, code quality, data integrity, maintainability, and compliance aspects.</w:t>
      </w:r>
    </w:p>
    <w:p>
      <w:pPr>
        <w:pStyle w:val="Heading2"/>
      </w:pPr>
      <w:r>
        <w:t xml:space="preserve">1.1 Summary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Critical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High</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Medium</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Low</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User Experience &amp; Accessibility</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sz w:val="22"/>
                <w:szCs w:val="22"/>
              </w:rPr>
              <w:t xml:space="preserve">5</w:t>
            </w:r>
          </w:p>
        </w:tc>
        <w:tc>
          <w:tcPr>
            <w:tcW w:type="dxa" w:w="1500"/>
            <w:tcBorders>
              <w:top w:val="single" w:color="CCCCCC" w:sz="1"/>
              <w:left w:val="single" w:color="CCCCCC" w:sz="1"/>
              <w:bottom w:val="single" w:color="CCCCCC" w:sz="1"/>
              <w:right w:val="single" w:color="CCCCCC" w:sz="1"/>
            </w:tcBorders>
            <w:shd w:fill="FFE0CC" w:val="clear"/>
            <w:tcMar>
              <w:top w:type="dxa" w:w="60"/>
              <w:left w:type="dxa" w:w="100"/>
              <w:bottom w:type="dxa" w:w="60"/>
              <w:right w:type="dxa" w:w="100"/>
            </w:tcMar>
          </w:tcPr>
          <w:p>
            <w:pPr>
              <w:jc w:val="center"/>
            </w:pPr>
            <w:r>
              <w:rPr>
                <w:sz w:val="22"/>
                <w:szCs w:val="22"/>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1</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Code Quality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2"/>
                <w:szCs w:val="22"/>
              </w:rPr>
              <w:t xml:space="preserve">Architecture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2"/>
                <w:szCs w:val="22"/>
              </w:rPr>
              <w:t xml:space="preserve">0</w:t>
            </w:r>
          </w:p>
        </w:tc>
      </w:tr>
    </w:tbl>
    <w:p>
      <w:r>
        <w:br w:type="page"/>
      </w:r>
    </w:p>
    <w:p>
      <w:pPr>
        <w:pStyle w:val="Heading1"/>
      </w:pPr>
      <w:r>
        <w:t xml:space="preserve">2. User Experience &amp; Accessibility</w:t>
      </w:r>
    </w:p>
    <w:p>
      <w:pPr>
        <w:spacing w:after="200"/>
      </w:pPr>
      <w:r>
        <w:rPr>
          <w:i/>
          <w:iCs/>
          <w:sz w:val="24"/>
          <w:szCs w:val="24"/>
        </w:rPr>
        <w:t xml:space="preserve">User experience issues including accessibility violations (WCAG 2.1), usability problems, and design inconsistencies.</w:t>
      </w:r>
    </w:p>
    <w:p>
      <w:pPr>
        <w:spacing w:after="100"/>
      </w:pPr>
      <w:r>
        <w:rPr>
          <w:sz w:val="24"/>
          <w:szCs w:val="24"/>
        </w:rPr>
        <w:t xml:space="preserve">11 issues identified in this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360"/>
        <w:gridCol w:w="900"/>
        <w:gridCol w:w="1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Severity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Effort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Location</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UX-001</w:t>
            </w:r>
          </w:p>
        </w:tc>
        <w:tc>
          <w:tcPr>
            <w:tcW w:type="dxa" w:w="12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Logo obscured by decorative ring wrapper</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XS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hero.tsx:28-44</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UX-002</w:t>
            </w:r>
          </w:p>
        </w:tc>
        <w:tc>
          <w:tcPr>
            <w:tcW w:type="dxa" w:w="12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Off-white color scheme lacks brand identity and trust</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hero.tsx:8</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UX-003</w:t>
            </w:r>
          </w:p>
        </w:tc>
        <w:tc>
          <w:tcPr>
            <w:tcW w:type="dxa" w:w="12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Navy and gradient teal colors defined but not prominently used</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M</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tailwind.config.ts:13-39, hero.tsx, header.tsx, footer.tsx</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UX-004</w:t>
            </w:r>
          </w:p>
        </w:tc>
        <w:tc>
          <w:tcPr>
            <w:tcW w:type="dxa" w:w="12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Favicon and browser icons not configured with provided SVG</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XS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 (no favicon files)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UX-005</w:t>
            </w:r>
          </w:p>
        </w:tc>
        <w:tc>
          <w:tcPr>
            <w:tcW w:type="dxa" w:w="12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Nielsen Heuristic violations: Aesthetic and Minimalist Design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L</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 overall design system</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UX-006</w:t>
            </w:r>
          </w:p>
        </w:tc>
        <w:tc>
          <w:tcPr>
            <w:tcW w:type="dxa" w:w="1200"/>
            <w:tcBorders>
              <w:top w:val="single" w:color="CCCCCC" w:sz="1"/>
              <w:left w:val="single" w:color="CCCCCC" w:sz="1"/>
              <w:bottom w:val="single" w:color="CCCCCC" w:sz="1"/>
              <w:right w:val="single" w:color="CCCCCC" w:sz="1"/>
            </w:tcBorders>
            <w:shd w:fill="E36C0A" w:val="clear"/>
            <w:tcMar>
              <w:top w:type="dxa" w:w="60"/>
              <w:left w:type="dxa" w:w="80"/>
              <w:bottom w:type="dxa" w:w="60"/>
              <w:right w:type="dxa" w:w="80"/>
            </w:tcMar>
          </w:tcPr>
          <w:p>
            <w:pPr>
              <w:jc w:val="center"/>
            </w:pPr>
            <w:r>
              <w:rPr>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Limited responsive design breakpoints and mobile optimization</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M</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header.tsx</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UX-007</w:t>
            </w:r>
          </w:p>
        </w:tc>
        <w:tc>
          <w:tcPr>
            <w:tcW w:type="dxa" w:w="1200"/>
            <w:tcBorders>
              <w:top w:val="single" w:color="CCCCCC" w:sz="1"/>
              <w:left w:val="single" w:color="CCCCCC" w:sz="1"/>
              <w:bottom w:val="single" w:color="CCCCCC" w:sz="1"/>
              <w:right w:val="single" w:color="CCCCCC" w:sz="1"/>
            </w:tcBorders>
            <w:shd w:fill="E36C0A" w:val="clear"/>
            <w:tcMar>
              <w:top w:type="dxa" w:w="60"/>
              <w:left w:type="dxa" w:w="80"/>
              <w:bottom w:type="dxa" w:w="60"/>
              <w:right w:type="dxa" w:w="80"/>
            </w:tcMar>
          </w:tcPr>
          <w:p>
            <w:pPr>
              <w:jc w:val="center"/>
            </w:pPr>
            <w:r>
              <w:rPr>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Weak visual hierarchy and lack of prominent trust signals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M</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UX-008</w:t>
            </w:r>
          </w:p>
        </w:tc>
        <w:tc>
          <w:tcPr>
            <w:tcW w:type="dxa" w:w="1200"/>
            <w:tcBorders>
              <w:top w:val="single" w:color="CCCCCC" w:sz="1"/>
              <w:left w:val="single" w:color="CCCCCC" w:sz="1"/>
              <w:bottom w:val="single" w:color="CCCCCC" w:sz="1"/>
              <w:right w:val="single" w:color="CCCCCC" w:sz="1"/>
            </w:tcBorders>
            <w:shd w:fill="E36C0A" w:val="clear"/>
            <w:tcMar>
              <w:top w:type="dxa" w:w="60"/>
              <w:left w:type="dxa" w:w="80"/>
              <w:bottom w:type="dxa" w:w="60"/>
              <w:right w:type="dxa" w:w="80"/>
            </w:tcMar>
          </w:tcPr>
          <w:p>
            <w:pPr>
              <w:jc w:val="center"/>
            </w:pPr>
            <w:r>
              <w:rPr>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Header lacks visual weight and professional presence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header.tsx:22-24</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UX-009</w:t>
            </w:r>
          </w:p>
        </w:tc>
        <w:tc>
          <w:tcPr>
            <w:tcW w:type="dxa" w:w="1200"/>
            <w:tcBorders>
              <w:top w:val="single" w:color="CCCCCC" w:sz="1"/>
              <w:left w:val="single" w:color="CCCCCC" w:sz="1"/>
              <w:bottom w:val="single" w:color="CCCCCC" w:sz="1"/>
              <w:right w:val="single" w:color="CCCCCC" w:sz="1"/>
            </w:tcBorders>
            <w:shd w:fill="E36C0A" w:val="clear"/>
            <w:tcMar>
              <w:top w:type="dxa" w:w="60"/>
              <w:left w:type="dxa" w:w="80"/>
              <w:bottom w:type="dxa" w:w="60"/>
              <w:right w:type="dxa" w:w="80"/>
            </w:tcMar>
          </w:tcPr>
          <w:p>
            <w:pPr>
              <w:jc w:val="center"/>
            </w:pPr>
            <w:r>
              <w:rPr>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Footer minimal and lacks comprehensive trust elements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footer.tsx</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UX-010</w:t>
            </w:r>
          </w:p>
        </w:tc>
        <w:tc>
          <w:tcPr>
            <w:tcW w:type="dxa" w:w="1200"/>
            <w:tcBorders>
              <w:top w:val="single" w:color="CCCCCC" w:sz="1"/>
              <w:left w:val="single" w:color="CCCCCC" w:sz="1"/>
              <w:bottom w:val="single" w:color="CCCCCC" w:sz="1"/>
              <w:right w:val="single" w:color="CCCCCC" w:sz="1"/>
            </w:tcBorders>
            <w:shd w:fill="E36C0A" w:val="clear"/>
            <w:tcMar>
              <w:top w:type="dxa" w:w="60"/>
              <w:left w:type="dxa" w:w="80"/>
              <w:bottom w:type="dxa" w:w="60"/>
              <w:right w:type="dxa" w:w="80"/>
            </w:tcMar>
          </w:tcPr>
          <w:p>
            <w:pPr>
              <w:jc w:val="center"/>
            </w:pPr>
            <w:r>
              <w:rPr>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Color contrast not optimized for WCAG AAA standards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tailwind.config.ts colors, various components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UX-011</w:t>
            </w:r>
          </w:p>
        </w:tc>
        <w:tc>
          <w:tcPr>
            <w:tcW w:type="dxa" w:w="1200"/>
            <w:tcBorders>
              <w:top w:val="single" w:color="CCCCCC" w:sz="1"/>
              <w:left w:val="single" w:color="CCCCCC" w:sz="1"/>
              <w:bottom w:val="single" w:color="CCCCCC" w:sz="1"/>
              <w:right w:val="single" w:color="CCCCCC" w:sz="1"/>
            </w:tcBorders>
            <w:shd w:fill="E6B800" w:val="clear"/>
            <w:tcMar>
              <w:top w:type="dxa" w:w="60"/>
              <w:left w:type="dxa" w:w="80"/>
              <w:bottom w:type="dxa" w:w="60"/>
              <w:right w:type="dxa" w:w="80"/>
            </w:tcMar>
          </w:tcPr>
          <w:p>
            <w:pPr>
              <w:jc w:val="center"/>
            </w:pPr>
            <w:r>
              <w:rPr>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CMYK signature bar too subtle and not leveraged for branding</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hero.tsx:10-15</w:t>
            </w:r>
          </w:p>
        </w:tc>
      </w:tr>
    </w:tbl>
    <w:p>
      <w:pPr>
        <w:pStyle w:val="Heading2"/>
      </w:pPr>
      <w:r>
        <w:t xml:space="preserve">2.1 Detailed Findings</w:t>
      </w:r>
    </w:p>
    <w:p>
      <w:pPr>
        <w:spacing w:before="200" w:after="100"/>
      </w:pPr>
      <w:r>
        <w:rPr>
          <w:b/>
          <w:bCs/>
          <w:sz w:val="24"/>
          <w:szCs w:val="24"/>
        </w:rPr>
        <w:t xml:space="preserve">[UX-001] </w:t>
      </w:r>
      <w:r>
        <w:rPr>
          <w:b/>
          <w:bCs/>
          <w:sz w:val="24"/>
          <w:szCs w:val="24"/>
        </w:rPr>
        <w:t xml:space="preserve">Logo obscured by decorative ring wrapper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XS (1-2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src/components/features/hero.tsx:28-44</w:t>
            </w:r>
          </w:p>
        </w:tc>
      </w:tr>
    </w:tbl>
    <w:p>
      <w:pPr>
        <w:spacing w:before="150"/>
      </w:pPr>
      <w:r>
        <w:rPr>
          <w:b/>
          <w:bCs/>
          <w:sz w:val="22"/>
          <w:szCs w:val="22"/>
        </w:rPr>
        <w:t xml:space="preserve">Description</w:t>
      </w:r>
    </w:p>
    <w:p>
      <w:pPr>
        <w:spacing w:after="100"/>
      </w:pPr>
      <w:r>
        <w:rPr>
          <w:sz w:val="22"/>
          <w:szCs w:val="22"/>
        </w:rPr>
        <w:t xml:space="preserve">The NABPS seal logo on the homepage is wrapped in multiple nested divs including a blur effect, white background padding, and a cyan ring (ring-4 ring-cyan/30). This creates a 'ring around the ring logo' that makes the actual seal smaller and less clear, reducing brand recognition and visual impact.</w:t>
      </w:r>
    </w:p>
    <w:p>
      <w:r>
        <w:rPr>
          <w:b/>
          <w:bCs/>
          <w:sz w:val="22"/>
          <w:szCs w:val="22"/>
        </w:rPr>
        <w:t xml:space="preserve">Impact if Not Fixed</w:t>
      </w:r>
    </w:p>
    <w:p>
      <w:pPr>
        <w:spacing w:after="100"/>
      </w:pPr>
      <w:r>
        <w:rPr>
          <w:sz w:val="22"/>
          <w:szCs w:val="22"/>
        </w:rPr>
        <w:t xml:space="preserve">Primary brand identifier is diminished. Users cannot clearly see the NABPS seal which contains important branding elements (CMYK colors, association name). This violates Nielsen's Aesthetic &amp; Minimalist Design heuristic by adding unnecessary decorative elements that obscure meaning.</w:t>
      </w:r>
    </w:p>
    <w:p>
      <w:r>
        <w:rPr>
          <w:b/>
          <w:bCs/>
          <w:sz w:val="22"/>
          <w:szCs w:val="22"/>
        </w:rPr>
        <w:t xml:space="preserve">Recommended Fix</w:t>
      </w:r>
    </w:p>
    <w:p>
      <w:pPr>
        <w:spacing w:after="100"/>
      </w:pPr>
      <w:r>
        <w:rPr>
          <w:sz w:val="22"/>
          <w:szCs w:val="22"/>
        </w:rPr>
        <w:t xml:space="preserve">Remove all wrapper divs and decorative effects. Display the SVG logo directly at full size (minimum 160x160px on desktop, 120x120px mobile). Use the transparent SVG provided by the user (nabps_seal_transparent.svg) without any rings, glows, or backgrounds. Let the logo's inherent design (outer circle, CMYK blocks, text) provide visual interest.</w:t>
      </w:r>
    </w:p>
    <w:p>
      <w:pPr>
        <w:spacing w:before="200" w:after="100"/>
      </w:pPr>
      <w:r>
        <w:rPr>
          <w:b/>
          <w:bCs/>
          <w:sz w:val="24"/>
          <w:szCs w:val="24"/>
        </w:rPr>
        <w:t xml:space="preserve">[UX-002] </w:t>
      </w:r>
      <w:r>
        <w:rPr>
          <w:b/>
          <w:bCs/>
          <w:sz w:val="24"/>
          <w:szCs w:val="24"/>
        </w:rPr>
        <w:t xml:space="preserve">Off-white color scheme lacks brand identity and trust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(2-4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src/app/globals.css:9, src/components/features/hero.tsx:8</w:t>
            </w:r>
          </w:p>
        </w:tc>
      </w:tr>
    </w:tbl>
    <w:p>
      <w:pPr>
        <w:spacing w:before="150"/>
      </w:pPr>
      <w:r>
        <w:rPr>
          <w:b/>
          <w:bCs/>
          <w:sz w:val="22"/>
          <w:szCs w:val="22"/>
        </w:rPr>
        <w:t xml:space="preserve">Description</w:t>
      </w:r>
    </w:p>
    <w:p>
      <w:pPr>
        <w:spacing w:after="100"/>
      </w:pPr>
      <w:r>
        <w:rPr>
          <w:sz w:val="22"/>
          <w:szCs w:val="22"/>
        </w:rPr>
        <w:t xml:space="preserve">The website uses off-white (#F8F9FA) as the primary background color (globals.css line 9) and gray-50 to white gradients throughout (hero.tsx line 8). This creates a washed-out appearance that lacks the professional gravitas needed for an election standards organization. Reference sites like seachangemn.com and runbeck.net use dark navy foundations that convey trust and authority.</w:t>
      </w:r>
    </w:p>
    <w:p>
      <w:r>
        <w:rPr>
          <w:b/>
          <w:bCs/>
          <w:sz w:val="22"/>
          <w:szCs w:val="22"/>
        </w:rPr>
        <w:t xml:space="preserve">Impact if Not Fixed</w:t>
      </w:r>
    </w:p>
    <w:p>
      <w:pPr>
        <w:spacing w:after="100"/>
      </w:pPr>
      <w:r>
        <w:rPr>
          <w:sz w:val="22"/>
          <w:szCs w:val="22"/>
        </w:rPr>
        <w:t xml:space="preserve">The site feels generic and lacks visual authority. Election/security organizations need to convey trust through strong, professional color palettes. The current off-white scheme makes the site feel unfinished and amateur, potentially undermining confidence in NABPS certifications.</w:t>
      </w:r>
    </w:p>
    <w:p>
      <w:r>
        <w:rPr>
          <w:b/>
          <w:bCs/>
          <w:sz w:val="22"/>
          <w:szCs w:val="22"/>
        </w:rPr>
        <w:t xml:space="preserve">Recommended Fix</w:t>
      </w:r>
    </w:p>
    <w:p>
      <w:pPr>
        <w:spacing w:after="100"/>
      </w:pPr>
      <w:r>
        <w:rPr>
          <w:sz w:val="22"/>
          <w:szCs w:val="22"/>
        </w:rPr>
        <w:t xml:space="preserve">Implement a modern Navy gradient hero section:
- Hero background: Navy 900 (#102A43) to Navy 800 (#1E3A5F) gradient
- Add subtle teal accent overlays (teal-500 at 5% opacity)
- Use white/off-white for content sections to provide contrast
- Ensure text maintains WCAG AAA contrast (white text on Navy)
- Reference: SeaChange uses #2E2C33 dark foundation with #13D0CA teal accents</w:t>
      </w:r>
    </w:p>
    <w:p>
      <w:pPr>
        <w:spacing w:before="200" w:after="100"/>
      </w:pPr>
      <w:r>
        <w:rPr>
          <w:b/>
          <w:bCs/>
          <w:sz w:val="24"/>
          <w:szCs w:val="24"/>
        </w:rPr>
        <w:t xml:space="preserve">[UX-003] </w:t>
      </w:r>
      <w:r>
        <w:rPr>
          <w:b/>
          <w:bCs/>
          <w:sz w:val="24"/>
          <w:szCs w:val="24"/>
        </w:rPr>
        <w:t xml:space="preserve">Navy and gradient teal colors defined but not prominently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 (8-12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tailwind.config.ts:13-39, hero.tsx, header.tsx, footer.tsx</w:t>
            </w:r>
          </w:p>
        </w:tc>
      </w:tr>
    </w:tbl>
    <w:p>
      <w:pPr>
        <w:spacing w:before="150"/>
      </w:pPr>
      <w:r>
        <w:rPr>
          <w:b/>
          <w:bCs/>
          <w:sz w:val="22"/>
          <w:szCs w:val="22"/>
        </w:rPr>
        <w:t xml:space="preserve">Description</w:t>
      </w:r>
    </w:p>
    <w:p>
      <w:pPr>
        <w:spacing w:after="100"/>
      </w:pPr>
      <w:r>
        <w:rPr>
          <w:sz w:val="22"/>
          <w:szCs w:val="22"/>
        </w:rPr>
        <w:t xml:space="preserve">Tailwind config defines comprehensive Navy (8 shades) and Cyan/Teal palettes, but these are only used as small accents (underlines, hover states). The dominant visual is gray/white. The powerful Navy and teal brand colors that convey modern trust are relegated to secondary roles.</w:t>
      </w:r>
    </w:p>
    <w:p>
      <w:r>
        <w:rPr>
          <w:b/>
          <w:bCs/>
          <w:sz w:val="22"/>
          <w:szCs w:val="22"/>
        </w:rPr>
        <w:t xml:space="preserve">Impact if Not Fixed</w:t>
      </w:r>
    </w:p>
    <w:p>
      <w:pPr>
        <w:spacing w:after="100"/>
      </w:pPr>
      <w:r>
        <w:rPr>
          <w:sz w:val="22"/>
          <w:szCs w:val="22"/>
        </w:rPr>
        <w:t xml:space="preserve">Missed opportunity for strong brand identity. Navy + gradient teal is the modern professional palette (as seen on runbeck.net with #03374f navy and #3890b8 blue). Current usage makes the site feel generic rather than authoritative.</w:t>
      </w:r>
    </w:p>
    <w:p>
      <w:r>
        <w:rPr>
          <w:b/>
          <w:bCs/>
          <w:sz w:val="22"/>
          <w:szCs w:val="22"/>
        </w:rPr>
        <w:t xml:space="preserve">Recommended Fix</w:t>
      </w:r>
    </w:p>
    <w:p>
      <w:pPr>
        <w:spacing w:after="100"/>
      </w:pPr>
      <w:r>
        <w:rPr>
          <w:sz w:val="22"/>
          <w:szCs w:val="22"/>
        </w:rPr>
        <w:t xml:space="preserve">Make Navy and teal the dominant brand colors:
- Hero section: Navy gradient background (900 to 800)
- Section headers: Navy 800 backgrounds with teal accents
- CTAs: Teal to Cyan gradient buttons with white text
- Alternating sections: Navy/white for visual rhythm
- Text: Navy for headings, Key for body on white sections
- Accent elements: Teal gradients for emphasis
- Trust indicators: Navy backgrounds with teal icons</w:t>
      </w:r>
    </w:p>
    <w:p>
      <w:r>
        <w:rPr>
          <w:b/>
          <w:bCs/>
          <w:sz w:val="22"/>
          <w:szCs w:val="22"/>
        </w:rPr>
        <w:t xml:space="preserve">Dependencies</w:t>
      </w:r>
    </w:p>
    <w:p>
      <w:r>
        <w:rPr>
          <w:i/>
          <w:iCs/>
          <w:sz w:val="22"/>
          <w:szCs w:val="22"/>
        </w:rPr>
        <w:t xml:space="preserve">Must complete first: UX-002</w:t>
      </w:r>
    </w:p>
    <w:p>
      <w:pPr>
        <w:spacing w:before="200" w:after="100"/>
      </w:pPr>
      <w:r>
        <w:rPr>
          <w:b/>
          <w:bCs/>
          <w:sz w:val="24"/>
          <w:szCs w:val="24"/>
        </w:rPr>
        <w:t xml:space="preserve">[UX-004] </w:t>
      </w:r>
      <w:r>
        <w:rPr>
          <w:b/>
          <w:bCs/>
          <w:sz w:val="24"/>
          <w:szCs w:val="24"/>
        </w:rPr>
        <w:t xml:space="preserve">Favicon and browser icons not configured with provided SVG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XS (1-2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src/app/layout.tsx (missing favicon metadata), public/ (no favicon files)</w:t>
            </w:r>
          </w:p>
        </w:tc>
      </w:tr>
    </w:tbl>
    <w:p>
      <w:pPr>
        <w:spacing w:before="150"/>
      </w:pPr>
      <w:r>
        <w:rPr>
          <w:b/>
          <w:bCs/>
          <w:sz w:val="22"/>
          <w:szCs w:val="22"/>
        </w:rPr>
        <w:t xml:space="preserve">Description</w:t>
      </w:r>
    </w:p>
    <w:p>
      <w:pPr>
        <w:spacing w:after="100"/>
      </w:pPr>
      <w:r>
        <w:rPr>
          <w:sz w:val="22"/>
          <w:szCs w:val="22"/>
        </w:rPr>
        <w:t xml:space="preserve">The user provided nabps_seal_transparent.svg to be used as favicon, Apple touch icon, and all browser/tab icons. Currently, no favicon is configured in the layout or public folder. This means browser tabs show no icon, reducing brand recognition and professional appearance.</w:t>
      </w:r>
    </w:p>
    <w:p>
      <w:r>
        <w:rPr>
          <w:b/>
          <w:bCs/>
          <w:sz w:val="22"/>
          <w:szCs w:val="22"/>
        </w:rPr>
        <w:t xml:space="preserve">Impact if Not Fixed</w:t>
      </w:r>
    </w:p>
    <w:p>
      <w:pPr>
        <w:spacing w:after="100"/>
      </w:pPr>
      <w:r>
        <w:rPr>
          <w:sz w:val="22"/>
          <w:szCs w:val="22"/>
        </w:rPr>
        <w:t xml:space="preserve">No brand presence in browser tabs, bookmarks, or mobile home screens. Users cannot quickly identify NABPS tabs among others. Missing Apple touch icon means poor iOS/Android experience when saving to home screen.</w:t>
      </w:r>
    </w:p>
    <w:p>
      <w:r>
        <w:rPr>
          <w:b/>
          <w:bCs/>
          <w:sz w:val="22"/>
          <w:szCs w:val="22"/>
        </w:rPr>
        <w:t xml:space="preserve">Recommended Fix</w:t>
      </w:r>
    </w:p>
    <w:p>
      <w:pPr>
        <w:spacing w:after="100"/>
      </w:pPr>
      <w:r>
        <w:rPr>
          <w:sz w:val="22"/>
          <w:szCs w:val="22"/>
        </w:rPr>
        <w:t xml:space="preserve">1. Copy nabps_seal_transparent.svg to public/favicon.svg
2. Generate favicon sizes:
   - favicon.ico (32x32, 16x16 multi-size)
   - apple-touch-icon.png (180x180)
   - favicon-32x32.png
   - favicon-16x16.png
3. Add to layout.tsx metadata:
   - icon: '/favicon.svg'
   - apple: '/apple-touch-icon.png'
4. Add manifest.json for PWA support with icon references</w:t>
      </w:r>
    </w:p>
    <w:p>
      <w:pPr>
        <w:spacing w:before="200" w:after="100"/>
      </w:pPr>
      <w:r>
        <w:rPr>
          <w:b/>
          <w:bCs/>
          <w:sz w:val="24"/>
          <w:szCs w:val="24"/>
        </w:rPr>
        <w:t xml:space="preserve">[UX-005] </w:t>
      </w:r>
      <w:r>
        <w:rPr>
          <w:b/>
          <w:bCs/>
          <w:sz w:val="24"/>
          <w:szCs w:val="24"/>
        </w:rPr>
        <w:t xml:space="preserve">Nielsen Heuristic violations: Aesthetic and Minimalist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 (16-24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 overall design system</w:t>
            </w:r>
          </w:p>
        </w:tc>
      </w:tr>
    </w:tbl>
    <w:p>
      <w:pPr>
        <w:spacing w:before="150"/>
      </w:pPr>
      <w:r>
        <w:rPr>
          <w:b/>
          <w:bCs/>
          <w:sz w:val="22"/>
          <w:szCs w:val="22"/>
        </w:rPr>
        <w:t xml:space="preserve">Description</w:t>
      </w:r>
    </w:p>
    <w:p>
      <w:pPr>
        <w:spacing w:after="100"/>
      </w:pPr>
      <w:r>
        <w:rPr>
          <w:sz w:val="22"/>
          <w:szCs w:val="22"/>
        </w:rPr>
        <w:t xml:space="preserve">Multiple violations of Jakob Nielsen's usability heuristics:
1. Aesthetic &amp; Minimalist Design: Excessive decorative elements (blur rings around logo) that don't add meaning
2. Recognition Rather Than Recall: Weak visual hierarchy makes it hard to scan and recognize key information
3. Consistency &amp; Standards: Color usage inconsistent with industry standards (election sites use Navy/blue for trust)</w:t>
      </w:r>
    </w:p>
    <w:p>
      <w:r>
        <w:rPr>
          <w:b/>
          <w:bCs/>
          <w:sz w:val="22"/>
          <w:szCs w:val="22"/>
        </w:rPr>
        <w:t xml:space="preserve">Impact if Not Fixed</w:t>
      </w:r>
    </w:p>
    <w:p>
      <w:pPr>
        <w:spacing w:after="100"/>
      </w:pPr>
      <w:r>
        <w:rPr>
          <w:sz w:val="22"/>
          <w:szCs w:val="22"/>
        </w:rPr>
        <w:t xml:space="preserve">Reduced usability and user confidence. Users expect election/security organizations to have professional, minimalist designs that convey trust. Current design adds cognitive load through unnecessary decoration and weak hierarchy.</w:t>
      </w:r>
    </w:p>
    <w:p>
      <w:r>
        <w:rPr>
          <w:b/>
          <w:bCs/>
          <w:sz w:val="22"/>
          <w:szCs w:val="22"/>
        </w:rPr>
        <w:t xml:space="preserve">Recommended Fix</w:t>
      </w:r>
    </w:p>
    <w:p>
      <w:pPr>
        <w:spacing w:after="100"/>
      </w:pPr>
      <w:r>
        <w:rPr>
          <w:sz w:val="22"/>
          <w:szCs w:val="22"/>
        </w:rPr>
        <w:t xml:space="preserve">Apply Nielsen principles:
1. Remove all decorative elements that don't serve a function (logo rings, glows)
2. Establish clear visual hierarchy with size, color, spacing
3. Use Navy/teal consistently throughout for recognition
4. Ensure every visual element serves a purpose
5. Follow industry standards: dark professional backgrounds, clear CTAs, trust signals visible</w:t>
      </w:r>
    </w:p>
    <w:p>
      <w:r>
        <w:rPr>
          <w:b/>
          <w:bCs/>
          <w:sz w:val="22"/>
          <w:szCs w:val="22"/>
        </w:rPr>
        <w:t xml:space="preserve">Dependencies</w:t>
      </w:r>
    </w:p>
    <w:p>
      <w:r>
        <w:rPr>
          <w:i/>
          <w:iCs/>
          <w:sz w:val="22"/>
          <w:szCs w:val="22"/>
        </w:rPr>
        <w:t xml:space="preserve">Must complete first: UX-001, UX-002, UX-003</w:t>
      </w:r>
    </w:p>
    <w:p>
      <w:pPr>
        <w:spacing w:before="200" w:after="100"/>
      </w:pPr>
      <w:r>
        <w:rPr>
          <w:b/>
          <w:bCs/>
          <w:sz w:val="24"/>
          <w:szCs w:val="24"/>
        </w:rPr>
        <w:t xml:space="preserve">[UX-006] </w:t>
      </w:r>
      <w:r>
        <w:rPr>
          <w:b/>
          <w:bCs/>
          <w:sz w:val="24"/>
          <w:szCs w:val="24"/>
        </w:rPr>
        <w:t xml:space="preserve">Limited responsive design breakpoints and mobile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36C0A"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 (8-12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 src/components/layout/header.tsx</w:t>
            </w:r>
          </w:p>
        </w:tc>
      </w:tr>
    </w:tbl>
    <w:p>
      <w:pPr>
        <w:spacing w:before="150"/>
      </w:pPr>
      <w:r>
        <w:rPr>
          <w:b/>
          <w:bCs/>
          <w:sz w:val="22"/>
          <w:szCs w:val="22"/>
        </w:rPr>
        <w:t xml:space="preserve">Description</w:t>
      </w:r>
    </w:p>
    <w:p>
      <w:pPr>
        <w:spacing w:after="100"/>
      </w:pPr>
      <w:r>
        <w:rPr>
          <w:sz w:val="22"/>
          <w:szCs w:val="22"/>
        </w:rPr>
        <w:t xml:space="preserve">The design uses only basic Tailwind breakpoints (sm:, lg:) without comprehensive responsive strategy. Many components don't have tablet-specific styling (md:). Reference sites like seachangemn.com have breakpoints at 568px, 922px with careful scaling.</w:t>
      </w:r>
    </w:p>
    <w:p>
      <w:r>
        <w:rPr>
          <w:b/>
          <w:bCs/>
          <w:sz w:val="22"/>
          <w:szCs w:val="22"/>
        </w:rPr>
        <w:t xml:space="preserve">Impact if Not Fixed</w:t>
      </w:r>
    </w:p>
    <w:p>
      <w:pPr>
        <w:spacing w:after="100"/>
      </w:pPr>
      <w:r>
        <w:rPr>
          <w:sz w:val="22"/>
          <w:szCs w:val="22"/>
        </w:rPr>
        <w:t xml:space="preserve">Suboptimal experience on tablets and smaller laptops. Text may be too small or too large at intermediate breakpoints. Navigation transitions abruptly from desktop to mobile without smooth tablet experience.</w:t>
      </w:r>
    </w:p>
    <w:p>
      <w:r>
        <w:rPr>
          <w:b/>
          <w:bCs/>
          <w:sz w:val="22"/>
          <w:szCs w:val="22"/>
        </w:rPr>
        <w:t xml:space="preserve">Recommended Fix</w:t>
      </w:r>
    </w:p>
    <w:p>
      <w:pPr>
        <w:spacing w:after="100"/>
      </w:pPr>
      <w:r>
        <w:rPr>
          <w:sz w:val="22"/>
          <w:szCs w:val="22"/>
        </w:rPr>
        <w:t xml:space="preserve">Implement comprehensive responsive strategy:
- Add md: breakpoint styles (768px) for tablets
- Scale typography fluidly: clamp(2rem, 5vw, 4rem) for hero
- Test at 1440px, 1024px, 768px, 414px, 375px
- Ensure touch targets minimum 44x44px on mobile
- Use container queries for component-level responsiveness
- Test horizontal mobile orientation</w:t>
      </w:r>
    </w:p>
    <w:p>
      <w:pPr>
        <w:spacing w:before="200" w:after="100"/>
      </w:pPr>
      <w:r>
        <w:rPr>
          <w:b/>
          <w:bCs/>
          <w:sz w:val="24"/>
          <w:szCs w:val="24"/>
        </w:rPr>
        <w:t xml:space="preserve">[UX-007] </w:t>
      </w:r>
      <w:r>
        <w:rPr>
          <w:b/>
          <w:bCs/>
          <w:sz w:val="24"/>
          <w:szCs w:val="24"/>
        </w:rPr>
        <w:t xml:space="preserve">Weak visual hierarchy and lack of prominent trust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36C0A"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 (12-16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src/app/page.tsx, src/components/features/hero.tsx</w:t>
            </w:r>
          </w:p>
        </w:tc>
      </w:tr>
    </w:tbl>
    <w:p>
      <w:pPr>
        <w:spacing w:before="150"/>
      </w:pPr>
      <w:r>
        <w:rPr>
          <w:b/>
          <w:bCs/>
          <w:sz w:val="22"/>
          <w:szCs w:val="22"/>
        </w:rPr>
        <w:t xml:space="preserve">Description</w:t>
      </w:r>
    </w:p>
    <w:p>
      <w:pPr>
        <w:spacing w:after="100"/>
      </w:pPr>
      <w:r>
        <w:rPr>
          <w:sz w:val="22"/>
          <w:szCs w:val="22"/>
        </w:rPr>
        <w:t xml:space="preserve">Homepage lacks clear visual hierarchy to guide users through information. Trust signals (security messaging, certifications, client testimonials) are not prominently displayed. SeaChange dedicates entire sections to 'WE'RE SERIOUS ABOUT SECURITY' - NABPS should do similar.</w:t>
      </w:r>
    </w:p>
    <w:p>
      <w:r>
        <w:rPr>
          <w:b/>
          <w:bCs/>
          <w:sz w:val="22"/>
          <w:szCs w:val="22"/>
        </w:rPr>
        <w:t xml:space="preserve">Impact if Not Fixed</w:t>
      </w:r>
    </w:p>
    <w:p>
      <w:pPr>
        <w:spacing w:after="100"/>
      </w:pPr>
      <w:r>
        <w:rPr>
          <w:sz w:val="22"/>
          <w:szCs w:val="22"/>
        </w:rPr>
        <w:t xml:space="preserve">Users don't immediately understand NABPS authority or trustworthiness. For an election standards body, trust signals should be front-and-center. Current design buries credibility indicators in small text.</w:t>
      </w:r>
    </w:p>
    <w:p>
      <w:r>
        <w:rPr>
          <w:b/>
          <w:bCs/>
          <w:sz w:val="22"/>
          <w:szCs w:val="22"/>
        </w:rPr>
        <w:t xml:space="preserve">Recommended Fix</w:t>
      </w:r>
    </w:p>
    <w:p>
      <w:pPr>
        <w:spacing w:after="100"/>
      </w:pPr>
      <w:r>
        <w:rPr>
          <w:sz w:val="22"/>
          <w:szCs w:val="22"/>
        </w:rPr>
        <w:t xml:space="preserve">Establish clear hierarchy:
1. Hero: Logo (large), Headline (56-72px), Trust indicators (prominent icons/badges)
2. Add 'Security &amp; Standards' section with large type on Navy background
3. Display certifications/compliance badges prominently
4. Add testimonials from election officials
5. Use scale to show importance: Headlines 2-3x body text
6. Add CISA, EAC, NIST compliance badges if applicable
7. Section: 'Trusted by X election jurisdictions in Y states'</w:t>
      </w:r>
    </w:p>
    <w:p>
      <w:r>
        <w:rPr>
          <w:b/>
          <w:bCs/>
          <w:sz w:val="22"/>
          <w:szCs w:val="22"/>
        </w:rPr>
        <w:t xml:space="preserve">Dependencies</w:t>
      </w:r>
    </w:p>
    <w:p>
      <w:r>
        <w:rPr>
          <w:i/>
          <w:iCs/>
          <w:sz w:val="22"/>
          <w:szCs w:val="22"/>
        </w:rPr>
        <w:t xml:space="preserve">Must complete first: UX-002, UX-003</w:t>
      </w:r>
    </w:p>
    <w:p>
      <w:pPr>
        <w:spacing w:before="200" w:after="100"/>
      </w:pPr>
      <w:r>
        <w:rPr>
          <w:b/>
          <w:bCs/>
          <w:sz w:val="24"/>
          <w:szCs w:val="24"/>
        </w:rPr>
        <w:t xml:space="preserve">[UX-008] </w:t>
      </w:r>
      <w:r>
        <w:rPr>
          <w:b/>
          <w:bCs/>
          <w:sz w:val="24"/>
          <w:szCs w:val="24"/>
        </w:rPr>
        <w:t xml:space="preserve">Header lacks visual weight and professional presence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36C0A"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(3-5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src/components/layout/header.tsx:22-24</w:t>
            </w:r>
          </w:p>
        </w:tc>
      </w:tr>
    </w:tbl>
    <w:p>
      <w:pPr>
        <w:spacing w:before="150"/>
      </w:pPr>
      <w:r>
        <w:rPr>
          <w:b/>
          <w:bCs/>
          <w:sz w:val="22"/>
          <w:szCs w:val="22"/>
        </w:rPr>
        <w:t xml:space="preserve">Description</w:t>
      </w:r>
    </w:p>
    <w:p>
      <w:pPr>
        <w:spacing w:after="100"/>
      </w:pPr>
      <w:r>
        <w:rPr>
          <w:sz w:val="22"/>
          <w:szCs w:val="22"/>
        </w:rPr>
        <w:t xml:space="preserve">Header uses thin border (border-navy/10) and small logo (48x48px) which feels lightweight. Professional sites like runbeck.net use more substantial headers with larger logos and stronger visual separation. Current header doesn't command attention or establish authority.</w:t>
      </w:r>
    </w:p>
    <w:p>
      <w:r>
        <w:rPr>
          <w:b/>
          <w:bCs/>
          <w:sz w:val="22"/>
          <w:szCs w:val="22"/>
        </w:rPr>
        <w:t xml:space="preserve">Impact if Not Fixed</w:t>
      </w:r>
    </w:p>
    <w:p>
      <w:pPr>
        <w:spacing w:after="100"/>
      </w:pPr>
      <w:r>
        <w:rPr>
          <w:sz w:val="22"/>
          <w:szCs w:val="22"/>
        </w:rPr>
        <w:t xml:space="preserve">First impression is weak. Header is users' first visual touchpoint and should immediately convey professionalism and authority. Current design is too minimal for an election standards organization.</w:t>
      </w:r>
    </w:p>
    <w:p>
      <w:r>
        <w:rPr>
          <w:b/>
          <w:bCs/>
          <w:sz w:val="22"/>
          <w:szCs w:val="22"/>
        </w:rPr>
        <w:t xml:space="preserve">Recommended Fix</w:t>
      </w:r>
    </w:p>
    <w:p>
      <w:pPr>
        <w:spacing w:after="100"/>
      </w:pPr>
      <w:r>
        <w:rPr>
          <w:sz w:val="22"/>
          <w:szCs w:val="22"/>
        </w:rPr>
        <w:t xml:space="preserve">Strengthen header presence:
1. Increase logo size to 56-64px on desktop
2. Add subtle Navy background (Navy-50 or white with stronger shadow)
3. Increase vertical padding (py-4 to py-6)
4. Add shadow-md for depth
5. Consider sticky header on scroll for persistent branding
6. Make navigation text slightly larger (text-base instead of text-sm)
7. Add subtle teal accent line at bottom of header (h-1 teal gradient)</w:t>
      </w:r>
    </w:p>
    <w:p>
      <w:pPr>
        <w:spacing w:before="200" w:after="100"/>
      </w:pPr>
      <w:r>
        <w:rPr>
          <w:b/>
          <w:bCs/>
          <w:sz w:val="24"/>
          <w:szCs w:val="24"/>
        </w:rPr>
        <w:t xml:space="preserve">[UX-009] </w:t>
      </w:r>
      <w:r>
        <w:rPr>
          <w:b/>
          <w:bCs/>
          <w:sz w:val="24"/>
          <w:szCs w:val="24"/>
        </w:rPr>
        <w:t xml:space="preserve">Footer minimal and lacks comprehensive trust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36C0A"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(4-6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src/components/layout/footer.tsx</w:t>
            </w:r>
          </w:p>
        </w:tc>
      </w:tr>
    </w:tbl>
    <w:p>
      <w:pPr>
        <w:spacing w:before="150"/>
      </w:pPr>
      <w:r>
        <w:rPr>
          <w:b/>
          <w:bCs/>
          <w:sz w:val="22"/>
          <w:szCs w:val="22"/>
        </w:rPr>
        <w:t xml:space="preserve">Description</w:t>
      </w:r>
    </w:p>
    <w:p>
      <w:pPr>
        <w:spacing w:after="100"/>
      </w:pPr>
      <w:r>
        <w:rPr>
          <w:sz w:val="22"/>
          <w:szCs w:val="22"/>
        </w:rPr>
        <w:t xml:space="preserve">Footer is sparse with only basic links and copyright. Professional election sites include contact info, social proof, certifications, physical address (credibility), and comprehensive navigation. Current footer misses opportunity to reinforce trust.</w:t>
      </w:r>
    </w:p>
    <w:p>
      <w:r>
        <w:rPr>
          <w:b/>
          <w:bCs/>
          <w:sz w:val="22"/>
          <w:szCs w:val="22"/>
        </w:rPr>
        <w:t xml:space="preserve">Impact if Not Fixed</w:t>
      </w:r>
    </w:p>
    <w:p>
      <w:pPr>
        <w:spacing w:after="100"/>
      </w:pPr>
      <w:r>
        <w:rPr>
          <w:sz w:val="22"/>
          <w:szCs w:val="22"/>
        </w:rPr>
        <w:t xml:space="preserve">Missed trust-building opportunity. Users often scroll to footer to verify legitimacy (looking for address, contact, credentials). Current minimal footer doesn't provide this reassurance.</w:t>
      </w:r>
    </w:p>
    <w:p>
      <w:r>
        <w:rPr>
          <w:b/>
          <w:bCs/>
          <w:sz w:val="22"/>
          <w:szCs w:val="22"/>
        </w:rPr>
        <w:t xml:space="preserve">Recommended Fix</w:t>
      </w:r>
    </w:p>
    <w:p>
      <w:pPr>
        <w:spacing w:after="100"/>
      </w:pPr>
      <w:r>
        <w:rPr>
          <w:sz w:val="22"/>
          <w:szCs w:val="22"/>
        </w:rPr>
        <w:t xml:space="preserve">Expand footer with trust elements:
1. Multi-column layout: About, Quick Links, Contact, Certifications
2. Add physical address if available (shows legitimacy)
3. Add phone/email contact prominently
4. Display compliance badges (CISA, EAC, NIST if applicable)
5. Add social media links
6. Include 'Founded 20XX by industry leaders' statement
7. Navy background with white/teal text for visual grounding
8. Add newsletter signup for resources/updates</w:t>
      </w:r>
    </w:p>
    <w:p>
      <w:pPr>
        <w:spacing w:before="200" w:after="100"/>
      </w:pPr>
      <w:r>
        <w:rPr>
          <w:b/>
          <w:bCs/>
          <w:sz w:val="24"/>
          <w:szCs w:val="24"/>
        </w:rPr>
        <w:t xml:space="preserve">[UX-010] </w:t>
      </w:r>
      <w:r>
        <w:rPr>
          <w:b/>
          <w:bCs/>
          <w:sz w:val="24"/>
          <w:szCs w:val="24"/>
        </w:rPr>
        <w:t xml:space="preserve">Color contrast not optimized for WCAG AAA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36C0A" w:val="clear"/>
            <w:tcMar>
              <w:top w:type="dxa" w:w="60"/>
              <w:left w:type="dxa" w:w="100"/>
              <w:bottom w:type="dxa" w:w="60"/>
              <w:right w:type="dxa" w:w="100"/>
            </w:tcMar>
          </w:tcPr>
          <w:p>
            <w:r>
              <w:rPr>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(4-6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tailwind.config.ts colors, various components</w:t>
            </w:r>
          </w:p>
        </w:tc>
      </w:tr>
    </w:tbl>
    <w:p>
      <w:pPr>
        <w:spacing w:before="150"/>
      </w:pPr>
      <w:r>
        <w:rPr>
          <w:b/>
          <w:bCs/>
          <w:sz w:val="22"/>
          <w:szCs w:val="22"/>
        </w:rPr>
        <w:t xml:space="preserve">Description</w:t>
      </w:r>
    </w:p>
    <w:p>
      <w:pPr>
        <w:spacing w:after="100"/>
      </w:pPr>
      <w:r>
        <w:rPr>
          <w:sz w:val="22"/>
          <w:szCs w:val="22"/>
        </w:rPr>
        <w:t xml:space="preserve">While Navy on white likely meets WCAG AA (4.5:1), optimizing for AAA (7:1) would improve accessibility. Current text colors like 'text-key/70' and 'text-navy/70' may not meet AAA contrast ratios. Trust indicators use cyan which has lower contrast on white.</w:t>
      </w:r>
    </w:p>
    <w:p>
      <w:r>
        <w:rPr>
          <w:b/>
          <w:bCs/>
          <w:sz w:val="22"/>
          <w:szCs w:val="22"/>
        </w:rPr>
        <w:t xml:space="preserve">Impact if Not Fixed</w:t>
      </w:r>
    </w:p>
    <w:p>
      <w:pPr>
        <w:spacing w:after="100"/>
      </w:pPr>
      <w:r>
        <w:rPr>
          <w:sz w:val="22"/>
          <w:szCs w:val="22"/>
        </w:rPr>
        <w:t xml:space="preserve">Users with visual impairments or viewing in bright sunlight may struggle to read content. Election systems must be accessible to all citizens. Not meeting AAA limits audience reach.</w:t>
      </w:r>
    </w:p>
    <w:p>
      <w:r>
        <w:rPr>
          <w:b/>
          <w:bCs/>
          <w:sz w:val="22"/>
          <w:szCs w:val="22"/>
        </w:rPr>
        <w:t xml:space="preserve">Recommended Fix</w:t>
      </w:r>
    </w:p>
    <w:p>
      <w:pPr>
        <w:spacing w:after="100"/>
      </w:pPr>
      <w:r>
        <w:rPr>
          <w:sz w:val="22"/>
          <w:szCs w:val="22"/>
        </w:rPr>
        <w:t xml:space="preserve">Optimize all text for WCAG AAA:
1. Audit all color combinations with contrast checker
2. Ensure body text meets 7:1 ratio (use Navy-800 or Key-800)
3. Large text (18px+) can use 4.5:1 ratio
4. Avoid cyan text on white (use Navy for text, cyan for backgrounds)
5. Add color contrast testing to E2E tests
6. Use Navy for all body text on light backgrounds
7. Use white text on Navy 800+ backgrounds</w:t>
      </w:r>
    </w:p>
    <w:p>
      <w:r>
        <w:rPr>
          <w:b/>
          <w:bCs/>
          <w:sz w:val="22"/>
          <w:szCs w:val="22"/>
        </w:rPr>
        <w:t xml:space="preserve">Dependencies</w:t>
      </w:r>
    </w:p>
    <w:p>
      <w:r>
        <w:rPr>
          <w:i/>
          <w:iCs/>
          <w:sz w:val="22"/>
          <w:szCs w:val="22"/>
        </w:rPr>
        <w:t xml:space="preserve">Must complete first: UX-002, UX-003</w:t>
      </w:r>
    </w:p>
    <w:p>
      <w:pPr>
        <w:spacing w:before="200" w:after="100"/>
      </w:pPr>
      <w:r>
        <w:rPr>
          <w:b/>
          <w:bCs/>
          <w:sz w:val="24"/>
          <w:szCs w:val="24"/>
        </w:rPr>
        <w:t xml:space="preserve">[UX-011] </w:t>
      </w:r>
      <w:r>
        <w:rPr>
          <w:b/>
          <w:bCs/>
          <w:sz w:val="24"/>
          <w:szCs w:val="24"/>
        </w:rPr>
        <w:t xml:space="preserve">CMYK signature bar too subtle and not leveraged for branding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6B800"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Experience &amp; Accessibility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(3-5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src/components/features/hero.tsx:10-15</w:t>
            </w:r>
          </w:p>
        </w:tc>
      </w:tr>
    </w:tbl>
    <w:p>
      <w:pPr>
        <w:spacing w:before="150"/>
      </w:pPr>
      <w:r>
        <w:rPr>
          <w:b/>
          <w:bCs/>
          <w:sz w:val="22"/>
          <w:szCs w:val="22"/>
        </w:rPr>
        <w:t xml:space="preserve">Description</w:t>
      </w:r>
    </w:p>
    <w:p>
      <w:pPr>
        <w:spacing w:after="100"/>
      </w:pPr>
      <w:r>
        <w:rPr>
          <w:sz w:val="22"/>
          <w:szCs w:val="22"/>
        </w:rPr>
        <w:t xml:space="preserve">Hero has a 1px CMYK bar at top (hero.tsx line 10-15) which is barely visible. The CMYK colors are core to NABPS brand identity (print industry) but are relegated to a hairline stripe. Reference designs use bold color blocks and gradients.</w:t>
      </w:r>
    </w:p>
    <w:p>
      <w:r>
        <w:rPr>
          <w:b/>
          <w:bCs/>
          <w:sz w:val="22"/>
          <w:szCs w:val="22"/>
        </w:rPr>
        <w:t xml:space="preserve">Impact if Not Fixed</w:t>
      </w:r>
    </w:p>
    <w:p>
      <w:pPr>
        <w:spacing w:after="100"/>
      </w:pPr>
      <w:r>
        <w:rPr>
          <w:sz w:val="22"/>
          <w:szCs w:val="22"/>
        </w:rPr>
        <w:t xml:space="preserve">Missed branding opportunity. CMYK is unique to NABPS and represents the printing industry. Should be more prominent as a design element, not a subtle accent.</w:t>
      </w:r>
    </w:p>
    <w:p>
      <w:r>
        <w:rPr>
          <w:b/>
          <w:bCs/>
          <w:sz w:val="22"/>
          <w:szCs w:val="22"/>
        </w:rPr>
        <w:t xml:space="preserve">Recommended Fix</w:t>
      </w:r>
    </w:p>
    <w:p>
      <w:pPr>
        <w:spacing w:after="100"/>
      </w:pPr>
      <w:r>
        <w:rPr>
          <w:sz w:val="22"/>
          <w:szCs w:val="22"/>
        </w:rPr>
        <w:t xml:space="preserve">Make CMYK colors a stronger brand element:
1. Increase signature bar to h-2 or h-3
2. Add CMYK accent blocks in section dividers
3. Use subtle CMYK gradient overlays in Navy sections (vertical gradient: Navy -&gt; Navy+Cyan tint)
4. Add CMYK color blocks as design elements in page corners or section backgrounds
5. Consider diagonal CMYK stripe pattern as background texture
6. Use CMYK colors for data visualization, stats, badges</w:t>
      </w:r>
    </w:p>
    <w:p>
      <w:r>
        <w:rPr>
          <w:b/>
          <w:bCs/>
          <w:sz w:val="22"/>
          <w:szCs w:val="22"/>
        </w:rPr>
        <w:t xml:space="preserve">Dependencies</w:t>
      </w:r>
    </w:p>
    <w:p>
      <w:r>
        <w:rPr>
          <w:i/>
          <w:iCs/>
          <w:sz w:val="22"/>
          <w:szCs w:val="22"/>
        </w:rPr>
        <w:t xml:space="preserve">Must complete first: UX-002, UX-003</w:t>
      </w:r>
    </w:p>
    <w:p>
      <w:r>
        <w:br w:type="page"/>
      </w:r>
    </w:p>
    <w:p>
      <w:pPr>
        <w:pStyle w:val="Heading1"/>
      </w:pPr>
      <w:r>
        <w:t xml:space="preserve">3. Code Quality</w:t>
      </w:r>
    </w:p>
    <w:p>
      <w:pPr>
        <w:spacing w:after="200"/>
      </w:pPr>
      <w:r>
        <w:rPr>
          <w:i/>
          <w:iCs/>
          <w:sz w:val="24"/>
          <w:szCs w:val="24"/>
        </w:rPr>
        <w:t xml:space="preserve">Code quality issues including complexity, duplication, test coverage, and maintainability concerns.</w:t>
      </w:r>
    </w:p>
    <w:p>
      <w:pPr>
        <w:spacing w:after="100"/>
      </w:pPr>
      <w:r>
        <w:rPr>
          <w:sz w:val="24"/>
          <w:szCs w:val="24"/>
        </w:rPr>
        <w:t xml:space="preserve">2 issues identified in this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360"/>
        <w:gridCol w:w="900"/>
        <w:gridCol w:w="1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Severity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Effort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Location</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CODE-001</w:t>
            </w:r>
          </w:p>
        </w:tc>
        <w:tc>
          <w:tcPr>
            <w:tcW w:type="dxa" w:w="1200"/>
            <w:tcBorders>
              <w:top w:val="single" w:color="CCCCCC" w:sz="1"/>
              <w:left w:val="single" w:color="CCCCCC" w:sz="1"/>
              <w:bottom w:val="single" w:color="CCCCCC" w:sz="1"/>
              <w:right w:val="single" w:color="CCCCCC" w:sz="1"/>
            </w:tcBorders>
            <w:shd w:fill="E6B800" w:val="clear"/>
            <w:tcMar>
              <w:top w:type="dxa" w:w="60"/>
              <w:left w:type="dxa" w:w="80"/>
              <w:bottom w:type="dxa" w:w="60"/>
              <w:right w:type="dxa" w:w="80"/>
            </w:tcMar>
          </w:tcPr>
          <w:p>
            <w:pPr>
              <w:jc w:val="center"/>
            </w:pPr>
            <w:r>
              <w:rPr>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Inline styles used instead of Tailwind utilities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XS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hero.tsx:19-22</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CODE-002</w:t>
            </w:r>
          </w:p>
        </w:tc>
        <w:tc>
          <w:tcPr>
            <w:tcW w:type="dxa" w:w="1200"/>
            <w:tcBorders>
              <w:top w:val="single" w:color="CCCCCC" w:sz="1"/>
              <w:left w:val="single" w:color="CCCCCC" w:sz="1"/>
              <w:bottom w:val="single" w:color="CCCCCC" w:sz="1"/>
              <w:right w:val="single" w:color="CCCCCC" w:sz="1"/>
            </w:tcBorders>
            <w:shd w:fill="E6B800" w:val="clear"/>
            <w:tcMar>
              <w:top w:type="dxa" w:w="60"/>
              <w:left w:type="dxa" w:w="80"/>
              <w:bottom w:type="dxa" w:w="60"/>
              <w:right w:type="dxa" w:w="80"/>
            </w:tcMar>
          </w:tcPr>
          <w:p>
            <w:pPr>
              <w:jc w:val="center"/>
            </w:pPr>
            <w:r>
              <w:rPr>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SVG icons instead of icon library components</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XS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hero.tsx:57-71</w:t>
            </w:r>
          </w:p>
        </w:tc>
      </w:tr>
    </w:tbl>
    <w:p>
      <w:pPr>
        <w:pStyle w:val="Heading2"/>
      </w:pPr>
      <w:r>
        <w:t xml:space="preserve">3.1 Detailed Findings</w:t>
      </w:r>
    </w:p>
    <w:p>
      <w:pPr>
        <w:spacing w:before="200" w:after="100"/>
      </w:pPr>
      <w:r>
        <w:rPr>
          <w:b/>
          <w:bCs/>
          <w:sz w:val="24"/>
          <w:szCs w:val="24"/>
        </w:rPr>
        <w:t xml:space="preserve">[CODE-001] </w:t>
      </w:r>
      <w:r>
        <w:rPr>
          <w:b/>
          <w:bCs/>
          <w:sz w:val="24"/>
          <w:szCs w:val="24"/>
        </w:rPr>
        <w:t xml:space="preserve">Inline styles used instead of Tailwind utilities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6B800"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Code Quality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XS (1-2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src/components/features/hero.tsx:19-22</w:t>
            </w:r>
          </w:p>
        </w:tc>
      </w:tr>
    </w:tbl>
    <w:p>
      <w:pPr>
        <w:spacing w:before="150"/>
      </w:pPr>
      <w:r>
        <w:rPr>
          <w:b/>
          <w:bCs/>
          <w:sz w:val="22"/>
          <w:szCs w:val="22"/>
        </w:rPr>
        <w:t xml:space="preserve">Description</w:t>
      </w:r>
    </w:p>
    <w:p>
      <w:pPr>
        <w:spacing w:after="100"/>
      </w:pPr>
      <w:r>
        <w:rPr>
          <w:sz w:val="22"/>
          <w:szCs w:val="22"/>
        </w:rPr>
        <w:t xml:space="preserve">Hero component uses inline styles for background pattern (lines 19-22) instead of extracting to CSS or using Tailwind plugins. This reduces maintainability and consistency.</w:t>
      </w:r>
    </w:p>
    <w:p>
      <w:r>
        <w:rPr>
          <w:b/>
          <w:bCs/>
          <w:sz w:val="22"/>
          <w:szCs w:val="22"/>
        </w:rPr>
        <w:t xml:space="preserve">Impact if Not Fixed</w:t>
      </w:r>
    </w:p>
    <w:p>
      <w:pPr>
        <w:spacing w:after="100"/>
      </w:pPr>
      <w:r>
        <w:rPr>
          <w:sz w:val="22"/>
          <w:szCs w:val="22"/>
        </w:rPr>
        <w:t xml:space="preserve">Harder to maintain and reuse patterns. Inline styles can't be optimized by Tailwind's purge. Inconsistent with rest of codebase.</w:t>
      </w:r>
    </w:p>
    <w:p>
      <w:r>
        <w:rPr>
          <w:b/>
          <w:bCs/>
          <w:sz w:val="22"/>
          <w:szCs w:val="22"/>
        </w:rPr>
        <w:t xml:space="preserve">Recommended Fix</w:t>
      </w:r>
    </w:p>
    <w:p>
      <w:pPr>
        <w:spacing w:after="100"/>
      </w:pPr>
      <w:r>
        <w:rPr>
          <w:sz w:val="22"/>
          <w:szCs w:val="22"/>
        </w:rPr>
        <w:t xml:space="preserve">Extract pattern to globals.css or create Tailwind plugin:
1. Move pattern to @layer utilities in globals.css
2. Create reusable class: .bg-dot-pattern
3. Or use tailwindcss-bg-patterns plugin
4. Apply opacity control via Tailwind utilities</w:t>
      </w:r>
    </w:p>
    <w:p>
      <w:pPr>
        <w:spacing w:before="200" w:after="100"/>
      </w:pPr>
      <w:r>
        <w:rPr>
          <w:b/>
          <w:bCs/>
          <w:sz w:val="24"/>
          <w:szCs w:val="24"/>
        </w:rPr>
        <w:t xml:space="preserve">[CODE-002] </w:t>
      </w:r>
      <w:r>
        <w:rPr>
          <w:b/>
          <w:bCs/>
          <w:sz w:val="24"/>
          <w:szCs w:val="24"/>
        </w:rPr>
        <w:t xml:space="preserve">Hardcoded SVG icons instead of icon library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6B800"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Code Quality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XS (1 hour)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src/components/features/hero.tsx:57-71</w:t>
            </w:r>
          </w:p>
        </w:tc>
      </w:tr>
    </w:tbl>
    <w:p>
      <w:pPr>
        <w:spacing w:before="150"/>
      </w:pPr>
      <w:r>
        <w:rPr>
          <w:b/>
          <w:bCs/>
          <w:sz w:val="22"/>
          <w:szCs w:val="22"/>
        </w:rPr>
        <w:t xml:space="preserve">Description</w:t>
      </w:r>
    </w:p>
    <w:p>
      <w:pPr>
        <w:spacing w:after="100"/>
      </w:pPr>
      <w:r>
        <w:rPr>
          <w:sz w:val="22"/>
          <w:szCs w:val="22"/>
        </w:rPr>
        <w:t xml:space="preserve">Hero component includes hardcoded inline SVG paths for trust indicators (lines 57-71) instead of using lucide-react which is already installed. This increases bundle size and reduces maintainability.</w:t>
      </w:r>
    </w:p>
    <w:p>
      <w:r>
        <w:rPr>
          <w:b/>
          <w:bCs/>
          <w:sz w:val="22"/>
          <w:szCs w:val="22"/>
        </w:rPr>
        <w:t xml:space="preserve">Impact if Not Fixed</w:t>
      </w:r>
    </w:p>
    <w:p>
      <w:pPr>
        <w:spacing w:after="100"/>
      </w:pPr>
      <w:r>
        <w:rPr>
          <w:sz w:val="22"/>
          <w:szCs w:val="22"/>
        </w:rPr>
        <w:t xml:space="preserve">Larger component file sizes, harder to maintain icon consistency. Cannot easily change icon style globally. Lucide-react is already a dependency but underutilized.</w:t>
      </w:r>
    </w:p>
    <w:p>
      <w:r>
        <w:rPr>
          <w:b/>
          <w:bCs/>
          <w:sz w:val="22"/>
          <w:szCs w:val="22"/>
        </w:rPr>
        <w:t xml:space="preserve">Recommended Fix</w:t>
      </w:r>
    </w:p>
    <w:p>
      <w:pPr>
        <w:spacing w:after="100"/>
      </w:pPr>
      <w:r>
        <w:rPr>
          <w:sz w:val="22"/>
          <w:szCs w:val="22"/>
        </w:rPr>
        <w:t xml:space="preserve">Replace inline SVGs with Lucide icons:
- Shield icon for 'Industry-Led Standards'
- Award icon for 'Independent Certification'
- Users icon for 'Founded by Industry Leaders'
Import from 'lucide-react' and use as components with className for sizing/colors.</w:t>
      </w:r>
    </w:p>
    <w:p>
      <w:r>
        <w:br w:type="page"/>
      </w:r>
    </w:p>
    <w:p>
      <w:pPr>
        <w:pStyle w:val="Heading1"/>
      </w:pPr>
      <w:r>
        <w:t xml:space="preserve">4. Architecture</w:t>
      </w:r>
    </w:p>
    <w:p>
      <w:pPr>
        <w:spacing w:after="200"/>
      </w:pPr>
      <w:r>
        <w:rPr>
          <w:i/>
          <w:iCs/>
          <w:sz w:val="24"/>
          <w:szCs w:val="24"/>
        </w:rPr>
        <w:t xml:space="preserve">Structural and design pattern issues affecting system scalability and maintainability.</w:t>
      </w:r>
    </w:p>
    <w:p>
      <w:pPr>
        <w:spacing w:after="100"/>
      </w:pPr>
      <w:r>
        <w:rPr>
          <w:sz w:val="24"/>
          <w:szCs w:val="24"/>
        </w:rPr>
        <w:t xml:space="preserve">2 issues identified in this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360"/>
        <w:gridCol w:w="900"/>
        <w:gridCol w:w="1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Severity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Effort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Location</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ARCH-001</w:t>
            </w:r>
          </w:p>
        </w:tc>
        <w:tc>
          <w:tcPr>
            <w:tcW w:type="dxa" w:w="1200"/>
            <w:tcBorders>
              <w:top w:val="single" w:color="CCCCCC" w:sz="1"/>
              <w:left w:val="single" w:color="CCCCCC" w:sz="1"/>
              <w:bottom w:val="single" w:color="CCCCCC" w:sz="1"/>
              <w:right w:val="single" w:color="CCCCCC" w:sz="1"/>
            </w:tcBorders>
            <w:shd w:fill="E6B800" w:val="clear"/>
            <w:tcMar>
              <w:top w:type="dxa" w:w="60"/>
              <w:left w:type="dxa" w:w="80"/>
              <w:bottom w:type="dxa" w:w="60"/>
              <w:right w:type="dxa" w:w="80"/>
            </w:tcMar>
          </w:tcPr>
          <w:p>
            <w:pPr>
              <w:jc w:val="center"/>
            </w:pPr>
            <w:r>
              <w:rPr>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Design system not fully leveraging defined color palette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M</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tailwind.config.ts, all components</w:t>
            </w:r>
          </w:p>
        </w:tc>
      </w:tr>
      <w:t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Fonts w:ascii="Consolas" w:cs="Consolas" w:eastAsia="Consolas" w:hAnsi="Consolas"/>
              </w:rPr>
              <w:t xml:space="preserve">ARCH-002</w:t>
            </w:r>
          </w:p>
        </w:tc>
        <w:tc>
          <w:tcPr>
            <w:tcW w:type="dxa" w:w="1200"/>
            <w:tcBorders>
              <w:top w:val="single" w:color="CCCCCC" w:sz="1"/>
              <w:left w:val="single" w:color="CCCCCC" w:sz="1"/>
              <w:bottom w:val="single" w:color="CCCCCC" w:sz="1"/>
              <w:right w:val="single" w:color="CCCCCC" w:sz="1"/>
            </w:tcBorders>
            <w:shd w:fill="E6B800" w:val="clear"/>
            <w:tcMar>
              <w:top w:type="dxa" w:w="60"/>
              <w:left w:type="dxa" w:w="80"/>
              <w:bottom w:type="dxa" w:w="60"/>
              <w:right w:type="dxa" w:w="80"/>
            </w:tcMar>
          </w:tcPr>
          <w:p>
            <w:pPr>
              <w:jc w:val="center"/>
            </w:pPr>
            <w:r>
              <w:rPr>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Missing design tokens for spacing and typography scale</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sz w:val="20"/>
                <w:szCs w:val="20"/>
              </w:rPr>
              <w:t xml:space="preserve">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tailwind.config.ts:9-93</w:t>
            </w:r>
          </w:p>
        </w:tc>
      </w:tr>
    </w:tbl>
    <w:p>
      <w:pPr>
        <w:pStyle w:val="Heading2"/>
      </w:pPr>
      <w:r>
        <w:t xml:space="preserve">4.1 Detailed Findings</w:t>
      </w:r>
    </w:p>
    <w:p>
      <w:pPr>
        <w:spacing w:before="200" w:after="100"/>
      </w:pPr>
      <w:r>
        <w:rPr>
          <w:b/>
          <w:bCs/>
          <w:sz w:val="24"/>
          <w:szCs w:val="24"/>
        </w:rPr>
        <w:t xml:space="preserve">[ARCH-001] </w:t>
      </w:r>
      <w:r>
        <w:rPr>
          <w:b/>
          <w:bCs/>
          <w:sz w:val="24"/>
          <w:szCs w:val="24"/>
        </w:rPr>
        <w:t xml:space="preserve">Design system not fully leveraging defined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6B800"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Architecture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 (6-8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tailwind.config.ts, all components</w:t>
            </w:r>
          </w:p>
        </w:tc>
      </w:tr>
    </w:tbl>
    <w:p>
      <w:pPr>
        <w:spacing w:before="150"/>
      </w:pPr>
      <w:r>
        <w:rPr>
          <w:b/>
          <w:bCs/>
          <w:sz w:val="22"/>
          <w:szCs w:val="22"/>
        </w:rPr>
        <w:t xml:space="preserve">Description</w:t>
      </w:r>
    </w:p>
    <w:p>
      <w:pPr>
        <w:spacing w:after="100"/>
      </w:pPr>
      <w:r>
        <w:rPr>
          <w:sz w:val="22"/>
          <w:szCs w:val="22"/>
        </w:rPr>
        <w:t xml:space="preserve">Tailwind config defines comprehensive 9-shade palettes for Navy, Cyan, Magenta, Yellow, Key but components only use DEFAULT values or basic shades (50, 800). The full design system potential is unused.</w:t>
      </w:r>
    </w:p>
    <w:p>
      <w:r>
        <w:rPr>
          <w:b/>
          <w:bCs/>
          <w:sz w:val="22"/>
          <w:szCs w:val="22"/>
        </w:rPr>
        <w:t xml:space="preserve">Impact if Not Fixed</w:t>
      </w:r>
    </w:p>
    <w:p>
      <w:pPr>
        <w:spacing w:after="100"/>
      </w:pPr>
      <w:r>
        <w:rPr>
          <w:sz w:val="22"/>
          <w:szCs w:val="22"/>
        </w:rPr>
        <w:t xml:space="preserve">Inconsistent color usage across site. Designers don't have clear guidance on which shade to use when. This leads to arbitrary choices and visual inconsistency.</w:t>
      </w:r>
    </w:p>
    <w:p>
      <w:r>
        <w:rPr>
          <w:b/>
          <w:bCs/>
          <w:sz w:val="22"/>
          <w:szCs w:val="22"/>
        </w:rPr>
        <w:t xml:space="preserve">Recommended Fix</w:t>
      </w:r>
    </w:p>
    <w:p>
      <w:pPr>
        <w:spacing w:after="100"/>
      </w:pPr>
      <w:r>
        <w:rPr>
          <w:sz w:val="22"/>
          <w:szCs w:val="22"/>
        </w:rPr>
        <w:t xml:space="preserve">Create design system documentation:
1. Define when to use each shade (50 for backgrounds, 800 for text, etc.)
2. Create semantic tokens: 'bg-primary' -&gt; 'bg-navy-800'
3. Document usage: Headers (Navy-900), Body (Key-800), Accents (Cyan-500)
4. Add Storybook or document component variants
5. Use CSS custom properties for theme consistency</w:t>
      </w:r>
    </w:p>
    <w:p>
      <w:pPr>
        <w:spacing w:before="200" w:after="100"/>
      </w:pPr>
      <w:r>
        <w:rPr>
          <w:b/>
          <w:bCs/>
          <w:sz w:val="24"/>
          <w:szCs w:val="24"/>
        </w:rPr>
        <w:t xml:space="preserve">[ARCH-002] </w:t>
      </w:r>
      <w:r>
        <w:rPr>
          <w:b/>
          <w:bCs/>
          <w:sz w:val="24"/>
          <w:szCs w:val="24"/>
        </w:rPr>
        <w:t xml:space="preserve">Missing design tokens for spacing and typography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Severity</w:t>
            </w:r>
          </w:p>
        </w:tc>
        <w:tc>
          <w:tcPr>
            <w:tcW w:type="dxa" w:w="7360"/>
            <w:tcBorders>
              <w:top w:val="single" w:color="CCCCCC" w:sz="1"/>
              <w:left w:val="single" w:color="CCCCCC" w:sz="1"/>
              <w:bottom w:val="single" w:color="CCCCCC" w:sz="1"/>
              <w:right w:val="single" w:color="CCCCCC" w:sz="1"/>
            </w:tcBorders>
            <w:shd w:fill="E6B800" w:val="clear"/>
            <w:tcMar>
              <w:top w:type="dxa" w:w="60"/>
              <w:left w:type="dxa" w:w="100"/>
              <w:bottom w:type="dxa" w:w="60"/>
              <w:right w:type="dxa" w:w="100"/>
            </w:tcMar>
          </w:tcPr>
          <w:p>
            <w:r>
              <w:rPr>
                <w:b/>
                <w:bCs/>
                <w:color w:val="FFFFF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Architecture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Effort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 (4-6 hours)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Location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Fonts w:ascii="Consolas" w:cs="Consolas" w:eastAsia="Consolas" w:hAnsi="Consolas"/>
              </w:rPr>
              <w:t xml:space="preserve">tailwind.config.ts:9-93</w:t>
            </w:r>
          </w:p>
        </w:tc>
      </w:tr>
    </w:tbl>
    <w:p>
      <w:pPr>
        <w:spacing w:before="150"/>
      </w:pPr>
      <w:r>
        <w:rPr>
          <w:b/>
          <w:bCs/>
          <w:sz w:val="22"/>
          <w:szCs w:val="22"/>
        </w:rPr>
        <w:t xml:space="preserve">Description</w:t>
      </w:r>
    </w:p>
    <w:p>
      <w:pPr>
        <w:spacing w:after="100"/>
      </w:pPr>
      <w:r>
        <w:rPr>
          <w:sz w:val="22"/>
          <w:szCs w:val="22"/>
        </w:rPr>
        <w:t xml:space="preserve">Tailwind config extends colors but doesn't define custom spacing scale, typography scale, or semantic design tokens. This leads to inconsistent spacing decisions (py-12 vs py-16 without clear rationale).</w:t>
      </w:r>
    </w:p>
    <w:p>
      <w:r>
        <w:rPr>
          <w:b/>
          <w:bCs/>
          <w:sz w:val="22"/>
          <w:szCs w:val="22"/>
        </w:rPr>
        <w:t xml:space="preserve">Impact if Not Fixed</w:t>
      </w:r>
    </w:p>
    <w:p>
      <w:pPr>
        <w:spacing w:after="100"/>
      </w:pPr>
      <w:r>
        <w:rPr>
          <w:sz w:val="22"/>
          <w:szCs w:val="22"/>
        </w:rPr>
        <w:t xml:space="preserve">Developers make arbitrary spacing/sizing decisions leading to visual inconsistency. Hard to maintain uniform spacing rhythm across site.</w:t>
      </w:r>
    </w:p>
    <w:p>
      <w:r>
        <w:rPr>
          <w:b/>
          <w:bCs/>
          <w:sz w:val="22"/>
          <w:szCs w:val="22"/>
        </w:rPr>
        <w:t xml:space="preserve">Recommended Fix</w:t>
      </w:r>
    </w:p>
    <w:p>
      <w:pPr>
        <w:spacing w:after="100"/>
      </w:pPr>
      <w:r>
        <w:rPr>
          <w:sz w:val="22"/>
          <w:szCs w:val="22"/>
        </w:rPr>
        <w:t xml:space="preserve">Define design tokens:
1. Spacing scale: Define semantic tokens (section-padding, card-padding)
2. Typography scale: Define type ramp (display, heading-1, heading-2, body, caption)
3. Add to Tailwind theme.extend.spacing and fontSize
4. Document usage in design system guide
5. Consider using Tailwind's container query plugin for component-level responsive spacing</w:t>
      </w:r>
    </w:p>
    <w:p>
      <w:r>
        <w:rPr>
          <w:b/>
          <w:bCs/>
          <w:sz w:val="22"/>
          <w:szCs w:val="22"/>
        </w:rPr>
        <w:t xml:space="preserve">Dependencies</w:t>
      </w:r>
    </w:p>
    <w:p>
      <w:r>
        <w:rPr>
          <w:i/>
          <w:iCs/>
          <w:sz w:val="22"/>
          <w:szCs w:val="22"/>
        </w:rPr>
        <w:t xml:space="preserve">Must complete first: ARCH-001</w:t>
      </w:r>
    </w:p>
    <w:p>
      <w:r>
        <w:br w:type="page"/>
      </w:r>
    </w:p>
    <w:p>
      <w:pPr>
        <w:pStyle w:val="Heading1"/>
      </w:pPr>
      <w:r>
        <w:t xml:space="preserve">Appendix A: Execution Commands</w:t>
      </w:r>
    </w:p>
    <w:p>
      <w:pPr>
        <w:spacing w:after="200"/>
      </w:pPr>
      <w:r>
        <w:rPr>
          <w:sz w:val="24"/>
          <w:szCs w:val="24"/>
        </w:rPr>
        <w:t xml:space="preserve">Use the following Claude Code commands to execute remediation: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/project:execute-all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all recommended changes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/project:execute-category SEC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all Security fixes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/project:execute-category ARCH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all Architecture fixes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/project:execute-category PERF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all Performance fixes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/project:execute-category UX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all UX/Accessibility fixes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/project:execute-priority critical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only Critical severity items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/project:execute-priority 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Critical and High severity items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/project:execute-item SEC-001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Execute specific item by ID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Fonts w:ascii="Consolas" w:cs="Consolas" w:eastAsia="Consolas" w:hAnsi="Consolas"/>
              </w:rPr>
              <w:t xml:space="preserve">/project:show-plan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Show detailed execution plan with dependencies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20"/>
        <w:szCs w:val="20"/>
      </w:rPr>
      <w:t xml:space="preserve">NABPS Website</w:t>
    </w:r>
    <w:r>
      <w:rPr>
        <w:color w:val="808080"/>
        <w:sz w:val="20"/>
        <w:szCs w:val="20"/>
      </w:rPr>
      <w:t xml:space="preserve"> — Rebuild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F4E79"/>
      <w:sz w:val="36"/>
      <w:szCs w:val="36"/>
      <w:rFonts w:ascii="Arial" w:cs="Arial" w:eastAsia="Arial" w:hAnsi="Arial"/>
    </w:rPr>
  </w:style>
  <w:style w:type="paragraph" w:styleId="Heading2">
    <w:name w:val="Heading 2"/>
    <w:basedOn w:val="Normal"/>
    <w:next w:val="Normal"/>
    <w:qFormat/>
    <w:pPr>
      <w:spacing w:before="280" w:after="140"/>
      <w:outlineLvl w:val="1"/>
    </w:pPr>
    <w:rPr>
      <w:b/>
      <w:bCs/>
      <w:color w:val="2E75B6"/>
      <w:sz w:val="28"/>
      <w:szCs w:val="28"/>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2026-02-04T14:47:33.326Z</dcterms:created>
  <dcterms:modified xsi:type="dcterms:W3CDTF">2026-02-04T14:47:33.326Z</dcterms:modified>
</cp:coreProperties>
</file>

<file path=docProps/custom.xml><?xml version="1.0" encoding="utf-8"?>
<Properties xmlns="http://schemas.openxmlformats.org/officeDocument/2006/custom-properties" xmlns:vt="http://schemas.openxmlformats.org/officeDocument/2006/docPropsVTypes"/>
</file>