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Java Repository SOLID Review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```package com.toolstore.demo.repository;</w:t>
        <w:br/>
        <w:br/>
        <w:t>import com.toolstore.demo.model.Tool;</w:t>
        <w:br/>
        <w:t>import com.toolstore.demo.model.ToolType;</w:t>
        <w:br/>
        <w:t>import org.springframework.stereotype.Repository;</w:t>
        <w:br/>
        <w:br/>
        <w:t>import java.util.HashMap;</w:t>
        <w:br/>
        <w:t>import java.util.Map;</w:t>
        <w:br/>
        <w:t>import java.util.Optional;</w:t>
        <w:br/>
        <w:br/>
        <w:t>@Repository</w:t>
        <w:br/>
        <w:t>public class ToolRepository {</w:t>
        <w:br/>
        <w:br/>
        <w:t xml:space="preserve">    private final Map&lt;String, Tool&gt; tools = new HashMap&lt;&gt;();</w:t>
        <w:br/>
        <w:br/>
        <w:t xml:space="preserve">    public ToolRepository() {</w:t>
        <w:br/>
        <w:t xml:space="preserve">        // Pre-populate with the 4 tools from specification</w:t>
        <w:br/>
        <w:t xml:space="preserve">        tools.put("CHNS", new Tool("CHNS", ToolType.CHAINSAW, "Stihl"));</w:t>
        <w:br/>
        <w:t xml:space="preserve">        tools.put("LADW", new Tool("LADW", ToolType.LADDER, "Werner"));</w:t>
        <w:br/>
        <w:t xml:space="preserve">        tools.put("JAKD", new Tool("JAKD", ToolType.JACKHAMMER, "DeWalt"));</w:t>
        <w:br/>
        <w:t xml:space="preserve">        tools.put("JAKR", new Tool("JAKR", ToolType.JACKHAMMER, "Ridgid"));</w:t>
        <w:br/>
        <w:t xml:space="preserve">    }</w:t>
        <w:br/>
        <w:br/>
        <w:t xml:space="preserve">    public Optional&lt;Tool&gt; findByCode(String code) {</w:t>
        <w:br/>
        <w:t xml:space="preserve">        return Optional.ofNullable(tools.get(code));</w:t>
        <w:br/>
        <w:t xml:space="preserve">    }</w:t>
        <w:br/>
        <w:br/>
        <w:t xml:space="preserve">    // Could be useful?</w:t>
        <w:br/>
        <w:t>//    public Map&lt;String, Tool&gt; findAll() {</w:t>
        <w:br/>
        <w:t>//        return new HashMap&lt;&gt;(tools);</w:t>
        <w:br/>
        <w:t>//    }</w:t>
        <w:br/>
        <w:t>}```</w:t>
      </w:r>
    </w:p>
    <w:p/>
    <w:p>
      <w:r>
        <w:rPr>
          <w:b/>
          <w:sz w:val="28"/>
        </w:rPr>
        <w:t>RouteLLM</w:t>
      </w:r>
    </w:p>
    <w:p>
      <w:r>
        <w:t xml:space="preserve">Based on the </w:t>
      </w:r>
      <w:r>
        <w:rPr>
          <w:b/>
        </w:rPr>
        <w:t>Toolstore specification.txt</w:t>
      </w:r>
      <w:r>
        <w:t xml:space="preserve"> and the Java code provided, here is an analysis of how the </w:t>
      </w:r>
      <w:r>
        <w:rPr>
          <w:rFonts w:ascii="Courier New" w:hAnsi="Courier New"/>
          <w:sz w:val="20"/>
        </w:rPr>
        <w:t>ToolRepository</w:t>
      </w:r>
      <w:r>
        <w:t xml:space="preserve"> class aligns with SOLID principles and recommendations for improvement.</w:t>
      </w:r>
    </w:p>
    <w:p/>
    <w:p/>
    <w:p>
      <w:r>
        <w:rPr>
          <w:b/>
          <w:sz w:val="32"/>
        </w:rPr>
        <w:t>Responsibility Inference</w:t>
      </w:r>
    </w:p>
    <w:p/>
    <w:p>
      <w:r>
        <w:t xml:space="preserve">The </w:t>
      </w:r>
      <w:r>
        <w:rPr>
          <w:rFonts w:ascii="Courier New" w:hAnsi="Courier New"/>
          <w:sz w:val="20"/>
        </w:rPr>
        <w:t>ToolRepository</w:t>
      </w:r>
      <w:r>
        <w:t xml:space="preserve"> currently serves two distinct roles:</w:t>
      </w:r>
    </w:p>
    <w:p>
      <w:pPr>
        <w:pStyle w:val="ListNumber"/>
      </w:pPr>
      <w:r>
        <w:rPr>
          <w:b/>
        </w:rPr>
        <w:t>Data Access/Storage</w:t>
      </w:r>
      <w:r>
        <w:t xml:space="preserve"> </w:t>
      </w:r>
      <w:r>
        <w:t xml:space="preserve">: It acts as a repository for retrieving </w:t>
      </w:r>
      <w:r>
        <w:rPr>
          <w:rFonts w:ascii="Courier New" w:hAnsi="Courier New"/>
          <w:sz w:val="20"/>
        </w:rPr>
        <w:t>Tool</w:t>
      </w:r>
      <w:r>
        <w:t xml:space="preserve"> objects by their unique code.</w:t>
      </w:r>
    </w:p>
    <w:p>
      <w:pPr>
        <w:pStyle w:val="ListNumber"/>
      </w:pPr>
      <w:r>
        <w:rPr>
          <w:b/>
        </w:rPr>
        <w:t>Data Initialization/Configuration</w:t>
      </w:r>
      <w:r>
        <w:t xml:space="preserve"> </w:t>
      </w:r>
      <w:r>
        <w:t>: It acts as a "Data Seeder" by hardcoding the business-specific tool inventory (CHNS, LADW, JAKD, JAKR) directly within its constructor.</w:t>
      </w:r>
    </w:p>
    <w:p/>
    <w:p/>
    <w:p/>
    <w:p>
      <w:r>
        <w:rPr>
          <w:b/>
          <w:sz w:val="32"/>
        </w:rPr>
        <w:t>SOLID Analysis and Improvements</w:t>
      </w:r>
    </w:p>
    <w:p/>
    <w:p/>
    <w:p/>
    <w:p>
      <w:r>
        <w:rPr>
          <w:b/>
          <w:sz w:val="28"/>
        </w:rPr>
        <w:t>1. Single Responsibility Principle (SRP)</w:t>
      </w:r>
    </w:p>
    <w:p/>
    <w:p>
      <w:r>
        <w:t>The class currently violates SRP because it is responsible for both managing the data collection and defining the initial business data. If the store adds a new tool or changes a brand, you have to modify the repository's code.</w:t>
      </w:r>
    </w:p>
    <w:p>
      <w:r>
        <w:rPr>
          <w:b/>
        </w:rPr>
        <w:t>Improvement</w:t>
      </w:r>
      <w:r>
        <w:t xml:space="preserve"> </w:t>
      </w:r>
      <w:r>
        <w:t xml:space="preserve">: Move the initialization logic out of the repository. In a Spring Boot environment, you can use a </w:t>
      </w:r>
      <w:r>
        <w:rPr>
          <w:rFonts w:ascii="Courier New" w:hAnsi="Courier New"/>
          <w:sz w:val="20"/>
        </w:rPr>
        <w:t>CommandLineRunner</w:t>
      </w:r>
      <w:r>
        <w:t xml:space="preserve"> or a </w:t>
      </w:r>
      <w:r>
        <w:rPr>
          <w:rFonts w:ascii="Courier New" w:hAnsi="Courier New"/>
          <w:sz w:val="20"/>
        </w:rPr>
        <w:t>@Bean</w:t>
      </w:r>
      <w:r>
        <w:t xml:space="preserve"> configuration to populate the repository at startup, or simply load the data from an external configuration file/database.</w:t>
      </w:r>
    </w:p>
    <w:p/>
    <w:p/>
    <w:p>
      <w:r>
        <w:rPr>
          <w:b/>
          <w:sz w:val="28"/>
        </w:rPr>
        <w:t>2. Open/Closed Principle (OCP)</w:t>
      </w:r>
    </w:p>
    <w:p/>
    <w:p>
      <w:r>
        <w:t xml:space="preserve">The class is "closed" to extension but "open" to modification. To add a fifth tool, you must modify the source code of </w:t>
      </w:r>
      <w:r>
        <w:rPr>
          <w:rFonts w:ascii="Courier New" w:hAnsi="Courier New"/>
          <w:sz w:val="20"/>
        </w:rPr>
        <w:t>ToolRepository</w:t>
      </w:r>
      <w:r>
        <w:t xml:space="preserve">. </w:t>
      </w:r>
    </w:p>
    <w:p>
      <w:r>
        <w:rPr>
          <w:b/>
        </w:rPr>
        <w:t>Improvement</w:t>
      </w:r>
      <w:r>
        <w:t xml:space="preserve"> </w:t>
      </w:r>
      <w:r>
        <w:t xml:space="preserve">: Use a constructor that accepts a </w:t>
      </w:r>
      <w:r>
        <w:rPr>
          <w:rFonts w:ascii="Courier New" w:hAnsi="Courier New"/>
          <w:sz w:val="20"/>
        </w:rPr>
        <w:t>Map</w:t>
      </w:r>
      <w:r>
        <w:t xml:space="preserve"> or </w:t>
      </w:r>
      <w:r>
        <w:rPr>
          <w:rFonts w:ascii="Courier New" w:hAnsi="Courier New"/>
          <w:sz w:val="20"/>
        </w:rPr>
        <w:t>List</w:t>
      </w:r>
      <w:r>
        <w:t xml:space="preserve"> of tools (Dependency Injection). This allows the repository to remain unchanged even if the inventory source changes.</w:t>
      </w:r>
    </w:p>
    <w:p/>
    <w:p/>
    <w:p>
      <w:r>
        <w:rPr>
          <w:b/>
          <w:sz w:val="28"/>
        </w:rPr>
        <w:t>3. Interface Segregation Principle (ISP)</w:t>
      </w:r>
    </w:p>
    <w:p/>
    <w:p>
      <w:r>
        <w:t xml:space="preserve">While the class is small, it currently lacks an interface. In a larger system, a service (like a </w:t>
      </w:r>
      <w:r>
        <w:rPr>
          <w:rFonts w:ascii="Courier New" w:hAnsi="Courier New"/>
          <w:sz w:val="20"/>
        </w:rPr>
        <w:t>CheckoutService</w:t>
      </w:r>
      <w:r>
        <w:t>) should depend on an abstraction rather than a concrete implementation.</w:t>
      </w:r>
    </w:p>
    <w:p>
      <w:r>
        <w:rPr>
          <w:b/>
        </w:rPr>
        <w:t>Improvement</w:t>
      </w:r>
      <w:r>
        <w:t xml:space="preserve"> </w:t>
      </w:r>
      <w:r>
        <w:t xml:space="preserve">: Define a </w:t>
      </w:r>
      <w:r>
        <w:rPr>
          <w:rFonts w:ascii="Courier New" w:hAnsi="Courier New"/>
          <w:sz w:val="20"/>
        </w:rPr>
        <w:t>ToolRepository</w:t>
      </w:r>
      <w:r>
        <w:t xml:space="preserve"> interface and rename the current implementation to </w:t>
      </w:r>
      <w:r>
        <w:rPr>
          <w:rFonts w:ascii="Courier New" w:hAnsi="Courier New"/>
          <w:sz w:val="20"/>
        </w:rPr>
        <w:t>InMemoryToolRepository</w:t>
      </w:r>
      <w:r>
        <w:t>.</w:t>
      </w:r>
    </w:p>
    <w:p/>
    <w:p/>
    <w:p>
      <w:r>
        <w:rPr>
          <w:b/>
          <w:sz w:val="32"/>
        </w:rPr>
        <w:t>Recommended Refactor</w:t>
      </w:r>
    </w:p>
    <w:p/>
    <w:p>
      <w:r>
        <w:t>Here is how you can improve the class to better follow SOLID principles while remaining compatible with your Spring Boot setup:</w:t>
      </w:r>
    </w:p>
    <w:p/>
    <w:p/>
    <w:p>
      <w:r>
        <w:rPr>
          <w:b/>
          <w:sz w:val="28"/>
        </w:rPr>
        <w:t>The Interface (ISP/DIP)</w:t>
      </w:r>
    </w:p>
    <w:p/>
    <w:p>
      <w:r>
        <w:rPr>
          <w:rFonts w:ascii="Courier New" w:hAnsi="Courier New"/>
          <w:color w:val="000000"/>
          <w:sz w:val="22"/>
        </w:rPr>
        <w:t>package com.toolstore.demo.repository;</w:t>
        <w:br/>
        <w:br/>
        <w:t>import com.toolstore.demo.model.Tool;</w:t>
        <w:br/>
        <w:t>import java.util.Optional;</w:t>
        <w:br/>
        <w:br/>
        <w:t>public interface ToolRepository {</w:t>
        <w:br/>
        <w:t xml:space="preserve">    Optional&lt;Tool&gt; findByCode(String code);</w:t>
        <w:br/>
        <w:t>}</w:t>
        <w:br/>
      </w:r>
    </w:p>
    <w:p/>
    <w:p/>
    <w:p/>
    <w:p>
      <w:r>
        <w:rPr>
          <w:b/>
          <w:sz w:val="28"/>
        </w:rPr>
        <w:t>The Implementation (SRP/OCP)</w:t>
      </w:r>
    </w:p>
    <w:p/>
    <w:p>
      <w:r>
        <w:rPr>
          <w:rFonts w:ascii="Courier New" w:hAnsi="Courier New"/>
          <w:color w:val="000000"/>
          <w:sz w:val="22"/>
        </w:rPr>
        <w:t>package com.toolstore.demo.repository;</w:t>
        <w:br/>
        <w:br/>
        <w:t>import com.toolstore.demo.model.Tool;</w:t>
        <w:br/>
        <w:t>import org.springframework.stereotype.Repository;</w:t>
        <w:br/>
        <w:br/>
        <w:t>import java.util.Map;</w:t>
        <w:br/>
        <w:t>import java.util.Optional;</w:t>
        <w:br/>
        <w:t>import java.util.concurrent.ConcurrentHashMap;</w:t>
        <w:br/>
        <w:br/>
        <w:t>@Repository</w:t>
        <w:br/>
        <w:t>public class InMemoryToolRepository implements ToolRepository {</w:t>
        <w:br/>
        <w:br/>
        <w:t xml:space="preserve">    // Use ConcurrentHashMap for thread-safety in a web environment</w:t>
        <w:br/>
        <w:t xml:space="preserve">    private final Map&lt;String, Tool&gt; tools = new ConcurrentHashMap&lt;&gt;();</w:t>
        <w:br/>
        <w:br/>
        <w:t xml:space="preserve">    /**</w:t>
        <w:br/>
        <w:br/>
        <w:t xml:space="preserve">    * The repository no longer hardcodes the data. </w:t>
        <w:br/>
        <w:t xml:space="preserve">    * Data can be added via this method by a DataSeeder or Configuration class.</w:t>
        <w:br/>
        <w:t xml:space="preserve">     */</w:t>
        <w:br/>
        <w:t xml:space="preserve">    public void save(Tool tool) {</w:t>
        <w:br/>
        <w:t xml:space="preserve">        tools.put(tool.getToolCode(), tool);</w:t>
        <w:br/>
        <w:t xml:space="preserve">    }</w:t>
        <w:br/>
        <w:br/>
        <w:t xml:space="preserve">    @Override</w:t>
        <w:br/>
        <w:t xml:space="preserve">    public Optional&lt;Tool&gt; findByCode(String code) {</w:t>
        <w:br/>
        <w:t xml:space="preserve">        return Optional.ofNullable(tools.get(code));</w:t>
        <w:br/>
        <w:t xml:space="preserve">    }</w:t>
        <w:br/>
        <w:t>}</w:t>
        <w:br/>
      </w:r>
    </w:p>
    <w:p/>
    <w:p/>
    <w:p/>
    <w:p>
      <w:r>
        <w:rPr>
          <w:b/>
          <w:sz w:val="28"/>
        </w:rPr>
        <w:t>The Data Seeder (SRP)</w:t>
      </w:r>
    </w:p>
    <w:p/>
    <w:p>
      <w:r>
        <w:rPr>
          <w:rFonts w:ascii="Courier New" w:hAnsi="Courier New"/>
          <w:color w:val="000000"/>
          <w:sz w:val="22"/>
        </w:rPr>
        <w:t>package com.toolstore.demo.config;</w:t>
        <w:br/>
        <w:br/>
        <w:t>import com.toolstore.demo.model.Tool;</w:t>
        <w:br/>
        <w:t>import com.toolstore.demo.model.ToolType;</w:t>
        <w:br/>
        <w:t>import com.toolstore.demo.repository.InMemoryToolRepository;</w:t>
        <w:br/>
        <w:t>import org.springframework.boot.CommandLineRunner;</w:t>
        <w:br/>
        <w:t>import org.springframework.context.annotation.Bean;</w:t>
        <w:br/>
        <w:t>import org.springframework.context.annotation.Configuration;</w:t>
        <w:br/>
        <w:br/>
        <w:t>@Configuration</w:t>
        <w:br/>
        <w:t>public class DataConfig {</w:t>
        <w:br/>
        <w:br/>
        <w:t xml:space="preserve">    @Bean</w:t>
        <w:br/>
        <w:t xml:space="preserve">    CommandLineRunner initDatabase(InMemoryToolRepository repository) {</w:t>
        <w:br/>
        <w:t xml:space="preserve">        return args -&gt; {</w:t>
        <w:br/>
        <w:t xml:space="preserve">            repository.save(new Tool("CHNS", ToolType.CHAINSAW, "Stihl"));</w:t>
        <w:br/>
        <w:t xml:space="preserve">            repository.save(new Tool("LADW", ToolType.LADDER, "Werner"));</w:t>
        <w:br/>
        <w:t xml:space="preserve">            repository.save(new Tool("JAKD", ToolType.JACKHAMMER, "DeWalt"));</w:t>
        <w:br/>
        <w:t xml:space="preserve">            repository.save(new Tool("JAKR", ToolType.JACKHAMMER, "Ridgid"));</w:t>
        <w:br/>
        <w:t xml:space="preserve">        };</w:t>
        <w:br/>
        <w:t xml:space="preserve">    }</w:t>
        <w:br/>
        <w:t>}</w:t>
        <w:br/>
      </w:r>
    </w:p>
    <w:p/>
    <w:p/>
    <w:p/>
    <w:p>
      <w:r>
        <w:rPr>
          <w:b/>
          <w:sz w:val="32"/>
        </w:rPr>
        <w:t>Summary of Changes</w:t>
      </w:r>
    </w:p>
    <w:p/>
    <w:p>
      <w:pPr>
        <w:pStyle w:val="ListBullet"/>
      </w:pPr>
      <w:r>
        <w:rPr>
          <w:b/>
        </w:rPr>
        <w:t>Decoupled Data</w:t>
      </w:r>
      <w:r>
        <w:t xml:space="preserve"> </w:t>
      </w:r>
      <w:r>
        <w:t>: The repository is now a pure storage mechanism. It doesn't "know" what tools exist until they are given to it.</w:t>
      </w:r>
    </w:p>
    <w:p>
      <w:pPr>
        <w:pStyle w:val="ListBullet"/>
      </w:pPr>
      <w:r>
        <w:rPr>
          <w:b/>
        </w:rPr>
        <w:t>Thread Safety</w:t>
      </w:r>
      <w:r>
        <w:t xml:space="preserve"> </w:t>
      </w:r>
      <w:r>
        <w:t xml:space="preserve">: Switched to </w:t>
      </w:r>
      <w:r>
        <w:rPr>
          <w:rFonts w:ascii="Courier New" w:hAnsi="Courier New"/>
          <w:sz w:val="20"/>
        </w:rPr>
        <w:t>ConcurrentHashMap</w:t>
      </w:r>
      <w:r>
        <w:t xml:space="preserve"> to prevent issues if multiple checkout requests hit the repository simultaneously.</w:t>
      </w:r>
    </w:p>
    <w:p>
      <w:pPr>
        <w:pStyle w:val="ListBullet"/>
      </w:pPr>
      <w:r>
        <w:rPr>
          <w:b/>
        </w:rPr>
        <w:t>Abstraction</w:t>
      </w:r>
      <w:r>
        <w:t xml:space="preserve"> </w:t>
      </w:r>
      <w:r>
        <w:t xml:space="preserve">: By using an interface, your </w:t>
      </w:r>
      <w:r>
        <w:rPr>
          <w:rFonts w:ascii="Courier New" w:hAnsi="Courier New"/>
          <w:sz w:val="20"/>
        </w:rPr>
        <w:t>CheckoutService</w:t>
      </w:r>
      <w:r>
        <w:t xml:space="preserve"> can now be tested easily using a Mockito mock of </w:t>
      </w:r>
      <w:r>
        <w:rPr>
          <w:rFonts w:ascii="Courier New" w:hAnsi="Courier New"/>
          <w:sz w:val="20"/>
        </w:rPr>
        <w:t>ToolRepository</w:t>
      </w:r>
      <w:r>
        <w:t xml:space="preserve"> rather than the real in-memory 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