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CE773" w14:textId="77777777" w:rsidR="576062CF" w:rsidRDefault="576062CF" w:rsidP="002602B5">
      <w:pPr>
        <w:pStyle w:val="NoSpacing"/>
        <w:ind w:left="-993" w:right="-846"/>
      </w:pPr>
    </w:p>
    <w:p w14:paraId="14D7E160" w14:textId="77777777" w:rsidR="576062CF" w:rsidRDefault="576062CF" w:rsidP="002602B5">
      <w:pPr>
        <w:pStyle w:val="NoSpacing"/>
        <w:ind w:left="-993" w:right="-846"/>
      </w:pPr>
    </w:p>
    <w:p w14:paraId="38EDD500" w14:textId="77777777" w:rsidR="576062CF" w:rsidRDefault="576062CF" w:rsidP="002602B5">
      <w:pPr>
        <w:pStyle w:val="NoSpacing"/>
        <w:ind w:left="-993" w:right="-846"/>
      </w:pPr>
    </w:p>
    <w:p w14:paraId="17113286" w14:textId="77777777" w:rsidR="576062CF" w:rsidRDefault="576062CF" w:rsidP="002602B5">
      <w:pPr>
        <w:pStyle w:val="NoSpacing"/>
        <w:ind w:left="-993" w:right="-846"/>
        <w:jc w:val="center"/>
      </w:pPr>
    </w:p>
    <w:p w14:paraId="09CC0A23" w14:textId="52AA73A5" w:rsidR="576062CF" w:rsidRPr="002602B5" w:rsidRDefault="006479E4" w:rsidP="006479E4">
      <w:pPr>
        <w:pStyle w:val="NoSpacing"/>
        <w:ind w:left="-993" w:right="-846"/>
        <w:jc w:val="center"/>
        <w:rPr>
          <w:b/>
          <w:bCs/>
          <w:sz w:val="44"/>
          <w:szCs w:val="44"/>
        </w:rPr>
      </w:pPr>
      <w:r>
        <w:rPr>
          <w:b/>
          <w:bCs/>
          <w:sz w:val="44"/>
          <w:szCs w:val="44"/>
        </w:rPr>
        <w:t>Emerging Game Genres</w:t>
      </w:r>
    </w:p>
    <w:p w14:paraId="73AD90D1" w14:textId="6935DDC9" w:rsidR="576062CF" w:rsidRDefault="576062CF" w:rsidP="006479E4">
      <w:pPr>
        <w:pStyle w:val="NoSpacing"/>
        <w:ind w:left="-993" w:right="-846"/>
        <w:jc w:val="center"/>
      </w:pPr>
    </w:p>
    <w:p w14:paraId="16F4CFD4" w14:textId="20E534A6" w:rsidR="002602B5" w:rsidRPr="00861231" w:rsidRDefault="002602B5" w:rsidP="006479E4">
      <w:pPr>
        <w:pStyle w:val="NoSpacing"/>
        <w:ind w:left="-993" w:right="-846"/>
        <w:jc w:val="center"/>
        <w:rPr>
          <w:sz w:val="36"/>
          <w:szCs w:val="36"/>
          <w:u w:val="single"/>
        </w:rPr>
      </w:pPr>
      <w:r w:rsidRPr="00861231">
        <w:rPr>
          <w:sz w:val="36"/>
          <w:szCs w:val="36"/>
          <w:u w:val="single"/>
        </w:rPr>
        <w:t>Team</w:t>
      </w:r>
      <w:r w:rsidR="006479E4">
        <w:rPr>
          <w:sz w:val="36"/>
          <w:szCs w:val="36"/>
          <w:u w:val="single"/>
        </w:rPr>
        <w:t xml:space="preserve"> </w:t>
      </w:r>
      <w:r w:rsidRPr="00861231">
        <w:rPr>
          <w:sz w:val="36"/>
          <w:szCs w:val="36"/>
          <w:u w:val="single"/>
        </w:rPr>
        <w:t xml:space="preserve">- </w:t>
      </w:r>
      <w:r w:rsidRPr="006479E4">
        <w:rPr>
          <w:sz w:val="36"/>
          <w:szCs w:val="36"/>
          <w:u w:val="single"/>
        </w:rPr>
        <w:t>G</w:t>
      </w:r>
      <w:r w:rsidRPr="00861231">
        <w:rPr>
          <w:sz w:val="36"/>
          <w:szCs w:val="36"/>
          <w:u w:val="single"/>
        </w:rPr>
        <w:t xml:space="preserve">ood </w:t>
      </w:r>
      <w:r w:rsidRPr="006479E4">
        <w:rPr>
          <w:sz w:val="36"/>
          <w:szCs w:val="36"/>
          <w:u w:val="single"/>
        </w:rPr>
        <w:t>G</w:t>
      </w:r>
      <w:r w:rsidRPr="00861231">
        <w:rPr>
          <w:sz w:val="36"/>
          <w:szCs w:val="36"/>
          <w:u w:val="single"/>
        </w:rPr>
        <w:t>ame</w:t>
      </w:r>
    </w:p>
    <w:p w14:paraId="3E255F5C" w14:textId="529E6067" w:rsidR="00861231" w:rsidRPr="00E14056" w:rsidRDefault="006479E4" w:rsidP="006479E4">
      <w:pPr>
        <w:pStyle w:val="NoSpacing"/>
        <w:ind w:left="-993" w:right="-846"/>
        <w:jc w:val="center"/>
        <w:rPr>
          <w:sz w:val="32"/>
          <w:szCs w:val="32"/>
        </w:rPr>
      </w:pPr>
      <w:r w:rsidRPr="00E14056">
        <w:rPr>
          <w:sz w:val="32"/>
          <w:szCs w:val="32"/>
        </w:rPr>
        <w:t>Justin Ha</w:t>
      </w:r>
      <w:r w:rsidR="002602B5" w:rsidRPr="00E14056">
        <w:rPr>
          <w:sz w:val="32"/>
          <w:szCs w:val="32"/>
        </w:rPr>
        <w:t xml:space="preserve">, Hunter </w:t>
      </w:r>
      <w:r w:rsidR="00861231" w:rsidRPr="00E14056">
        <w:rPr>
          <w:sz w:val="32"/>
          <w:szCs w:val="32"/>
        </w:rPr>
        <w:t>McNaught</w:t>
      </w:r>
      <w:r w:rsidR="002602B5" w:rsidRPr="00E14056">
        <w:rPr>
          <w:sz w:val="32"/>
          <w:szCs w:val="32"/>
        </w:rPr>
        <w:t>,</w:t>
      </w:r>
    </w:p>
    <w:p w14:paraId="6499934A" w14:textId="1DC2BB76" w:rsidR="00FD478C" w:rsidRPr="00E14056" w:rsidRDefault="00861231" w:rsidP="006479E4">
      <w:pPr>
        <w:pStyle w:val="NoSpacing"/>
        <w:ind w:left="-993" w:right="-846"/>
        <w:jc w:val="center"/>
        <w:rPr>
          <w:sz w:val="32"/>
          <w:szCs w:val="32"/>
        </w:rPr>
      </w:pPr>
      <w:r w:rsidRPr="00E14056">
        <w:rPr>
          <w:sz w:val="32"/>
          <w:szCs w:val="32"/>
        </w:rPr>
        <w:t>Ja</w:t>
      </w:r>
      <w:r w:rsidR="006479E4" w:rsidRPr="00E14056">
        <w:rPr>
          <w:sz w:val="32"/>
          <w:szCs w:val="32"/>
        </w:rPr>
        <w:t>son</w:t>
      </w:r>
      <w:r w:rsidRPr="00E14056">
        <w:rPr>
          <w:sz w:val="32"/>
          <w:szCs w:val="32"/>
        </w:rPr>
        <w:t xml:space="preserve"> Nguyen</w:t>
      </w:r>
      <w:r w:rsidR="006479E4" w:rsidRPr="00E14056">
        <w:rPr>
          <w:sz w:val="32"/>
          <w:szCs w:val="32"/>
        </w:rPr>
        <w:t xml:space="preserve">, </w:t>
      </w:r>
      <w:r w:rsidR="006479E4" w:rsidRPr="00E14056">
        <w:rPr>
          <w:sz w:val="32"/>
          <w:szCs w:val="32"/>
        </w:rPr>
        <w:t>Gaurav Salvi</w:t>
      </w:r>
    </w:p>
    <w:p w14:paraId="72B47757" w14:textId="6A8EAB9C" w:rsidR="00FD478C" w:rsidRDefault="002602B5" w:rsidP="006479E4">
      <w:pPr>
        <w:pStyle w:val="NoSpacing"/>
        <w:ind w:left="-993" w:right="-846"/>
        <w:jc w:val="center"/>
      </w:pPr>
      <w:r>
        <w:t>California State University, Long Beach</w:t>
      </w:r>
    </w:p>
    <w:p w14:paraId="10532F4E" w14:textId="7E18AB29" w:rsidR="00FD478C" w:rsidRDefault="00FD478C" w:rsidP="006479E4">
      <w:pPr>
        <w:pStyle w:val="NoSpacing"/>
        <w:ind w:left="-993" w:right="-846"/>
        <w:jc w:val="center"/>
      </w:pPr>
    </w:p>
    <w:p w14:paraId="624A8FFC" w14:textId="77777777" w:rsidR="576062CF" w:rsidRDefault="576062CF" w:rsidP="006479E4">
      <w:pPr>
        <w:pStyle w:val="NoSpacing"/>
        <w:ind w:left="-993" w:right="-846"/>
        <w:jc w:val="center"/>
      </w:pPr>
    </w:p>
    <w:p w14:paraId="6182AFC7" w14:textId="77777777" w:rsidR="717E282B" w:rsidRDefault="717E282B" w:rsidP="002602B5">
      <w:pPr>
        <w:pStyle w:val="NoSpacing"/>
        <w:ind w:left="-993" w:right="-846"/>
      </w:pPr>
    </w:p>
    <w:p w14:paraId="6D9E6172" w14:textId="77777777" w:rsidR="717E282B" w:rsidRDefault="717E282B" w:rsidP="002602B5">
      <w:pPr>
        <w:pStyle w:val="NoSpacing"/>
        <w:ind w:left="-993" w:right="-846"/>
      </w:pPr>
    </w:p>
    <w:p w14:paraId="700D51CA" w14:textId="77777777" w:rsidR="717E282B" w:rsidRDefault="717E282B" w:rsidP="002602B5">
      <w:pPr>
        <w:pStyle w:val="NoSpacing"/>
        <w:ind w:left="-993" w:right="-846"/>
      </w:pPr>
    </w:p>
    <w:p w14:paraId="4A07AA7E" w14:textId="77777777" w:rsidR="717E282B" w:rsidRDefault="717E282B" w:rsidP="002602B5">
      <w:pPr>
        <w:pStyle w:val="NoSpacing"/>
        <w:ind w:left="-993" w:right="-846"/>
      </w:pPr>
    </w:p>
    <w:p w14:paraId="23248435" w14:textId="77777777" w:rsidR="709762D6" w:rsidRDefault="709762D6" w:rsidP="002602B5">
      <w:pPr>
        <w:pStyle w:val="NoSpacing"/>
        <w:ind w:left="-993" w:right="-846"/>
      </w:pPr>
    </w:p>
    <w:p w14:paraId="4AF0B653" w14:textId="77777777" w:rsidR="709762D6" w:rsidRDefault="709762D6" w:rsidP="002602B5">
      <w:pPr>
        <w:pStyle w:val="NoSpacing"/>
        <w:ind w:left="-993" w:right="-846"/>
      </w:pPr>
    </w:p>
    <w:p w14:paraId="0F8F7C86" w14:textId="77777777" w:rsidR="717E282B" w:rsidRDefault="717E282B" w:rsidP="002602B5">
      <w:pPr>
        <w:pStyle w:val="NoSpacing"/>
        <w:ind w:left="-993" w:right="-846"/>
      </w:pPr>
    </w:p>
    <w:p w14:paraId="0EA8E983" w14:textId="77777777" w:rsidR="5643BF48" w:rsidRDefault="5643BF48" w:rsidP="002602B5">
      <w:pPr>
        <w:pStyle w:val="NoSpacing"/>
        <w:ind w:left="-993" w:right="-846"/>
      </w:pPr>
    </w:p>
    <w:p w14:paraId="01130F59" w14:textId="77777777" w:rsidR="733B038C" w:rsidRDefault="733B038C" w:rsidP="002602B5">
      <w:pPr>
        <w:pStyle w:val="NoSpacing"/>
        <w:ind w:left="-993" w:right="-846"/>
      </w:pPr>
    </w:p>
    <w:p w14:paraId="53408B1E" w14:textId="77777777" w:rsidR="717E282B" w:rsidRDefault="717E282B" w:rsidP="002602B5">
      <w:pPr>
        <w:pStyle w:val="NoSpacing"/>
        <w:ind w:left="-993" w:right="-846"/>
      </w:pPr>
    </w:p>
    <w:p w14:paraId="32C2BD4C" w14:textId="77777777" w:rsidR="00B56DDC" w:rsidRDefault="00B56DDC" w:rsidP="002602B5">
      <w:pPr>
        <w:pStyle w:val="NoSpacing"/>
        <w:ind w:left="-993" w:right="-846"/>
      </w:pPr>
    </w:p>
    <w:p w14:paraId="2FBCF7B3" w14:textId="77777777" w:rsidR="00B56DDC" w:rsidRDefault="00B56DDC" w:rsidP="002602B5">
      <w:pPr>
        <w:pStyle w:val="NoSpacing"/>
        <w:ind w:left="-993" w:right="-846"/>
      </w:pPr>
    </w:p>
    <w:p w14:paraId="22208999" w14:textId="77777777" w:rsidR="00B56DDC" w:rsidRDefault="00B56DDC" w:rsidP="002602B5">
      <w:pPr>
        <w:pStyle w:val="NoSpacing"/>
        <w:ind w:left="-993" w:right="-846"/>
      </w:pPr>
    </w:p>
    <w:p w14:paraId="6E25EA2B" w14:textId="554B8753" w:rsidR="576062CF" w:rsidRDefault="00FD478C" w:rsidP="002602B5">
      <w:pPr>
        <w:pStyle w:val="NoSpacing"/>
        <w:ind w:left="-993" w:right="-846"/>
      </w:pPr>
      <w:r w:rsidRPr="00FD478C">
        <w:t xml:space="preserve"> </w:t>
      </w:r>
    </w:p>
    <w:p w14:paraId="3F956AFB" w14:textId="3E534139" w:rsidR="00FD478C" w:rsidRDefault="00FD478C" w:rsidP="002602B5">
      <w:pPr>
        <w:pStyle w:val="NoSpacing"/>
        <w:ind w:right="-846"/>
      </w:pPr>
    </w:p>
    <w:p w14:paraId="623606A8" w14:textId="77777777" w:rsidR="576062CF" w:rsidRDefault="576062CF" w:rsidP="002602B5">
      <w:pPr>
        <w:pStyle w:val="NoSpacing"/>
        <w:ind w:left="-993" w:right="-846"/>
      </w:pPr>
      <w:r>
        <w:br w:type="page"/>
      </w:r>
    </w:p>
    <w:p w14:paraId="4BFACD9F" w14:textId="0A5F0BCB" w:rsidR="576062CF" w:rsidRPr="002602B5" w:rsidRDefault="00B56DDC" w:rsidP="006479E4">
      <w:pPr>
        <w:pStyle w:val="NoSpacing"/>
        <w:numPr>
          <w:ilvl w:val="0"/>
          <w:numId w:val="1"/>
        </w:numPr>
        <w:spacing w:line="276" w:lineRule="auto"/>
        <w:ind w:right="-846"/>
        <w:jc w:val="both"/>
        <w:rPr>
          <w:sz w:val="24"/>
          <w:szCs w:val="24"/>
        </w:rPr>
      </w:pPr>
      <w:r w:rsidRPr="002602B5">
        <w:rPr>
          <w:b/>
          <w:bCs/>
          <w:sz w:val="24"/>
          <w:szCs w:val="24"/>
          <w:u w:val="single"/>
        </w:rPr>
        <w:lastRenderedPageBreak/>
        <w:t>Introduction:</w:t>
      </w:r>
      <w:r w:rsidRPr="002602B5">
        <w:rPr>
          <w:sz w:val="24"/>
          <w:szCs w:val="24"/>
        </w:rPr>
        <w:t xml:space="preserve"> The Steam Games Dataset encompasses a vast array of 85,103 entries across 39 columns, providing a rich tapestry of insights into the PC gaming realm. Our analysis delves into the dynamic interplay of genres, ownership statistics, and player engagement metrics, aiming to decipher the evolving landscape of gaming preferences</w:t>
      </w:r>
    </w:p>
    <w:p w14:paraId="26C720EF" w14:textId="77777777" w:rsidR="00B56DDC" w:rsidRPr="002602B5" w:rsidRDefault="00B56DDC" w:rsidP="006479E4">
      <w:pPr>
        <w:pStyle w:val="NoSpacing"/>
        <w:spacing w:line="276" w:lineRule="auto"/>
        <w:ind w:left="-993" w:right="-846"/>
        <w:jc w:val="both"/>
        <w:rPr>
          <w:sz w:val="24"/>
          <w:szCs w:val="24"/>
        </w:rPr>
      </w:pPr>
    </w:p>
    <w:p w14:paraId="05F79C40" w14:textId="11875602" w:rsidR="00B56DDC" w:rsidRPr="002602B5" w:rsidRDefault="00B56DDC" w:rsidP="006479E4">
      <w:pPr>
        <w:pStyle w:val="NoSpacing"/>
        <w:numPr>
          <w:ilvl w:val="0"/>
          <w:numId w:val="1"/>
        </w:numPr>
        <w:spacing w:line="276" w:lineRule="auto"/>
        <w:ind w:right="-846"/>
        <w:jc w:val="both"/>
        <w:rPr>
          <w:sz w:val="24"/>
          <w:szCs w:val="24"/>
        </w:rPr>
      </w:pPr>
      <w:r w:rsidRPr="002602B5">
        <w:rPr>
          <w:b/>
          <w:bCs/>
          <w:sz w:val="24"/>
          <w:szCs w:val="24"/>
          <w:u w:val="single"/>
        </w:rPr>
        <w:t>Methodology:</w:t>
      </w:r>
      <w:r w:rsidRPr="002602B5">
        <w:rPr>
          <w:sz w:val="24"/>
          <w:szCs w:val="24"/>
        </w:rPr>
        <w:t xml:space="preserve"> Initially, we encountered null values dispersed throughout the dataset. Prudently, we omitted the Metacritic information, alongside extraneous columns like "Website," "Support URL," and others, as they lacked utility and were filled with URLs and null values. Leveraging R for multi-label classification, we aggregated games into genre groups, facilitating a more streamlined analysis. Additionally, we took advantage of Tableau's powerful visualization capabilities to create insightful visualizations showcasing trends in gaming genres over time, allowing for intuitive interpretation of complex data patterns.</w:t>
      </w:r>
    </w:p>
    <w:p w14:paraId="51E2CB37" w14:textId="77777777" w:rsidR="00B56DDC" w:rsidRPr="002602B5" w:rsidRDefault="00B56DDC" w:rsidP="006479E4">
      <w:pPr>
        <w:pStyle w:val="ListParagraph"/>
        <w:spacing w:line="276" w:lineRule="auto"/>
        <w:ind w:right="-846"/>
        <w:rPr>
          <w:sz w:val="24"/>
          <w:szCs w:val="24"/>
        </w:rPr>
      </w:pPr>
    </w:p>
    <w:p w14:paraId="695335EE" w14:textId="7C73F71F" w:rsidR="00B56DDC" w:rsidRPr="002602B5" w:rsidRDefault="00B56DDC" w:rsidP="006479E4">
      <w:pPr>
        <w:pStyle w:val="NoSpacing"/>
        <w:numPr>
          <w:ilvl w:val="0"/>
          <w:numId w:val="1"/>
        </w:numPr>
        <w:spacing w:line="276" w:lineRule="auto"/>
        <w:ind w:right="-846"/>
        <w:jc w:val="both"/>
        <w:rPr>
          <w:b/>
          <w:bCs/>
          <w:sz w:val="24"/>
          <w:szCs w:val="24"/>
          <w:u w:val="single"/>
        </w:rPr>
      </w:pPr>
      <w:r w:rsidRPr="002602B5">
        <w:rPr>
          <w:b/>
          <w:bCs/>
          <w:sz w:val="24"/>
          <w:szCs w:val="24"/>
          <w:u w:val="single"/>
        </w:rPr>
        <w:t xml:space="preserve">Key Findings: </w:t>
      </w:r>
    </w:p>
    <w:p w14:paraId="187AFE76" w14:textId="77777777" w:rsidR="00B56DDC" w:rsidRPr="002602B5" w:rsidRDefault="00B56DDC" w:rsidP="006479E4">
      <w:pPr>
        <w:pStyle w:val="NoSpacing"/>
        <w:numPr>
          <w:ilvl w:val="0"/>
          <w:numId w:val="2"/>
        </w:numPr>
        <w:spacing w:line="276" w:lineRule="auto"/>
        <w:ind w:right="-846"/>
        <w:jc w:val="both"/>
        <w:rPr>
          <w:b/>
          <w:bCs/>
          <w:sz w:val="24"/>
          <w:szCs w:val="24"/>
          <w:u w:val="single"/>
        </w:rPr>
      </w:pPr>
      <w:r w:rsidRPr="002602B5">
        <w:rPr>
          <w:sz w:val="24"/>
          <w:szCs w:val="24"/>
          <w:u w:val="single"/>
        </w:rPr>
        <w:t>Genre Evolution Over Time:</w:t>
      </w:r>
      <w:r w:rsidRPr="002602B5">
        <w:rPr>
          <w:sz w:val="24"/>
          <w:szCs w:val="24"/>
        </w:rPr>
        <w:t xml:space="preserve"> By plotting the yearly total of games launched in each genre, we discerned palpable shifts in genre popularity. Noteworthy trends, including rises and falls in the quantity of games across specific genres, were readily observable. </w:t>
      </w:r>
    </w:p>
    <w:p w14:paraId="02E065F3" w14:textId="77777777" w:rsidR="00B56DDC" w:rsidRPr="002602B5" w:rsidRDefault="00B56DDC" w:rsidP="006479E4">
      <w:pPr>
        <w:pStyle w:val="NoSpacing"/>
        <w:numPr>
          <w:ilvl w:val="0"/>
          <w:numId w:val="2"/>
        </w:numPr>
        <w:spacing w:line="276" w:lineRule="auto"/>
        <w:ind w:right="-846"/>
        <w:jc w:val="both"/>
        <w:rPr>
          <w:b/>
          <w:bCs/>
          <w:sz w:val="24"/>
          <w:szCs w:val="24"/>
          <w:u w:val="single"/>
        </w:rPr>
      </w:pPr>
      <w:r w:rsidRPr="002602B5">
        <w:rPr>
          <w:sz w:val="24"/>
          <w:szCs w:val="24"/>
          <w:u w:val="single"/>
        </w:rPr>
        <w:t>Ownership vs. Peak CCU:</w:t>
      </w:r>
      <w:r w:rsidRPr="002602B5">
        <w:rPr>
          <w:sz w:val="24"/>
          <w:szCs w:val="24"/>
        </w:rPr>
        <w:t xml:space="preserve"> Despite a decline in the number of game owners, we noted a concurrent rise in peak concurrent users (CCU). This divergence suggests a trend towards games with robust multiplayer and online features, fostering sustained player engagement. </w:t>
      </w:r>
    </w:p>
    <w:p w14:paraId="5CABEF8C" w14:textId="77777777" w:rsidR="00B56DDC" w:rsidRPr="002602B5" w:rsidRDefault="00B56DDC" w:rsidP="006479E4">
      <w:pPr>
        <w:pStyle w:val="NoSpacing"/>
        <w:numPr>
          <w:ilvl w:val="0"/>
          <w:numId w:val="2"/>
        </w:numPr>
        <w:spacing w:line="276" w:lineRule="auto"/>
        <w:ind w:right="-846"/>
        <w:jc w:val="both"/>
        <w:rPr>
          <w:b/>
          <w:bCs/>
          <w:sz w:val="24"/>
          <w:szCs w:val="24"/>
          <w:u w:val="single"/>
        </w:rPr>
      </w:pPr>
      <w:r w:rsidRPr="002602B5">
        <w:rPr>
          <w:sz w:val="24"/>
          <w:szCs w:val="24"/>
          <w:u w:val="single"/>
        </w:rPr>
        <w:t>Price Perception Dynamics:</w:t>
      </w:r>
      <w:r w:rsidRPr="002602B5">
        <w:rPr>
          <w:sz w:val="24"/>
          <w:szCs w:val="24"/>
        </w:rPr>
        <w:t xml:space="preserve"> Our analysis unearthed a nuanced relationship between game pricing and user ratings, underscoring the multifaceted nature of perceived value in gaming economics.</w:t>
      </w:r>
    </w:p>
    <w:p w14:paraId="3B16F8F3" w14:textId="77777777" w:rsidR="00B56DDC" w:rsidRPr="002602B5" w:rsidRDefault="00B56DDC" w:rsidP="006479E4">
      <w:pPr>
        <w:pStyle w:val="NoSpacing"/>
        <w:spacing w:line="276" w:lineRule="auto"/>
        <w:ind w:right="-846"/>
        <w:jc w:val="both"/>
        <w:rPr>
          <w:sz w:val="24"/>
          <w:szCs w:val="24"/>
        </w:rPr>
      </w:pPr>
    </w:p>
    <w:p w14:paraId="3B24976E" w14:textId="00FB5E93" w:rsidR="002602B5" w:rsidRPr="002602B5" w:rsidRDefault="00B56DDC" w:rsidP="006479E4">
      <w:pPr>
        <w:pStyle w:val="ListParagraph"/>
        <w:numPr>
          <w:ilvl w:val="0"/>
          <w:numId w:val="1"/>
        </w:numPr>
        <w:spacing w:line="276" w:lineRule="auto"/>
        <w:ind w:right="-846"/>
        <w:jc w:val="both"/>
        <w:rPr>
          <w:sz w:val="24"/>
          <w:szCs w:val="24"/>
        </w:rPr>
      </w:pPr>
      <w:r w:rsidRPr="002602B5">
        <w:rPr>
          <w:b/>
          <w:bCs/>
          <w:sz w:val="24"/>
          <w:szCs w:val="24"/>
          <w:u w:val="single"/>
        </w:rPr>
        <w:t>Conclusion and Recommendations:</w:t>
      </w:r>
      <w:r w:rsidR="008E702C" w:rsidRPr="002602B5">
        <w:rPr>
          <w:b/>
          <w:bCs/>
          <w:sz w:val="24"/>
          <w:szCs w:val="24"/>
          <w:u w:val="single"/>
        </w:rPr>
        <w:t xml:space="preserve"> </w:t>
      </w:r>
      <w:r w:rsidR="008E702C" w:rsidRPr="002602B5">
        <w:rPr>
          <w:sz w:val="24"/>
          <w:szCs w:val="24"/>
        </w:rPr>
        <w:t>From a business standpoint, the visualizations offer insightful information to Steam platform users and game creators. "Indie," "Casual," and "Adventure" are among the most popular genres, suggesting a robust market. Competitiveness can be increased by adjusting development efforts to fit genre trends. The absence of a definite price-playtime relationship implies that pricing techniques must to take into account more than just projected playtime. Promoting user evaluations increases interaction and has a beneficial effect on the visibility and sales of games. The market for mature content is expanding, as evidenced by the surge in games with adult themes. To maximize performance, pricing and promotional methods must be tailored to the unique characteristics of each platform. All things considered, these observations emphasize how crucial player involvement, market knowledge, and strategic decision-making are to the gaming industry's long-term success and competitiveness.</w:t>
      </w:r>
    </w:p>
    <w:p w14:paraId="507BD8D8" w14:textId="77777777" w:rsidR="002602B5" w:rsidRPr="002602B5" w:rsidRDefault="002602B5" w:rsidP="006479E4">
      <w:pPr>
        <w:spacing w:line="276" w:lineRule="auto"/>
        <w:ind w:right="-846"/>
        <w:jc w:val="both"/>
        <w:rPr>
          <w:b/>
          <w:bCs/>
          <w:sz w:val="24"/>
          <w:szCs w:val="24"/>
          <w:u w:val="single"/>
        </w:rPr>
      </w:pPr>
    </w:p>
    <w:p w14:paraId="1F545675" w14:textId="162AC69F" w:rsidR="002602B5" w:rsidRPr="002602B5" w:rsidRDefault="002602B5" w:rsidP="006479E4">
      <w:pPr>
        <w:pStyle w:val="ListParagraph"/>
        <w:numPr>
          <w:ilvl w:val="0"/>
          <w:numId w:val="1"/>
        </w:numPr>
        <w:spacing w:line="276" w:lineRule="auto"/>
        <w:ind w:right="-846"/>
        <w:jc w:val="both"/>
        <w:rPr>
          <w:b/>
          <w:bCs/>
          <w:sz w:val="24"/>
          <w:szCs w:val="24"/>
          <w:u w:val="single"/>
        </w:rPr>
      </w:pPr>
      <w:r w:rsidRPr="002602B5">
        <w:rPr>
          <w:b/>
          <w:bCs/>
          <w:sz w:val="24"/>
          <w:szCs w:val="24"/>
          <w:u w:val="single"/>
        </w:rPr>
        <w:t>Future Scope:</w:t>
      </w:r>
    </w:p>
    <w:p w14:paraId="17D995E7" w14:textId="00A4B5D7" w:rsidR="002602B5" w:rsidRPr="002602B5" w:rsidRDefault="002602B5" w:rsidP="006479E4">
      <w:pPr>
        <w:pStyle w:val="NoSpacing"/>
        <w:numPr>
          <w:ilvl w:val="0"/>
          <w:numId w:val="4"/>
        </w:numPr>
        <w:spacing w:line="276" w:lineRule="auto"/>
        <w:ind w:right="-846"/>
        <w:jc w:val="both"/>
        <w:rPr>
          <w:sz w:val="24"/>
          <w:szCs w:val="24"/>
        </w:rPr>
      </w:pPr>
      <w:r w:rsidRPr="002602B5">
        <w:rPr>
          <w:sz w:val="24"/>
          <w:szCs w:val="24"/>
        </w:rPr>
        <w:t>User Sentiment analysis using user reviews, conducting surveys to collect reviews about users and many more.</w:t>
      </w:r>
    </w:p>
    <w:p w14:paraId="7FD35394" w14:textId="65448B13" w:rsidR="00B56DDC" w:rsidRDefault="002602B5" w:rsidP="006479E4">
      <w:pPr>
        <w:pStyle w:val="NoSpacing"/>
        <w:numPr>
          <w:ilvl w:val="0"/>
          <w:numId w:val="4"/>
        </w:numPr>
        <w:spacing w:line="276" w:lineRule="auto"/>
        <w:ind w:right="-846"/>
        <w:jc w:val="both"/>
        <w:rPr>
          <w:sz w:val="24"/>
          <w:szCs w:val="24"/>
        </w:rPr>
      </w:pPr>
      <w:r w:rsidRPr="002602B5">
        <w:rPr>
          <w:sz w:val="24"/>
          <w:szCs w:val="24"/>
        </w:rPr>
        <w:t>Developers could increase the availability of games on Mac and Linu</w:t>
      </w:r>
      <w:r w:rsidR="006479E4">
        <w:rPr>
          <w:sz w:val="24"/>
          <w:szCs w:val="24"/>
        </w:rPr>
        <w:t>x</w:t>
      </w:r>
      <w:r w:rsidRPr="002602B5">
        <w:rPr>
          <w:sz w:val="24"/>
          <w:szCs w:val="24"/>
        </w:rPr>
        <w:t xml:space="preserve"> as well and collect sufficient data for user experience over those operating systems.</w:t>
      </w:r>
    </w:p>
    <w:p w14:paraId="17C46BAC" w14:textId="029E2DE4" w:rsidR="006479E4" w:rsidRPr="006479E4" w:rsidRDefault="006479E4" w:rsidP="006479E4">
      <w:pPr>
        <w:pStyle w:val="NoSpacing"/>
        <w:numPr>
          <w:ilvl w:val="0"/>
          <w:numId w:val="4"/>
        </w:numPr>
        <w:spacing w:line="276" w:lineRule="auto"/>
        <w:ind w:right="-846"/>
        <w:jc w:val="both"/>
        <w:rPr>
          <w:sz w:val="24"/>
          <w:szCs w:val="24"/>
        </w:rPr>
      </w:pPr>
      <w:r>
        <w:rPr>
          <w:sz w:val="24"/>
          <w:szCs w:val="24"/>
        </w:rPr>
        <w:t xml:space="preserve">Possible data to collect: Player engagement, viewership by streaming platforms, emerging technology within gaming atmosphere, target audience between genres. </w:t>
      </w:r>
    </w:p>
    <w:sectPr w:rsidR="006479E4" w:rsidRPr="006479E4" w:rsidSect="007D4E1F">
      <w:footerReference w:type="default" r:id="rId10"/>
      <w:footerReference w:type="first" r:id="rId11"/>
      <w:pgSz w:w="12240" w:h="15840"/>
      <w:pgMar w:top="1008" w:right="1440" w:bottom="1008" w:left="1440" w:header="173"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8BF9A" w14:textId="77777777" w:rsidR="007D4E1F" w:rsidRDefault="007D4E1F">
      <w:pPr>
        <w:spacing w:line="240" w:lineRule="auto"/>
      </w:pPr>
      <w:r>
        <w:separator/>
      </w:r>
    </w:p>
  </w:endnote>
  <w:endnote w:type="continuationSeparator" w:id="0">
    <w:p w14:paraId="6DCC801D" w14:textId="77777777" w:rsidR="007D4E1F" w:rsidRDefault="007D4E1F">
      <w:pPr>
        <w:spacing w:line="240" w:lineRule="auto"/>
      </w:pPr>
      <w:r>
        <w:continuationSeparator/>
      </w:r>
    </w:p>
  </w:endnote>
  <w:endnote w:type="continuationNotice" w:id="1">
    <w:p w14:paraId="341DB668" w14:textId="77777777" w:rsidR="007D4E1F" w:rsidRDefault="007D4E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A608FFE" w14:textId="77777777" w:rsidTr="733B038C">
      <w:tc>
        <w:tcPr>
          <w:tcW w:w="3120" w:type="dxa"/>
        </w:tcPr>
        <w:p w14:paraId="745467F7" w14:textId="77777777" w:rsidR="733B038C" w:rsidRDefault="733B038C" w:rsidP="733B038C">
          <w:pPr>
            <w:pStyle w:val="Header"/>
            <w:ind w:left="-115"/>
          </w:pPr>
        </w:p>
      </w:tc>
      <w:tc>
        <w:tcPr>
          <w:tcW w:w="3120" w:type="dxa"/>
        </w:tcPr>
        <w:p w14:paraId="65256378" w14:textId="77777777" w:rsidR="733B038C" w:rsidRDefault="733B038C" w:rsidP="733B038C">
          <w:pPr>
            <w:pStyle w:val="Header"/>
            <w:jc w:val="center"/>
          </w:pPr>
        </w:p>
      </w:tc>
      <w:tc>
        <w:tcPr>
          <w:tcW w:w="3120" w:type="dxa"/>
        </w:tcPr>
        <w:p w14:paraId="6665CC6E" w14:textId="77777777" w:rsidR="733B038C" w:rsidRDefault="733B038C" w:rsidP="733B038C">
          <w:pPr>
            <w:pStyle w:val="Header"/>
            <w:ind w:right="-115"/>
            <w:jc w:val="right"/>
          </w:pPr>
        </w:p>
      </w:tc>
    </w:tr>
  </w:tbl>
  <w:p w14:paraId="1581030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613C3F8" w14:textId="77777777" w:rsidTr="733B038C">
      <w:tc>
        <w:tcPr>
          <w:tcW w:w="3120" w:type="dxa"/>
        </w:tcPr>
        <w:p w14:paraId="3859815D" w14:textId="77777777" w:rsidR="733B038C" w:rsidRDefault="733B038C" w:rsidP="733B038C">
          <w:pPr>
            <w:pStyle w:val="Header"/>
            <w:ind w:left="-115"/>
          </w:pPr>
        </w:p>
      </w:tc>
      <w:tc>
        <w:tcPr>
          <w:tcW w:w="3120" w:type="dxa"/>
        </w:tcPr>
        <w:p w14:paraId="5CC4AC78" w14:textId="77777777" w:rsidR="733B038C" w:rsidRDefault="733B038C" w:rsidP="733B038C">
          <w:pPr>
            <w:pStyle w:val="Header"/>
            <w:jc w:val="center"/>
          </w:pPr>
        </w:p>
      </w:tc>
      <w:tc>
        <w:tcPr>
          <w:tcW w:w="3120" w:type="dxa"/>
        </w:tcPr>
        <w:p w14:paraId="00194FB7" w14:textId="77777777" w:rsidR="733B038C" w:rsidRDefault="733B038C" w:rsidP="733B038C">
          <w:pPr>
            <w:pStyle w:val="Header"/>
            <w:ind w:right="-115"/>
            <w:jc w:val="right"/>
          </w:pPr>
        </w:p>
      </w:tc>
    </w:tr>
  </w:tbl>
  <w:p w14:paraId="1F51EC8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05A7D" w14:textId="77777777" w:rsidR="007D4E1F" w:rsidRDefault="007D4E1F">
      <w:pPr>
        <w:spacing w:line="240" w:lineRule="auto"/>
      </w:pPr>
      <w:r>
        <w:separator/>
      </w:r>
    </w:p>
  </w:footnote>
  <w:footnote w:type="continuationSeparator" w:id="0">
    <w:p w14:paraId="571A5304" w14:textId="77777777" w:rsidR="007D4E1F" w:rsidRDefault="007D4E1F">
      <w:pPr>
        <w:spacing w:line="240" w:lineRule="auto"/>
      </w:pPr>
      <w:r>
        <w:continuationSeparator/>
      </w:r>
    </w:p>
  </w:footnote>
  <w:footnote w:type="continuationNotice" w:id="1">
    <w:p w14:paraId="2F5AD145" w14:textId="77777777" w:rsidR="007D4E1F" w:rsidRDefault="007D4E1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B174D"/>
    <w:multiLevelType w:val="hybridMultilevel"/>
    <w:tmpl w:val="60CAAE42"/>
    <w:lvl w:ilvl="0" w:tplc="203AB89A">
      <w:start w:val="1"/>
      <w:numFmt w:val="lowerLetter"/>
      <w:lvlText w:val="%1)"/>
      <w:lvlJc w:val="left"/>
      <w:pPr>
        <w:ind w:left="-273" w:hanging="360"/>
      </w:pPr>
      <w:rPr>
        <w:rFonts w:hint="default"/>
        <w:b w:val="0"/>
        <w:u w:val="none"/>
      </w:r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1" w15:restartNumberingAfterBreak="0">
    <w:nsid w:val="1430252E"/>
    <w:multiLevelType w:val="hybridMultilevel"/>
    <w:tmpl w:val="A9A0DB4C"/>
    <w:lvl w:ilvl="0" w:tplc="D02CE78C">
      <w:start w:val="1"/>
      <w:numFmt w:val="decimal"/>
      <w:lvlText w:val="%1."/>
      <w:lvlJc w:val="left"/>
      <w:pPr>
        <w:ind w:left="-633" w:hanging="360"/>
      </w:pPr>
      <w:rPr>
        <w:rFonts w:hint="default"/>
        <w:b/>
        <w:u w:val="single"/>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2" w15:restartNumberingAfterBreak="0">
    <w:nsid w:val="296E27FE"/>
    <w:multiLevelType w:val="hybridMultilevel"/>
    <w:tmpl w:val="164A87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EE1185"/>
    <w:multiLevelType w:val="hybridMultilevel"/>
    <w:tmpl w:val="8A6259C8"/>
    <w:lvl w:ilvl="0" w:tplc="B0507D96">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020393">
    <w:abstractNumId w:val="1"/>
  </w:num>
  <w:num w:numId="2" w16cid:durableId="1458715681">
    <w:abstractNumId w:val="0"/>
  </w:num>
  <w:num w:numId="3" w16cid:durableId="1077895499">
    <w:abstractNumId w:val="3"/>
  </w:num>
  <w:num w:numId="4" w16cid:durableId="206366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DC"/>
    <w:rsid w:val="001E5321"/>
    <w:rsid w:val="002602B5"/>
    <w:rsid w:val="002C3BE4"/>
    <w:rsid w:val="002F7E04"/>
    <w:rsid w:val="00371BD9"/>
    <w:rsid w:val="0042207D"/>
    <w:rsid w:val="004C683E"/>
    <w:rsid w:val="00500997"/>
    <w:rsid w:val="00530EF3"/>
    <w:rsid w:val="005936DA"/>
    <w:rsid w:val="00604652"/>
    <w:rsid w:val="006479E4"/>
    <w:rsid w:val="006C101C"/>
    <w:rsid w:val="006F4709"/>
    <w:rsid w:val="00702B81"/>
    <w:rsid w:val="00727711"/>
    <w:rsid w:val="0074264E"/>
    <w:rsid w:val="00796468"/>
    <w:rsid w:val="007D4A2B"/>
    <w:rsid w:val="007D4E1F"/>
    <w:rsid w:val="007E2D6A"/>
    <w:rsid w:val="008078FA"/>
    <w:rsid w:val="00823731"/>
    <w:rsid w:val="00861231"/>
    <w:rsid w:val="008E702C"/>
    <w:rsid w:val="00904DBE"/>
    <w:rsid w:val="00A75901"/>
    <w:rsid w:val="00B5233A"/>
    <w:rsid w:val="00B56DDC"/>
    <w:rsid w:val="00BA6612"/>
    <w:rsid w:val="00C26C30"/>
    <w:rsid w:val="00CA1E31"/>
    <w:rsid w:val="00CD7F50"/>
    <w:rsid w:val="00D4382B"/>
    <w:rsid w:val="00DA395D"/>
    <w:rsid w:val="00DF1ADF"/>
    <w:rsid w:val="00DF3215"/>
    <w:rsid w:val="00E078FD"/>
    <w:rsid w:val="00E14056"/>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84ED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5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AppData\Local\Microsoft\Office\16.0\DTS\en-IN%7b47612650-19F7-4837-BEB8-BE5910433861%7d\%7b8CE2FDAF-225F-46B4-8D1E-DC9096301C4A%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{8CE2FDAF-225F-46B4-8D1E-DC9096301C4A}tf03982351_win32.dotx</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2024-04-25T06:13:00Z</dcterms:created>
  <dcterms:modified xsi:type="dcterms:W3CDTF">2024-04-25T08:22:00Z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a116b5c2-bcbb-40b3-89a9-ca9b980a57c8</vt:lpwstr>
  </property>
</Properties>
</file>