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247F7" w14:textId="59EA1443" w:rsidR="003D7A04" w:rsidRPr="006A6AD8" w:rsidRDefault="00000000">
      <w:pPr>
        <w:pStyle w:val="aa"/>
        <w:rPr>
          <w:lang w:val="ru-RU"/>
        </w:rPr>
      </w:pPr>
      <w:r w:rsidRPr="006A6AD8">
        <w:rPr>
          <w:lang w:val="ru-RU"/>
        </w:rPr>
        <w:t>Учебные проектные задания</w:t>
      </w:r>
    </w:p>
    <w:p w14:paraId="0D0FBF80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1.1 — «Интернет-магазин»</w:t>
      </w:r>
    </w:p>
    <w:p w14:paraId="30325323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15AC440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клиенты («гость», «покупатель», «постоянный клиент»)</w:t>
      </w:r>
    </w:p>
    <w:p w14:paraId="0CBB7480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кладовщики</w:t>
      </w:r>
    </w:p>
    <w:p w14:paraId="0E711ACF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сотрудники отдела продаж и отдела маркетинга</w:t>
      </w:r>
    </w:p>
    <w:p w14:paraId="241E358B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35F8CDC5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Прайс-лист (обновление и публикация; просмотр и поиск товара)</w:t>
      </w:r>
    </w:p>
    <w:p w14:paraId="24FAC1DB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Управление заказами (дисконтные карты; формирование заказа; доставка товара покупателям; мониторинг и контроль исполнения заказов)</w:t>
      </w:r>
    </w:p>
    <w:p w14:paraId="42EBA661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Складской учёт (регистрация поставки и отгрузки товаров)</w:t>
      </w:r>
    </w:p>
    <w:p w14:paraId="655ABD70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Анализ качества исполнения заказов</w:t>
      </w:r>
    </w:p>
    <w:p w14:paraId="65226899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Анализ объемов продаж (по категориям товаров; по сотрудникам)</w:t>
      </w:r>
    </w:p>
    <w:p w14:paraId="74139989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1.2 — «Учёт заявок на ремонт техники»</w:t>
      </w:r>
    </w:p>
    <w:p w14:paraId="2EF60273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2EC8BBF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клиенты</w:t>
      </w:r>
    </w:p>
    <w:p w14:paraId="65E093F4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мастера</w:t>
      </w:r>
    </w:p>
    <w:p w14:paraId="7398D692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приёмщики</w:t>
      </w:r>
    </w:p>
    <w:p w14:paraId="496CA490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менеджеры сервисного центра</w:t>
      </w:r>
    </w:p>
    <w:p w14:paraId="67F1F629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487D7888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Регистрация заявок (устройство, проблема, срочность)</w:t>
      </w:r>
    </w:p>
    <w:p w14:paraId="1085D9FE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Управление заказами (назначение мастера; этапы выполнения)</w:t>
      </w:r>
    </w:p>
    <w:p w14:paraId="7A089DEA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Учёт техники (модель, серийный номер, история ремонтов)</w:t>
      </w:r>
    </w:p>
    <w:p w14:paraId="379F2680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Учёт запчастей и материалов (списание; остатки)</w:t>
      </w:r>
    </w:p>
    <w:p w14:paraId="6F94C627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Формирование отчётов (сроки ремонта; занятость мастеров; доходность)</w:t>
      </w:r>
    </w:p>
    <w:p w14:paraId="3982B536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1.3 — «Учёт бронирования помещений»</w:t>
      </w:r>
    </w:p>
    <w:p w14:paraId="666EB9F2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40E0773E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администраторы</w:t>
      </w:r>
    </w:p>
    <w:p w14:paraId="7E4B68C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арендаторы (клиенты)</w:t>
      </w:r>
    </w:p>
    <w:p w14:paraId="2E00742A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технический персонал</w:t>
      </w:r>
    </w:p>
    <w:p w14:paraId="6275341D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455D39F7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Каталог помещений (тип, вместимость, стоимость, доступность)</w:t>
      </w:r>
    </w:p>
    <w:p w14:paraId="2485951E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lastRenderedPageBreak/>
        <w:t>* Регистрация бронирования (дата, время, клиент)</w:t>
      </w:r>
    </w:p>
    <w:p w14:paraId="33B67851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Управление бронированиями (подтверждение, отмена, изменение)</w:t>
      </w:r>
    </w:p>
    <w:p w14:paraId="7A327BC9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Учёт оплаты (оплата по брони; скидки)</w:t>
      </w:r>
    </w:p>
    <w:p w14:paraId="7DC3CF58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Формирование отчётов (загрузка помещений; популярность; доходность)</w:t>
      </w:r>
    </w:p>
    <w:p w14:paraId="5BF65096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1.4 — «Учёт спортивной секции»</w:t>
      </w:r>
    </w:p>
    <w:p w14:paraId="137E80CF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77203167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тренеры</w:t>
      </w:r>
    </w:p>
    <w:p w14:paraId="29144311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участники секции</w:t>
      </w:r>
    </w:p>
    <w:p w14:paraId="095DA664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администраторы</w:t>
      </w:r>
    </w:p>
    <w:p w14:paraId="68C4FB2E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67E4FE08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Регистрация участников (анкета, прикрепление к секции/тренеру)</w:t>
      </w:r>
    </w:p>
    <w:p w14:paraId="56F26F71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Расписание занятий (составление, отображение)</w:t>
      </w:r>
    </w:p>
    <w:p w14:paraId="2DAA2987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Учёт посещаемости (отметка, статистика)</w:t>
      </w:r>
    </w:p>
    <w:p w14:paraId="7407F3F6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Учёт достижений (соревнования, баллы, награды)</w:t>
      </w:r>
    </w:p>
    <w:p w14:paraId="70270EF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Анализ эффективности (отчёты по посещаемости, достижениям, тренерам)</w:t>
      </w:r>
    </w:p>
    <w:p w14:paraId="2576EC09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1.5 — «Организация экскурсионных туров»</w:t>
      </w:r>
    </w:p>
    <w:p w14:paraId="5E49CCF1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504811D1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туристы</w:t>
      </w:r>
    </w:p>
    <w:p w14:paraId="77E057B6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менеджеры турагентства</w:t>
      </w:r>
    </w:p>
    <w:p w14:paraId="7491EAAF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гиды</w:t>
      </w:r>
    </w:p>
    <w:p w14:paraId="1CE5284C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1E47B4AB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Каталог туров (описание, фильтрация)</w:t>
      </w:r>
    </w:p>
    <w:p w14:paraId="3FEABB6B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Бронирование туров (регистрация туриста, подтверждение)</w:t>
      </w:r>
    </w:p>
    <w:p w14:paraId="2B24D3A9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Группировка туристов по турам (формирование списков, гид)</w:t>
      </w:r>
    </w:p>
    <w:p w14:paraId="3ED8C16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Подготовка к туру (напоминания, документы)</w:t>
      </w:r>
    </w:p>
    <w:p w14:paraId="1C8153EF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Анализ спроса (маршруты, отчёты по сезонам)</w:t>
      </w:r>
    </w:p>
    <w:p w14:paraId="287DA96E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1.6 — «Учёт обращений в клиентскую службу»</w:t>
      </w:r>
    </w:p>
    <w:p w14:paraId="77D99DE0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728A8E10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клиенты</w:t>
      </w:r>
    </w:p>
    <w:p w14:paraId="4878E709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операторы поддержки</w:t>
      </w:r>
    </w:p>
    <w:p w14:paraId="61441B69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супервайзеры</w:t>
      </w:r>
    </w:p>
    <w:p w14:paraId="0CDC6E81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7F87F8CA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Регистрация обращений (категория, описание, номер обращения)</w:t>
      </w:r>
    </w:p>
    <w:p w14:paraId="1E606ADA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lastRenderedPageBreak/>
        <w:t>* Распределение обращений (ответственный сотрудник)</w:t>
      </w:r>
    </w:p>
    <w:p w14:paraId="73EFDE45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Обработка и ответы клиенту (история, закрытие)</w:t>
      </w:r>
    </w:p>
    <w:p w14:paraId="542EFC4B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Учёт качества работы (время, статус)</w:t>
      </w:r>
    </w:p>
    <w:p w14:paraId="2991B392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Анализ тематики (проблемы, улучшения сервиса)</w:t>
      </w:r>
    </w:p>
    <w:p w14:paraId="55A2B836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1.7 — «Регистрация участников мероприятий»</w:t>
      </w:r>
    </w:p>
    <w:p w14:paraId="5E81D717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362587A4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организаторы</w:t>
      </w:r>
    </w:p>
    <w:p w14:paraId="58D162D6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участники</w:t>
      </w:r>
    </w:p>
    <w:p w14:paraId="73C997C9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регистраторы</w:t>
      </w:r>
    </w:p>
    <w:p w14:paraId="17D0F761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46AEF35E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Регистрация мероприятий (название, дата, формат)</w:t>
      </w:r>
    </w:p>
    <w:p w14:paraId="40BB40A7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Регистрация участников (заявка, подтверждение)</w:t>
      </w:r>
    </w:p>
    <w:p w14:paraId="6AAC28E6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Формирование списков участников (бейджи, сертификаты)</w:t>
      </w:r>
    </w:p>
    <w:p w14:paraId="69A9DE69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Учёт посещения (отметка явки, закрытие мероприятия)</w:t>
      </w:r>
    </w:p>
    <w:p w14:paraId="34C660B3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Статистика участия (по мероприятиям, организаторам)</w:t>
      </w:r>
    </w:p>
    <w:p w14:paraId="397884DA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1.8 — «Учёт аренды оборудования»</w:t>
      </w:r>
    </w:p>
    <w:p w14:paraId="5F8D6028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4DAECAE1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арендодатели</w:t>
      </w:r>
    </w:p>
    <w:p w14:paraId="45A9E63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арендаторы</w:t>
      </w:r>
    </w:p>
    <w:p w14:paraId="21F29D76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менеджеры аренды</w:t>
      </w:r>
    </w:p>
    <w:p w14:paraId="738F6F89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60B6D966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Каталог оборудования (категории, описание, стоимость)</w:t>
      </w:r>
    </w:p>
    <w:p w14:paraId="61BEF6FE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Оформление аренды (регистрация, договор)</w:t>
      </w:r>
    </w:p>
    <w:p w14:paraId="76165F6A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Учёт выданного оборудования (выдача, возврат, контроль сроков)</w:t>
      </w:r>
    </w:p>
    <w:p w14:paraId="535749FC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Уведомления (напоминания, просрочки)</w:t>
      </w:r>
    </w:p>
    <w:p w14:paraId="56BE38B7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Финансовая отчётность (доходы, загрузка оборудования)</w:t>
      </w:r>
    </w:p>
    <w:p w14:paraId="5A929B19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1.9 — «Ведение школьного кружка»</w:t>
      </w:r>
    </w:p>
    <w:p w14:paraId="4554E706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652F9BF5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школьники</w:t>
      </w:r>
    </w:p>
    <w:p w14:paraId="6E7EEA7B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руководитель кружка</w:t>
      </w:r>
    </w:p>
    <w:p w14:paraId="15F660C7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администрация школы</w:t>
      </w:r>
    </w:p>
    <w:p w14:paraId="27EB81F2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10E4D79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Регистрация участников (ФИО, класс, контакты)</w:t>
      </w:r>
    </w:p>
    <w:p w14:paraId="36306C71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lastRenderedPageBreak/>
        <w:t>* План работы кружка (мероприятия, проекты)</w:t>
      </w:r>
    </w:p>
    <w:p w14:paraId="7ABCECAF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Учёт посещаемости (отметка, отчёт)</w:t>
      </w:r>
    </w:p>
    <w:p w14:paraId="3CD0FA46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Учёт достижений (конкурсы, баллы, грамоты)</w:t>
      </w:r>
    </w:p>
    <w:p w14:paraId="381E1D48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Итоговая аналитика (посещаемость, активность, рейтинг)</w:t>
      </w:r>
    </w:p>
    <w:p w14:paraId="7656226D" w14:textId="77777777" w:rsidR="003D7A04" w:rsidRPr="006A6AD8" w:rsidRDefault="00000000">
      <w:pPr>
        <w:pStyle w:val="21"/>
        <w:rPr>
          <w:lang w:val="ru-RU"/>
        </w:rPr>
      </w:pPr>
      <w:r w:rsidRPr="006A6AD8">
        <w:rPr>
          <w:lang w:val="ru-RU"/>
        </w:rPr>
        <w:t>Вариант № 1.10 — «Курсы повышения квалификации»</w:t>
      </w:r>
    </w:p>
    <w:p w14:paraId="6173B68B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Пользователи:</w:t>
      </w:r>
    </w:p>
    <w:p w14:paraId="2F2ED195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слушатели</w:t>
      </w:r>
    </w:p>
    <w:p w14:paraId="322B07DD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преподаватели</w:t>
      </w:r>
    </w:p>
    <w:p w14:paraId="37D96EBF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учебный отдел</w:t>
      </w:r>
    </w:p>
    <w:p w14:paraId="2B7A577A" w14:textId="77777777" w:rsidR="003D7A04" w:rsidRPr="006A6AD8" w:rsidRDefault="00000000">
      <w:pPr>
        <w:pStyle w:val="a0"/>
        <w:rPr>
          <w:lang w:val="ru-RU"/>
        </w:rPr>
      </w:pPr>
      <w:r w:rsidRPr="006A6AD8">
        <w:rPr>
          <w:lang w:val="ru-RU"/>
        </w:rPr>
        <w:t>Основные бизнес-процессы:</w:t>
      </w:r>
    </w:p>
    <w:p w14:paraId="0F7A9EBE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Каталог курсов (описание, тематика, преподаватель)</w:t>
      </w:r>
    </w:p>
    <w:p w14:paraId="6E289412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Регистрация слушателей (анкета, выбор курса)</w:t>
      </w:r>
    </w:p>
    <w:p w14:paraId="25C56775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* План-график занятий (расписание, темы)</w:t>
      </w:r>
    </w:p>
    <w:p w14:paraId="211EC328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Учёт посещаемости (отметка, отчёт)</w:t>
      </w:r>
    </w:p>
    <w:p w14:paraId="34318C3B" w14:textId="77777777" w:rsidR="003D7A04" w:rsidRPr="006A6AD8" w:rsidRDefault="00000000">
      <w:pPr>
        <w:pStyle w:val="20"/>
        <w:rPr>
          <w:lang w:val="ru-RU"/>
        </w:rPr>
      </w:pPr>
      <w:r w:rsidRPr="006A6AD8">
        <w:rPr>
          <w:lang w:val="ru-RU"/>
        </w:rPr>
        <w:t>Итоговая аттестация (тестирование, сертификаты)</w:t>
      </w:r>
    </w:p>
    <w:sectPr w:rsidR="003D7A04" w:rsidRPr="006A6A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820708">
    <w:abstractNumId w:val="8"/>
  </w:num>
  <w:num w:numId="2" w16cid:durableId="83113118">
    <w:abstractNumId w:val="6"/>
  </w:num>
  <w:num w:numId="3" w16cid:durableId="2130127836">
    <w:abstractNumId w:val="5"/>
  </w:num>
  <w:num w:numId="4" w16cid:durableId="2110813568">
    <w:abstractNumId w:val="4"/>
  </w:num>
  <w:num w:numId="5" w16cid:durableId="522981062">
    <w:abstractNumId w:val="7"/>
  </w:num>
  <w:num w:numId="6" w16cid:durableId="490099752">
    <w:abstractNumId w:val="3"/>
  </w:num>
  <w:num w:numId="7" w16cid:durableId="353115107">
    <w:abstractNumId w:val="2"/>
  </w:num>
  <w:num w:numId="8" w16cid:durableId="704990123">
    <w:abstractNumId w:val="1"/>
  </w:num>
  <w:num w:numId="9" w16cid:durableId="123077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A04"/>
    <w:rsid w:val="006A6AD8"/>
    <w:rsid w:val="00AA1D8D"/>
    <w:rsid w:val="00B47730"/>
    <w:rsid w:val="00CB0664"/>
    <w:rsid w:val="00D379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5F15C"/>
  <w14:defaultImageDpi w14:val="300"/>
  <w15:docId w15:val="{825E162A-9CDC-45D2-A660-D47EE87A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5BAAFC69C4E488B5CF69D4E9E02E2" ma:contentTypeVersion="14" ma:contentTypeDescription="Создание документа." ma:contentTypeScope="" ma:versionID="cb678e1649cdd3a25dd09f856a68eec8">
  <xsd:schema xmlns:xsd="http://www.w3.org/2001/XMLSchema" xmlns:xs="http://www.w3.org/2001/XMLSchema" xmlns:p="http://schemas.microsoft.com/office/2006/metadata/properties" xmlns:ns2="2ec0eb77-d171-44d3-8ed1-efca83b21743" xmlns:ns3="6def6f54-4e3d-46a9-b049-c694f7304ffa" targetNamespace="http://schemas.microsoft.com/office/2006/metadata/properties" ma:root="true" ma:fieldsID="af4a2464ebb4e022283c9c44d760c291" ns2:_="" ns3:_="">
    <xsd:import namespace="2ec0eb77-d171-44d3-8ed1-efca83b21743"/>
    <xsd:import namespace="6def6f54-4e3d-46a9-b049-c694f7304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0eb77-d171-44d3-8ed1-efca83b21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0337a3fc-4456-4954-9b0b-07bfd45f79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f6f54-4e3d-46a9-b049-c694f7304ff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50bdbe7-f040-4181-b089-9370680835b6}" ma:internalName="TaxCatchAll" ma:showField="CatchAllData" ma:web="6def6f54-4e3d-46a9-b049-c694f7304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c0eb77-d171-44d3-8ed1-efca83b21743">
      <Terms xmlns="http://schemas.microsoft.com/office/infopath/2007/PartnerControls"/>
    </lcf76f155ced4ddcb4097134ff3c332f>
    <TaxCatchAll xmlns="6def6f54-4e3d-46a9-b049-c694f7304ff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0324EA-799B-4A8A-B8F4-C7E0DF381E25}"/>
</file>

<file path=customXml/itemProps3.xml><?xml version="1.0" encoding="utf-8"?>
<ds:datastoreItem xmlns:ds="http://schemas.openxmlformats.org/officeDocument/2006/customXml" ds:itemID="{B7D13A54-BE83-4DC7-8B50-AE4B1A93922B}"/>
</file>

<file path=customXml/itemProps4.xml><?xml version="1.0" encoding="utf-8"?>
<ds:datastoreItem xmlns:ds="http://schemas.openxmlformats.org/officeDocument/2006/customXml" ds:itemID="{4E230336-F433-4BC8-AEE1-519830AEA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Евгений Лактионов</cp:lastModifiedBy>
  <cp:revision>2</cp:revision>
  <dcterms:created xsi:type="dcterms:W3CDTF">2013-12-23T23:15:00Z</dcterms:created>
  <dcterms:modified xsi:type="dcterms:W3CDTF">2025-03-18T05:41:00Z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0x0101009F75BAAFC69C4E488B5CF69D4E9E02E2</vt:lpwstr>
  </property>
  <property fmtid="{D5CDD505-2E9C-101B-9397-08002B2CF9AE}" pid="3" name="MediaServiceImageTags">
    <vt:lpwstr/>
  </property>
</Properties>
</file>