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RG Maintenance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Plano de Monetização &amp; Estratégia Comercial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Versão 2.0  ·  Inclui Fase 0 (Play Store Free)  ·  Junho 2026</w:t>
      </w:r>
    </w:p>
    <w:p>
      <w:pPr>
        <w:pBdr>
          <w:bottom w:val="single" w:color="2E86C1" w:sz="6" w:space="1"/>
        </w:pBdr>
        <w:spacing w:after="140" w:before="140"/>
      </w:pP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 VEREDICTO: A Fase 0 faz sentido — e é altamente recomendada.</w:t>
            </w:r>
          </w:p>
          <w:p/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pesquisa de mercado confirma que as apps CMMS líderes (MaintainX, Limble, Fiix) usam exatamente este modelo: plano gratuito para 1–2 utilizadores como porta de entrada para planos pagos. A taxa de conversão freemium→pago no B2B SaaS é de 2,6% (mediana) a 8% (quartil superior). Com 700 utilizadores Free ao fim de 12 meses, isso representa 18–56 conversões pagas — receita significativa.</w:t>
            </w:r>
          </w:p>
          <w:p/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Custo de implementação da Fase 0: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€25 (conta Google Play, pagamento único) + 1 sessão Claude para empacotar a PWA com PWABuilder/TWA. A app já vai ser construída na Fase 4 — publicá-la na Play Store é trabalho marginal.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Contexto de Mercado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Mercado CMMS Global 2026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 mercado de software de gestão de manutenção (CMMS) está avaliado em mais de $1,7 mil milhões em 2026 e cresce a 10–12% ao ano. O segmento móvel (app para técnico) é o de crescimento mais rápido, impulsionado pela adoção de smartphones em equipas de campo.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 modelo freemium é dominante entre as plataformas de sucesso: 58% das empresas B2B SaaS operam alguma forma de PLG (Product-Led Growth) em 2026. As apps que oferecem um plano gratuito funcional captam 3× mais utilizadores do que as que exigem cartão de crédito no registo.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Oportunidade no Mercado Ibérico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Portugal e Espanha apresentam lacuna clara: os líderes de mercado (MaintainX, Limble) são americanos, em inglês, sem suporte local e com preços em dólares. Empresas de manutenção de pequena e média dimensão (as PME ibéricas) procuram soluções mais simples, em português/espanhol, com preços em euros e suporte próximo.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Mercado-alvo primário: Portugal + Espanha — estimativa de 85.000 empresas com 1–20 técnicos de manutenção (HVAC, instalações, facilities, indústria ligeira, hotelaria, condomínios).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Fase 0 — App Gratuita na Play Store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O que é a Fase 0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Antes do lançamento completo da plataforma multicanal, a RG Maintenance publica uma versão simplificada e gratuita na Google Play Store. Esta versão é idêntica à app do técnico da Fase 4 do plano de implementação, mas limitada a 1 gestor + 1 técnico e sem funcionalidades premium.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Funcionalidades da Versão Free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Incluído (Free)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Bloqueado (requer upgrade)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48F77"/>
                <w:sz w:val="19"/>
                <w:szCs w:val="19"/>
              </w:rPr>
              <w:t xml:space="preserve">✓  Login com email + 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8F77"/>
                <w:sz w:val="19"/>
                <w:szCs w:val="19"/>
              </w:rPr>
              <w:t xml:space="preserve">✓  Criar tarefas (título, descrição, prioridade)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8F77"/>
                <w:sz w:val="19"/>
                <w:szCs w:val="19"/>
              </w:rPr>
              <w:t xml:space="preserve">✓  Atribuir tarefa ao técnico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8F77"/>
                <w:sz w:val="19"/>
                <w:szCs w:val="19"/>
              </w:rPr>
              <w:t xml:space="preserve">✓  Técnico: iniciar e concluir tarefa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8F77"/>
                <w:sz w:val="19"/>
                <w:szCs w:val="19"/>
              </w:rPr>
              <w:t xml:space="preserve">✓  Dashboard básico: tarefas abertas/concluídas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8F77"/>
                <w:sz w:val="19"/>
                <w:szCs w:val="19"/>
              </w:rPr>
              <w:t xml:space="preserve">✓  Histórico últimos 30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8F77"/>
                <w:sz w:val="19"/>
                <w:szCs w:val="19"/>
              </w:rPr>
              <w:t xml:space="preserve">✓  App Android (Play Store) — offline 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✗  2.º técnico (e seguintes)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✗  Manutenções preventivas (PM)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✗  Upload de fotos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✗  Geração de 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✗  Exportação Excel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✗  Notificações push avançadas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✗  Suporte prioritário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✗  App iOS (App Store)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Funil de Conversão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lógica de negócio da Fase 0 é simples: o utilizador descobre a app gratuitamente, cria hábito de uso, e ao tentar crescer (adicionar técnico, ver histórico antigo, exportar PDF) encontra um ecrã de upgrade com proposta de valor clara.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①</w:t>
            </w:r>
          </w:p>
        </w:tc>
        <w:tc>
          <w:tcPr>
            <w:tcW w:type="dxa" w:w="8426"/>
            <w:tcBorders>
              <w:top w:val="single" w:color="1B4F72" w:sz="1"/>
              <w:left w:val="none" w:color="FFFFFF" w:sz="0"/>
              <w:bottom w:val="single" w:color="1B4F72" w:sz="1"/>
              <w:right w:val="single" w:color="1B4F7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DESCOBERTA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Play Store — gratuito, 1 técnico</w:t>
            </w:r>
          </w:p>
        </w:tc>
      </w:tr>
    </w:tbl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②</w:t>
            </w:r>
          </w:p>
        </w:tc>
        <w:tc>
          <w:tcPr>
            <w:tcW w:type="dxa" w:w="7400"/>
            <w:tcBorders>
              <w:top w:val="single" w:color="2E86C1" w:sz="1"/>
              <w:left w:val="none" w:color="FFFFFF" w:sz="0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ATIVAÇÃO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Login + primeira tarefa criada</w:t>
            </w:r>
          </w:p>
        </w:tc>
      </w:tr>
    </w:tbl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③</w:t>
            </w:r>
          </w:p>
        </w:tc>
        <w:tc>
          <w:tcPr>
            <w:tcW w:type="dxa" w:w="6200"/>
            <w:tcBorders>
              <w:top w:val="single" w:color="148F77" w:sz="1"/>
              <w:left w:val="none" w:color="FFFFFF" w:sz="0"/>
              <w:bottom w:val="single" w:color="148F77" w:sz="1"/>
              <w:right w:val="single" w:color="148F7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RETENÇÃO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Usa a app regularmente (&gt;3 tarefas/semana)</w:t>
            </w:r>
          </w:p>
        </w:tc>
      </w:tr>
    </w:tbl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④</w:t>
            </w:r>
          </w:p>
        </w:tc>
        <w:tc>
          <w:tcPr>
            <w:tcW w:type="dxa" w:w="4800"/>
            <w:tcBorders>
              <w:top w:val="single" w:color="D4AC0D" w:sz="1"/>
              <w:left w:val="none" w:color="FFFFFF" w:sz="0"/>
              <w:bottom w:val="single" w:color="D4AC0D" w:sz="1"/>
              <w:right w:val="single" w:color="D4AC0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UPGRADE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Clica 'Adicionar 2.º técnico' → vê o plano</w:t>
            </w:r>
          </w:p>
        </w:tc>
      </w:tr>
    </w:tbl>
    <w:tbl>
      <w:tblPr>
        <w:tblW w:type="dxa" w:w="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⑤</w:t>
            </w:r>
          </w:p>
        </w:tc>
        <w:tc>
          <w:tcPr>
            <w:tcW w:type="dxa" w:w="3200"/>
            <w:tcBorders>
              <w:top w:val="single" w:color="1E8449" w:sz="1"/>
              <w:left w:val="none" w:color="FFFFFF" w:sz="0"/>
              <w:bottom w:val="single" w:color="1E8449" w:sz="1"/>
              <w:right w:val="single" w:color="1E844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RECEITA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Subscreve Pro/Business no Vercel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 Implementação Técnica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Fase 0 não exige desenvolvimento separado — a app do técnico já vai ser construída na Fase 4 (PWA). Para a publicar na Play Store, Claude usa PWABuilder ou Bubblewrap para empacotar a PWA como TWA (Trusted Web Activity) — formato aceite pela Google. Custo único: €25 (conta de developer Google Play).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Nota iOS: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Apple não aceita PWA wrappers na App Store (confirmado em 2026). A versão iOS será lançada quando/se for desenvolvida versão React Native nativa (fora do âmbito atual). A Play Store cobre 72% do mercado mobile global — suficiente para validar.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 Planos &amp; Preços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Tabela de Planos — RG Maintenance 2026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Preços definidos abaixo do mercado americano (MaintainX: €19–49/user; Limble: €28–55/user) para capturar o segmento ibérico sensível ao preço, com plano de subida gradual após base instalada.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26"/>
      </w:tblGrid>
      <w:tr>
        <w:tc>
          <w:tcPr>
            <w:tcW w:type="dxa" w:w="17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
(Fase 0)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€0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17"/>
                <w:szCs w:val="17"/>
              </w:rPr>
              <w:t xml:space="preserve">1 técnico</w:t>
            </w:r>
          </w:p>
        </w:tc>
        <w:tc>
          <w:tcPr>
            <w:tcW w:type="dxa" w:w="1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€19/mês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17"/>
                <w:szCs w:val="17"/>
              </w:rPr>
              <w:t xml:space="preserve">até 3 técnicos</w:t>
            </w:r>
          </w:p>
        </w:tc>
        <w:tc>
          <w:tcPr>
            <w:tcW w:type="dxa" w:w="17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€49/mês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17"/>
                <w:szCs w:val="17"/>
              </w:rPr>
              <w:t xml:space="preserve">até 8 técnicos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€99/mês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17"/>
                <w:szCs w:val="17"/>
              </w:rPr>
              <w:t xml:space="preserve">até 20 técnicos</w:t>
            </w:r>
          </w:p>
        </w:tc>
        <w:tc>
          <w:tcPr>
            <w:tcW w:type="dxa" w:w="1726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Sob consulta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17"/>
                <w:szCs w:val="17"/>
              </w:rPr>
              <w:t xml:space="preserve">ilimitado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1 gestor + 1 técnico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Tudo do Free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Tudo do Starter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Tudo do Pro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Tudo do Business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Criar e atribuir tarefas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Até 3 técnicos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Até 8 técnicos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Até 20 técnicos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Técnicos ilimitados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Início/fim de tarefa (mobile)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Dashboard KPIs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Manutenções preventivas (PM)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Multi-local / multi-equipamento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Onboarding dedicado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Histórico básico (30 dias)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Upload de fotos (5 GB)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PDF personalizado com logo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Relatórios avançados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Formação da equipa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App Android (Play Store)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PDF de intervenção básico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Assinatura digital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API pública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SLA personalizado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Sem PDF, sem fotos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Histórico ilimitado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Diário de manutenção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Integração ERP básica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Self-hosted opcional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Sem exportação Excel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Exportação Excel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Notificações e alertas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Gestor de conta dedicado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Relatórios custom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Suporte: comunidade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Suporte e-mail 48h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Suporte e-mail 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SLA 24h resposta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✓ Contrato anual</w:t>
            </w:r>
          </w:p>
        </w:tc>
      </w:tr>
      <w:tr>
        <w:tc>
          <w:tcPr>
            <w:tcW w:type="dxa" w:w="17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Ideal para:</w:t>
            </w:r>
          </w:p>
          <w:p>
            <w:r>
              <w:rPr>
                <w:rFonts w:ascii="Arial" w:cs="Arial" w:eastAsia="Arial" w:hAnsi="Arial"/>
                <w:i/>
                <w:iCs/>
                <w:color w:val="1C2833"/>
                <w:sz w:val="16"/>
                <w:szCs w:val="16"/>
              </w:rPr>
              <w:t xml:space="preserve">Técnico independente / teste da plataforma</w:t>
            </w:r>
          </w:p>
        </w:tc>
        <w:tc>
          <w:tcPr>
            <w:tcW w:type="dxa" w:w="1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Ideal para:</w:t>
            </w:r>
          </w:p>
          <w:p>
            <w:r>
              <w:rPr>
                <w:rFonts w:ascii="Arial" w:cs="Arial" w:eastAsia="Arial" w:hAnsi="Arial"/>
                <w:i/>
                <w:iCs/>
                <w:color w:val="1C2833"/>
                <w:sz w:val="16"/>
                <w:szCs w:val="16"/>
              </w:rPr>
              <w:t xml:space="preserve">PME, empresas com 1–2 técnicos a arrancar</w:t>
            </w:r>
          </w:p>
        </w:tc>
        <w:tc>
          <w:tcPr>
            <w:tcW w:type="dxa" w:w="17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D1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48F77"/>
                <w:sz w:val="17"/>
                <w:szCs w:val="17"/>
              </w:rPr>
              <w:t xml:space="preserve">Ideal para:</w:t>
            </w:r>
          </w:p>
          <w:p>
            <w:r>
              <w:rPr>
                <w:rFonts w:ascii="Arial" w:cs="Arial" w:eastAsia="Arial" w:hAnsi="Arial"/>
                <w:i/>
                <w:iCs/>
                <w:color w:val="1C2833"/>
                <w:sz w:val="16"/>
                <w:szCs w:val="16"/>
              </w:rPr>
              <w:t xml:space="preserve">Empresas de manutenção com equipa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Ideal para:</w:t>
            </w:r>
          </w:p>
          <w:p>
            <w:r>
              <w:rPr>
                <w:rFonts w:ascii="Arial" w:cs="Arial" w:eastAsia="Arial" w:hAnsi="Arial"/>
                <w:i/>
                <w:iCs/>
                <w:color w:val="1C2833"/>
                <w:sz w:val="16"/>
                <w:szCs w:val="16"/>
              </w:rPr>
              <w:t xml:space="preserve">Médias empresas, facilities management</w:t>
            </w:r>
          </w:p>
        </w:tc>
        <w:tc>
          <w:tcPr>
            <w:tcW w:type="dxa" w:w="1726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Ideal para:</w:t>
            </w:r>
          </w:p>
          <w:p>
            <w:r>
              <w:rPr>
                <w:rFonts w:ascii="Arial" w:cs="Arial" w:eastAsia="Arial" w:hAnsi="Arial"/>
                <w:i/>
                <w:iCs/>
                <w:color w:val="1C2833"/>
                <w:sz w:val="16"/>
                <w:szCs w:val="16"/>
              </w:rPr>
              <w:t xml:space="preserve">Grupos industriais, condomínios, hotelaria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Nota sobre o modelo de preço: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 preço é por empresa (não por utilizador), o que é uma vantagem competitiva clara face ao mercado americano. Uma empresa com 5 técnicos paga €49/mês fixo na RG Maintenance vs. €245/mês no MaintainX (€49 × 5 users). Argumento de venda fácil.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Comparação com Concorrentes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Preços convertidos para euros (câmbio médio 2026). MaintainX e Limble cobram por utilizador — RG Maintenance cobra por empresa.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900"/>
        <w:gridCol w:w="700"/>
        <w:gridCol w:w="700"/>
        <w:gridCol w:w="700"/>
        <w:gridCol w:w="1326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Free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Starter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Mobile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PT/ES</w:t>
            </w:r>
          </w:p>
        </w:tc>
        <w:tc>
          <w:tcPr>
            <w:tcW w:type="dxa" w:w="13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Posicionamento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MaintainX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€0 (2 users)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€19/user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€49/user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✗ (pago)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EUA — líder mobile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Limble CMMS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€0 (1 user)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€28/user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€55/user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EUA — popular PME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Fiix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€0 (limitado)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€45/user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€75/user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Limitado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EUA — 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FreeMaint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€0 (∞ users)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Limitado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100% gratuito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Mobility 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€0 (comunidade)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Consulta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Consulta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 — mercado europeu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RG Maintenance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€0 (1 técnico)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€19/mês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€49/mês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✓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PT — foco PME ibérica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4. Projeções de Receita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Modelo de Crescimento (24 meses)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Premissas: conversão Free→Starter de 4%, Starter→Pro de 15%, Pro→Business de 8%. Crescimento orgânico de 20% ao mês nos primeiros 6 meses (Play Store + SEO), desacelerando para 10%/mês. Preços: Starter €19, Pro €49, Business €99/mês.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800"/>
        <w:gridCol w:w="700"/>
        <w:gridCol w:w="700"/>
        <w:gridCol w:w="1200"/>
        <w:gridCol w:w="900"/>
        <w:gridCol w:w="900"/>
        <w:gridCol w:w="1526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Free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Starter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Biz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MRR (€)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ARR est. (€)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Mês 1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20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2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0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€38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€0K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4AC0D"/>
                <w:sz w:val="16"/>
                <w:szCs w:val="16"/>
              </w:rPr>
              <w:t xml:space="preserve">Lançamento</w:t>
            </w:r>
          </w:p>
        </w:tc>
      </w:tr>
      <w:tr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Mês 2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45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5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1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0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€143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€2K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4AC0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Mês 3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80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10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3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0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€337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€4K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4AC0D"/>
                <w:sz w:val="16"/>
                <w:szCs w:val="16"/>
              </w:rPr>
              <w:t xml:space="preserve">Gate A7b</w:t>
            </w:r>
          </w:p>
        </w:tc>
      </w:tr>
      <w:tr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Mês 6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200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30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12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2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€1,764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€21K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4AC0D"/>
                <w:sz w:val="16"/>
                <w:szCs w:val="16"/>
              </w:rPr>
              <w:t xml:space="preserve">SEO ativo</w:t>
            </w:r>
          </w:p>
        </w:tc>
      </w:tr>
      <w:tr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Mês 9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400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60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28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6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€4,134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€50K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4AC0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Mês 12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700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100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50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15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€7,385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€89K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4AC0D"/>
                <w:sz w:val="16"/>
                <w:szCs w:val="16"/>
              </w:rPr>
              <w:t xml:space="preserve">Ano 1 completo</w:t>
            </w:r>
          </w:p>
        </w:tc>
      </w:tr>
      <w:tr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Mês 18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1200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180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90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35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€14,265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€171K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4AC0D"/>
                <w:sz w:val="16"/>
                <w:szCs w:val="16"/>
              </w:rPr>
              <w:t xml:space="preserve">Break-even</w:t>
            </w:r>
          </w:p>
        </w:tc>
      </w:tr>
      <w:tr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Mês 24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2000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300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150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70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€25,485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€306K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4AC0D"/>
                <w:sz w:val="16"/>
                <w:szCs w:val="16"/>
              </w:rPr>
              <w:t xml:space="preserve">Meta ARR €300K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Break-even estimado: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Mês 18 com MRR ≈ €14.000 (custos operacionais: Supabase ~€25/mês, Vercel ~€20/mês, Resend ~€0, Stripe 1,4% + €0,25/transação — total infra &lt; €100/mês). Meta ARR €300K ao fim de 24 meses.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 Estratégia de Aquisição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 Canais &amp; Prioridade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900"/>
        <w:gridCol w:w="700"/>
        <w:gridCol w:w="2526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Início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Volume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Conv.</w:t>
            </w:r>
          </w:p>
        </w:tc>
        <w:tc>
          <w:tcPr>
            <w:tcW w:type="dxa" w:w="25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 estratégicas</w:t>
            </w:r>
          </w:p>
        </w:tc>
      </w:tr>
      <w:tr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Play Store (orgânico)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€0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Mês 1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★★★★☆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2–5%</w:t>
            </w:r>
          </w:p>
        </w:tc>
        <w:tc>
          <w:tcPr>
            <w:tcW w:type="auto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App gratuita indexada — principal canal de entrada da Fase 0</w:t>
            </w:r>
          </w:p>
        </w:tc>
      </w:tr>
      <w:tr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SEO / Blog técnico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€0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Mês 3–6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★★★★★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3–8%</w:t>
            </w:r>
          </w:p>
        </w:tc>
        <w:tc>
          <w:tcPr>
            <w:tcW w:type="auto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Artigos: 'como gerir equipa de manutenção', 'modelo ficha de intervenção'</w:t>
            </w:r>
          </w:p>
        </w:tc>
      </w:tr>
      <w:tr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LinkedIn (Rui + rede)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€0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Mês 1–3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★★☆☆☆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10–20%</w:t>
            </w:r>
          </w:p>
        </w:tc>
        <w:tc>
          <w:tcPr>
            <w:tcW w:type="auto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Posts sobre manutenção industrial — audiência qualificada, conversão alta</w:t>
            </w:r>
          </w:p>
        </w:tc>
      </w:tr>
      <w:tr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Google Ads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D4AC0D"/>
                <w:sz w:val="17"/>
                <w:szCs w:val="17"/>
              </w:rPr>
              <w:t xml:space="preserve">€200–500/mês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Mês 4+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★★★☆☆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5–12%</w:t>
            </w:r>
          </w:p>
        </w:tc>
        <w:tc>
          <w:tcPr>
            <w:tcW w:type="auto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Keywords: 'software manutenção', 'app técnico manutenção', 'CMMS Portugal'</w:t>
            </w:r>
          </w:p>
        </w:tc>
      </w:tr>
      <w:tr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Parcerias (AVAC, EMEL…)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D4AC0D"/>
                <w:sz w:val="17"/>
                <w:szCs w:val="17"/>
              </w:rPr>
              <w:t xml:space="preserve">€0–negociação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Mês 6+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★★★☆☆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15–25%</w:t>
            </w:r>
          </w:p>
        </w:tc>
        <w:tc>
          <w:tcPr>
            <w:tcW w:type="auto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Empresas de manutenção como parceiros/revendedores — B2B direto</w:t>
            </w:r>
          </w:p>
        </w:tc>
      </w:tr>
      <w:tr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Referral (indica e ganha)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D4AC0D"/>
                <w:sz w:val="17"/>
                <w:szCs w:val="17"/>
              </w:rPr>
              <w:t xml:space="preserve">1 mês grátis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Mês 3+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★★★★☆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20–35%</w:t>
            </w:r>
          </w:p>
        </w:tc>
        <w:tc>
          <w:tcPr>
            <w:tcW w:type="auto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Utilizadores existentes indicam clientes novos — custo de aquisição baixíssimo</w:t>
            </w:r>
          </w:p>
        </w:tc>
      </w:tr>
      <w:tr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Product Hunt / AppSumo</w:t>
            </w:r>
          </w:p>
        </w:tc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€0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Mês 3</w:t>
            </w:r>
          </w:p>
        </w:tc>
        <w:tc>
          <w:tcPr>
            <w:tcW w:type="auto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★★★☆☆</w:t>
            </w:r>
          </w:p>
        </w:tc>
        <w:tc>
          <w:tcPr>
            <w:tcW w:type="auto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2–8%</w:t>
            </w:r>
          </w:p>
        </w:tc>
        <w:tc>
          <w:tcPr>
            <w:tcW w:type="auto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Lançamento público — visibilidade imediata com audiência de early adopters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 Mensagem Central de Venda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"A app de manutenção que a sua equipa realmente usa."</w:t>
            </w:r>
          </w:p>
          <w:p/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 instalação. Sem formação. O técnico descarrega da Play Store, cria conta em 60 segundos e começa a registar tarefas. O gestor vê tudo em tempo real no PC.</w:t>
            </w:r>
          </w:p>
          <w:p/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Prova social objetivo: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'Grátis para sempre para 1 técnico. Upgrade quando precisar de crescer.' — sem cartão de crédito, sem compromisso.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 Gatilhos de Upgrade (in-app)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 upgrade acontece naturalmente quando o utilizador atinge os limites do plano Free. Claude implementa estes ecrãs na Fase 4 e Fase 7: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Mensagem mostrada</w:t>
            </w:r>
          </w:p>
        </w:tc>
        <w:tc>
          <w:tcPr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D4AC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 sugerido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Tenta adicionar 2.º técnico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"A tua equipa está a crescer! A partir de €19/mês."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Starter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Tenta exportar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"Relatórios profissionais disponíveis no Starter."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Starter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Histórico &gt; 30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"Acede a todo o histórico com o plano Starter."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Starter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Tenta fazer upload de foto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"Regista evidências visuais — disponível no Starter."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Starter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4.º técnico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"Equipa de 4+ técnicos? O plano Pro foi feito para si."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Pro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Preventivas recorrentes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"Automatiza as manutenções preventivas — plano Pro."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Pro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 Integração da Fase 0 no Plano de Implementação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Fase 0 não acrescenta trabalho significativo — aproveita o que já está planeado. A única adição real é o packaging TWA na semana 8 (quando a PWA da Fase 4 estiver pronta).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226"/>
        <w:gridCol w:w="80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52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Monetização / Fase 0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Executor</w:t>
            </w:r>
          </w:p>
        </w:tc>
      </w:tr>
      <w:tr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Fase 0</w:t>
            </w:r>
          </w:p>
        </w:tc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S0 (antes F1)</w:t>
            </w:r>
          </w:p>
        </w:tc>
        <w:tc>
          <w:tcPr>
            <w:tcW w:type="auto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Publicar conta Google Play Developer (€25). Reservar nome 'RG Maintenance' na Play Store.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7"/>
                <w:szCs w:val="17"/>
              </w:rPr>
              <w:t xml:space="preserve">Rui</w:t>
            </w:r>
          </w:p>
        </w:tc>
      </w:tr>
      <w:tr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Fase 1</w:t>
            </w:r>
          </w:p>
        </w:tc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S1–S2</w:t>
            </w:r>
          </w:p>
        </w:tc>
        <w:tc>
          <w:tcPr>
            <w:tcW w:type="auto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Configurar tabela 'plans' no Supabase com limites por plano (max_technicians, features).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Claude</w:t>
            </w:r>
          </w:p>
        </w:tc>
      </w:tr>
      <w:tr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Fase 3</w:t>
            </w:r>
          </w:p>
        </w:tc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S3–S6</w:t>
            </w:r>
          </w:p>
        </w:tc>
        <w:tc>
          <w:tcPr>
            <w:tcW w:type="auto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Implementar lógica de plano no dashboard — botões de upgrade contextuais quando limite atingido.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Claude</w:t>
            </w:r>
          </w:p>
        </w:tc>
      </w:tr>
      <w:tr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Fase 4</w:t>
            </w:r>
          </w:p>
        </w:tc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S6–S8</w:t>
            </w:r>
          </w:p>
        </w:tc>
        <w:tc>
          <w:tcPr>
            <w:tcW w:type="auto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Construir PWA do técnico. No fim da S8: empacotar com PWABuilder → AAB → submeter Play Store.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Claude</w:t>
            </w:r>
          </w:p>
        </w:tc>
      </w:tr>
      <w:tr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Fase 4</w:t>
            </w:r>
          </w:p>
        </w:tc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S8</w:t>
            </w:r>
          </w:p>
        </w:tc>
        <w:tc>
          <w:tcPr>
            <w:tcW w:type="auto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Rui revê a app na Play Store e aprova publicação (Gate A4 inclui validação Play Store).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7"/>
                <w:szCs w:val="17"/>
              </w:rPr>
              <w:t xml:space="preserve">Rui</w:t>
            </w:r>
          </w:p>
        </w:tc>
      </w:tr>
      <w:tr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Fase 5</w:t>
            </w:r>
          </w:p>
        </w:tc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S8–S9</w:t>
            </w:r>
          </w:p>
        </w:tc>
        <w:tc>
          <w:tcPr>
            <w:tcW w:type="auto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Ecrãs de upgrade para PDF e fotos — aparecem quando Free tenta usar funcionalidade premium.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Claude</w:t>
            </w:r>
          </w:p>
        </w:tc>
      </w:tr>
      <w:tr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Fase 7</w:t>
            </w:r>
          </w:p>
        </w:tc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S10–S12</w:t>
            </w:r>
          </w:p>
        </w:tc>
        <w:tc>
          <w:tcPr>
            <w:tcW w:type="auto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Integrar Stripe Checkout no upgrade flow. Landing page com pricing. Atualizar Play Store listing.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Claude</w:t>
            </w:r>
          </w:p>
        </w:tc>
      </w:tr>
      <w:tr>
        <w:tc>
          <w:tcPr>
            <w:tcW w:type="auto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Fase 7</w:t>
            </w:r>
          </w:p>
        </w:tc>
        <w:tc>
          <w:tcPr>
            <w:tcW w:type="auto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S12</w:t>
            </w:r>
          </w:p>
        </w:tc>
        <w:tc>
          <w:tcPr>
            <w:tcW w:type="auto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Gate A7b: primeiro cliente externo converte Free → Starter via Play Store.</w:t>
            </w:r>
          </w:p>
        </w:tc>
        <w:tc>
          <w:tcPr>
            <w:tcW w:type="auto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Rui+Claude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2E86C1" w:sz="6" w:space="1"/>
        </w:pBdr>
        <w:spacing w:after="140" w:before="140"/>
      </w:pPr>
    </w:p>
    <w:p>
      <w:pPr>
        <w:spacing w:before="100"/>
        <w:jc w:val="center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RG Maintenance  •  Plano de Monetização v2.0  •  Claude (Anthropic)  •  Junho 2026  •  Confidencial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before="70"/>
    </w:pPr>
    <w:r>
      <w:rPr>
        <w:rFonts w:ascii="Arial" w:cs="Arial" w:eastAsia="Arial" w:hAnsi="Arial"/>
        <w:color w:val="5D6D7E"/>
        <w:sz w:val="17"/>
        <w:szCs w:val="17"/>
      </w:rPr>
      <w:t xml:space="preserve">RG Maintenance  •  Confidencial  •  Não distribuir</w:t>
    </w:r>
    <w:r>
      <w:rPr>
        <w:rFonts w:ascii="Arial" w:cs="Arial" w:eastAsia="Arial" w:hAnsi="Arial"/>
        <w:color w:val="5D6D7E"/>
        <w:sz w:val="17"/>
        <w:szCs w:val="17"/>
      </w:rPr>
      <w:t xml:space="preserve">	Pág. </w:t>
    </w:r>
    <w:r>
      <w:rPr>
        <w:rFonts w:ascii="Arial" w:cs="Arial" w:eastAsia="Arial" w:hAnsi="Arial"/>
        <w:color w:val="5D6D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70"/>
    </w:pPr>
    <w:r>
      <w:rPr>
        <w:rFonts w:ascii="Arial" w:cs="Arial" w:eastAsia="Arial" w:hAnsi="Arial"/>
        <w:b/>
        <w:bCs/>
        <w:color w:val="1B4F72"/>
        <w:sz w:val="17"/>
        <w:szCs w:val="17"/>
      </w:rPr>
      <w:t xml:space="preserve">RG Maintenance — Plano de Monetização &amp; Estratégia Comercial</w:t>
    </w:r>
    <w:r>
      <w:rPr>
        <w:rFonts w:ascii="Arial" w:cs="Arial" w:eastAsia="Arial" w:hAnsi="Arial"/>
        <w:color w:val="5D6D7E"/>
        <w:sz w:val="17"/>
        <w:szCs w:val="17"/>
      </w:rPr>
      <w:t xml:space="preserve">	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2026-06-10T12:07:30.343Z</dcterms:created>
  <dcterms:modified xsi:type="dcterms:W3CDTF">2026-06-10T12:07:30.353Z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