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1AAD2" w14:textId="77777777" w:rsidR="00BE202E" w:rsidRPr="00D75C16" w:rsidRDefault="00000000">
      <w:pPr>
        <w:rPr>
          <w:lang w:val="ru-RU"/>
        </w:rPr>
      </w:pPr>
      <w:r w:rsidRPr="00D75C16">
        <w:rPr>
          <w:rFonts w:ascii="Times New Roman" w:hAnsi="Times New Roman"/>
          <w:b/>
          <w:sz w:val="28"/>
          <w:lang w:val="ru-RU"/>
        </w:rPr>
        <w:t>1. Постановка задачи</w:t>
      </w:r>
    </w:p>
    <w:p w14:paraId="13D32BBC" w14:textId="77777777" w:rsidR="00BE202E" w:rsidRPr="00D75C16" w:rsidRDefault="00000000">
      <w:pPr>
        <w:ind w:firstLine="700"/>
        <w:jc w:val="both"/>
        <w:rPr>
          <w:lang w:val="ru-RU"/>
        </w:rPr>
      </w:pPr>
      <w:r w:rsidRPr="00D75C16">
        <w:rPr>
          <w:rFonts w:ascii="Times New Roman" w:hAnsi="Times New Roman"/>
          <w:sz w:val="28"/>
          <w:lang w:val="ru-RU"/>
        </w:rPr>
        <w:t>Цель разработки заключается в создании веб-приложения туристической платформы, объединяющего каталог туров, бронирование, пользовательские коммуникации и административные инструменты управления. На уровне прикладной постановки важно было не только реализовать отдельные функции, но и обеспечить их совместную работу в рамках единой ролевой модели: гость, зарегистрированный пользователь и администратор.</w:t>
      </w:r>
    </w:p>
    <w:p w14:paraId="27417F13" w14:textId="77777777" w:rsidR="00BE202E" w:rsidRPr="00D75C16" w:rsidRDefault="00000000">
      <w:pPr>
        <w:ind w:firstLine="700"/>
        <w:jc w:val="both"/>
        <w:rPr>
          <w:lang w:val="ru-RU"/>
        </w:rPr>
      </w:pPr>
      <w:r w:rsidRPr="00D75C16">
        <w:rPr>
          <w:rFonts w:ascii="Times New Roman" w:hAnsi="Times New Roman"/>
          <w:sz w:val="28"/>
          <w:lang w:val="ru-RU"/>
        </w:rPr>
        <w:t>Практическая задача проекта состояла в проектировании структуры данных и программных модулей так, чтобы система поддерживала реальную эксплуатацию: конкурентные обращения к данным, устойчивую обработку ошибок, отслеживание статусов и прозрачность пользовательских действий. Дополнительно учитывались требования к расширяемости, чтобы новые модули можно было добавлять без полной переработки базовой архитектуры.</w:t>
      </w:r>
    </w:p>
    <w:p w14:paraId="16B4C316" w14:textId="77777777" w:rsidR="00BE202E" w:rsidRPr="00D75C16" w:rsidRDefault="00000000">
      <w:pPr>
        <w:rPr>
          <w:lang w:val="ru-RU"/>
        </w:rPr>
      </w:pPr>
      <w:r w:rsidRPr="00D75C16">
        <w:rPr>
          <w:rFonts w:ascii="Times New Roman" w:hAnsi="Times New Roman"/>
          <w:b/>
          <w:sz w:val="28"/>
          <w:lang w:val="ru-RU"/>
        </w:rPr>
        <w:t>2. Проектирование базы данных</w:t>
      </w:r>
    </w:p>
    <w:p w14:paraId="2FACEBE6" w14:textId="77777777" w:rsidR="00BE202E" w:rsidRPr="00D75C16" w:rsidRDefault="00000000">
      <w:pPr>
        <w:spacing w:after="0" w:line="360" w:lineRule="auto"/>
        <w:ind w:firstLine="709"/>
        <w:jc w:val="both"/>
        <w:rPr>
          <w:lang w:val="ru-RU"/>
        </w:rPr>
      </w:pPr>
      <w:r w:rsidRPr="00D75C16">
        <w:rPr>
          <w:rFonts w:ascii="Times New Roman" w:hAnsi="Times New Roman"/>
          <w:sz w:val="28"/>
          <w:lang w:val="ru-RU"/>
        </w:rPr>
        <w:t>При проектировании базы данных выделялись следующие сущности (с указанием назначения каждой таблицы):</w:t>
      </w:r>
    </w:p>
    <w:p w14:paraId="17E2A648" w14:textId="77777777" w:rsidR="00BE202E" w:rsidRPr="00D75C16" w:rsidRDefault="00000000">
      <w:pPr>
        <w:spacing w:after="0" w:line="360" w:lineRule="auto"/>
        <w:ind w:firstLine="709"/>
        <w:jc w:val="both"/>
        <w:rPr>
          <w:lang w:val="ru-RU"/>
        </w:rPr>
      </w:pPr>
      <w:r w:rsidRPr="00D75C16">
        <w:rPr>
          <w:rFonts w:ascii="Times New Roman" w:hAnsi="Times New Roman"/>
          <w:sz w:val="28"/>
          <w:lang w:val="ru-RU"/>
        </w:rPr>
        <w:t xml:space="preserve">— </w:t>
      </w:r>
      <w:r>
        <w:rPr>
          <w:rFonts w:ascii="Times New Roman" w:hAnsi="Times New Roman"/>
          <w:sz w:val="28"/>
        </w:rPr>
        <w:t>profiles</w:t>
      </w:r>
      <w:r w:rsidRPr="00D75C16">
        <w:rPr>
          <w:rFonts w:ascii="Times New Roman" w:hAnsi="Times New Roman"/>
          <w:sz w:val="28"/>
          <w:lang w:val="ru-RU"/>
        </w:rPr>
        <w:t xml:space="preserve"> — хранит учетные и профильные данные пользователя, роль, статус и признаки модерации.</w:t>
      </w:r>
    </w:p>
    <w:p w14:paraId="6D11D5D2" w14:textId="77777777" w:rsidR="00BE202E" w:rsidRPr="00D75C16" w:rsidRDefault="00000000">
      <w:pPr>
        <w:spacing w:after="0" w:line="360" w:lineRule="auto"/>
        <w:ind w:firstLine="709"/>
        <w:jc w:val="both"/>
        <w:rPr>
          <w:lang w:val="ru-RU"/>
        </w:rPr>
      </w:pPr>
      <w:r w:rsidRPr="00D75C16">
        <w:rPr>
          <w:rFonts w:ascii="Times New Roman" w:hAnsi="Times New Roman"/>
          <w:sz w:val="28"/>
          <w:lang w:val="ru-RU"/>
        </w:rPr>
        <w:t xml:space="preserve">— </w:t>
      </w:r>
      <w:r>
        <w:rPr>
          <w:rFonts w:ascii="Times New Roman" w:hAnsi="Times New Roman"/>
          <w:sz w:val="28"/>
        </w:rPr>
        <w:t>cities</w:t>
      </w:r>
      <w:r w:rsidRPr="00D75C16">
        <w:rPr>
          <w:rFonts w:ascii="Times New Roman" w:hAnsi="Times New Roman"/>
          <w:sz w:val="28"/>
          <w:lang w:val="ru-RU"/>
        </w:rPr>
        <w:t xml:space="preserve"> — справочник городов и локаций, используемый в карточках туров и фильтрации.</w:t>
      </w:r>
    </w:p>
    <w:p w14:paraId="6044C5EF" w14:textId="77777777" w:rsidR="00BE202E" w:rsidRPr="00D75C16" w:rsidRDefault="00000000">
      <w:pPr>
        <w:spacing w:after="0" w:line="360" w:lineRule="auto"/>
        <w:ind w:firstLine="709"/>
        <w:jc w:val="both"/>
        <w:rPr>
          <w:lang w:val="ru-RU"/>
        </w:rPr>
      </w:pPr>
      <w:r w:rsidRPr="00D75C16">
        <w:rPr>
          <w:rFonts w:ascii="Times New Roman" w:hAnsi="Times New Roman"/>
          <w:sz w:val="28"/>
          <w:lang w:val="ru-RU"/>
        </w:rPr>
        <w:t xml:space="preserve">— </w:t>
      </w:r>
      <w:r>
        <w:rPr>
          <w:rFonts w:ascii="Times New Roman" w:hAnsi="Times New Roman"/>
          <w:sz w:val="28"/>
        </w:rPr>
        <w:t>tours</w:t>
      </w:r>
      <w:r w:rsidRPr="00D75C16">
        <w:rPr>
          <w:rFonts w:ascii="Times New Roman" w:hAnsi="Times New Roman"/>
          <w:sz w:val="28"/>
          <w:lang w:val="ru-RU"/>
        </w:rPr>
        <w:t xml:space="preserve"> — каталог туров: название, описание, параметры маршрута, даты, стоимость, вместимость и статус публикации.</w:t>
      </w:r>
    </w:p>
    <w:p w14:paraId="496A4A59" w14:textId="77777777" w:rsidR="00BE202E" w:rsidRPr="00D75C16" w:rsidRDefault="00000000">
      <w:pPr>
        <w:spacing w:after="0" w:line="360" w:lineRule="auto"/>
        <w:ind w:firstLine="709"/>
        <w:jc w:val="both"/>
        <w:rPr>
          <w:lang w:val="ru-RU"/>
        </w:rPr>
      </w:pPr>
      <w:r w:rsidRPr="00D75C16">
        <w:rPr>
          <w:rFonts w:ascii="Times New Roman" w:hAnsi="Times New Roman"/>
          <w:sz w:val="28"/>
          <w:lang w:val="ru-RU"/>
        </w:rPr>
        <w:t xml:space="preserve">— </w:t>
      </w:r>
      <w:r>
        <w:rPr>
          <w:rFonts w:ascii="Times New Roman" w:hAnsi="Times New Roman"/>
          <w:sz w:val="28"/>
        </w:rPr>
        <w:t>bookings</w:t>
      </w:r>
      <w:r w:rsidRPr="00D75C16">
        <w:rPr>
          <w:rFonts w:ascii="Times New Roman" w:hAnsi="Times New Roman"/>
          <w:sz w:val="28"/>
          <w:lang w:val="ru-RU"/>
        </w:rPr>
        <w:t xml:space="preserve"> — фиксирует факт бронирования тура пользователем и статусы заявки/оплаты.</w:t>
      </w:r>
    </w:p>
    <w:p w14:paraId="0DB32116" w14:textId="77777777" w:rsidR="00BE202E" w:rsidRPr="00D75C16" w:rsidRDefault="00000000">
      <w:pPr>
        <w:spacing w:after="0" w:line="360" w:lineRule="auto"/>
        <w:ind w:firstLine="709"/>
        <w:jc w:val="both"/>
        <w:rPr>
          <w:lang w:val="ru-RU"/>
        </w:rPr>
      </w:pPr>
      <w:r w:rsidRPr="00D75C16">
        <w:rPr>
          <w:rFonts w:ascii="Times New Roman" w:hAnsi="Times New Roman"/>
          <w:sz w:val="28"/>
          <w:lang w:val="ru-RU"/>
        </w:rPr>
        <w:t xml:space="preserve">— </w:t>
      </w:r>
      <w:r>
        <w:rPr>
          <w:rFonts w:ascii="Times New Roman" w:hAnsi="Times New Roman"/>
          <w:sz w:val="28"/>
        </w:rPr>
        <w:t>booking</w:t>
      </w:r>
      <w:r w:rsidRPr="00D75C16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attendees</w:t>
      </w:r>
      <w:r w:rsidRPr="00D75C16">
        <w:rPr>
          <w:rFonts w:ascii="Times New Roman" w:hAnsi="Times New Roman"/>
          <w:sz w:val="28"/>
          <w:lang w:val="ru-RU"/>
        </w:rPr>
        <w:t xml:space="preserve"> — хранит состав участников по каждой брони и персональные данные путешественников.</w:t>
      </w:r>
    </w:p>
    <w:p w14:paraId="2C08F9EC" w14:textId="77777777" w:rsidR="00BE202E" w:rsidRPr="00D75C16" w:rsidRDefault="00000000">
      <w:pPr>
        <w:spacing w:after="0" w:line="360" w:lineRule="auto"/>
        <w:ind w:firstLine="709"/>
        <w:jc w:val="both"/>
        <w:rPr>
          <w:lang w:val="ru-RU"/>
        </w:rPr>
      </w:pPr>
      <w:r w:rsidRPr="00D75C16">
        <w:rPr>
          <w:rFonts w:ascii="Times New Roman" w:hAnsi="Times New Roman"/>
          <w:sz w:val="28"/>
          <w:lang w:val="ru-RU"/>
        </w:rPr>
        <w:t xml:space="preserve">— </w:t>
      </w:r>
      <w:r>
        <w:rPr>
          <w:rFonts w:ascii="Times New Roman" w:hAnsi="Times New Roman"/>
          <w:sz w:val="28"/>
        </w:rPr>
        <w:t>travel</w:t>
      </w:r>
      <w:r w:rsidRPr="00D75C16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diaries</w:t>
      </w:r>
      <w:r w:rsidRPr="00D75C16">
        <w:rPr>
          <w:rFonts w:ascii="Times New Roman" w:hAnsi="Times New Roman"/>
          <w:sz w:val="28"/>
          <w:lang w:val="ru-RU"/>
        </w:rPr>
        <w:t xml:space="preserve"> — содержит пользовательские дневники поездок, текстовый контент и геоданные публикаций.</w:t>
      </w:r>
    </w:p>
    <w:p w14:paraId="6F689DA9" w14:textId="77777777" w:rsidR="00BE202E" w:rsidRPr="00D75C16" w:rsidRDefault="00000000">
      <w:pPr>
        <w:spacing w:after="0" w:line="360" w:lineRule="auto"/>
        <w:ind w:firstLine="709"/>
        <w:jc w:val="both"/>
        <w:rPr>
          <w:lang w:val="ru-RU"/>
        </w:rPr>
      </w:pPr>
      <w:r w:rsidRPr="00D75C16">
        <w:rPr>
          <w:rFonts w:ascii="Times New Roman" w:hAnsi="Times New Roman"/>
          <w:sz w:val="28"/>
          <w:lang w:val="ru-RU"/>
        </w:rPr>
        <w:t xml:space="preserve">— </w:t>
      </w:r>
      <w:r>
        <w:rPr>
          <w:rFonts w:ascii="Times New Roman" w:hAnsi="Times New Roman"/>
          <w:sz w:val="28"/>
        </w:rPr>
        <w:t>achievements</w:t>
      </w:r>
      <w:r w:rsidRPr="00D75C16">
        <w:rPr>
          <w:rFonts w:ascii="Times New Roman" w:hAnsi="Times New Roman"/>
          <w:sz w:val="28"/>
          <w:lang w:val="ru-RU"/>
        </w:rPr>
        <w:t xml:space="preserve"> — хранит достижения и бейджи пользователя, условия и дату получения.</w:t>
      </w:r>
    </w:p>
    <w:p w14:paraId="1B754ED0" w14:textId="77777777" w:rsidR="00BE202E" w:rsidRPr="00D75C16" w:rsidRDefault="00000000">
      <w:pPr>
        <w:spacing w:after="0" w:line="360" w:lineRule="auto"/>
        <w:ind w:firstLine="709"/>
        <w:jc w:val="both"/>
        <w:rPr>
          <w:lang w:val="ru-RU"/>
        </w:rPr>
      </w:pPr>
      <w:r w:rsidRPr="00D75C16">
        <w:rPr>
          <w:rFonts w:ascii="Times New Roman" w:hAnsi="Times New Roman"/>
          <w:sz w:val="28"/>
          <w:lang w:val="ru-RU"/>
        </w:rPr>
        <w:lastRenderedPageBreak/>
        <w:t xml:space="preserve">— </w:t>
      </w:r>
      <w:r>
        <w:rPr>
          <w:rFonts w:ascii="Times New Roman" w:hAnsi="Times New Roman"/>
          <w:sz w:val="28"/>
        </w:rPr>
        <w:t>support</w:t>
      </w:r>
      <w:r w:rsidRPr="00D75C16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sessions</w:t>
      </w:r>
      <w:r w:rsidRPr="00D75C16">
        <w:rPr>
          <w:rFonts w:ascii="Times New Roman" w:hAnsi="Times New Roman"/>
          <w:sz w:val="28"/>
          <w:lang w:val="ru-RU"/>
        </w:rPr>
        <w:t xml:space="preserve"> — описывает сессии обращений в поддержку (контекст диалога, состояние, сроки).</w:t>
      </w:r>
    </w:p>
    <w:p w14:paraId="7E5D431F" w14:textId="77777777" w:rsidR="00BE202E" w:rsidRPr="00D75C16" w:rsidRDefault="00000000">
      <w:pPr>
        <w:spacing w:after="0" w:line="360" w:lineRule="auto"/>
        <w:ind w:firstLine="709"/>
        <w:jc w:val="both"/>
        <w:rPr>
          <w:lang w:val="ru-RU"/>
        </w:rPr>
      </w:pPr>
      <w:r w:rsidRPr="00D75C16">
        <w:rPr>
          <w:rFonts w:ascii="Times New Roman" w:hAnsi="Times New Roman"/>
          <w:sz w:val="28"/>
          <w:lang w:val="ru-RU"/>
        </w:rPr>
        <w:t xml:space="preserve">— </w:t>
      </w:r>
      <w:r>
        <w:rPr>
          <w:rFonts w:ascii="Times New Roman" w:hAnsi="Times New Roman"/>
          <w:sz w:val="28"/>
        </w:rPr>
        <w:t>chat</w:t>
      </w:r>
      <w:r w:rsidRPr="00D75C16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messages</w:t>
      </w:r>
      <w:r w:rsidRPr="00D75C16">
        <w:rPr>
          <w:rFonts w:ascii="Times New Roman" w:hAnsi="Times New Roman"/>
          <w:sz w:val="28"/>
          <w:lang w:val="ru-RU"/>
        </w:rPr>
        <w:t xml:space="preserve"> — хранит сообщения внутри сессий поддержки с привязкой к отправителю.</w:t>
      </w:r>
    </w:p>
    <w:p w14:paraId="5AE4F9FD" w14:textId="77777777" w:rsidR="00BE202E" w:rsidRPr="00D75C16" w:rsidRDefault="00000000">
      <w:pPr>
        <w:spacing w:after="0" w:line="360" w:lineRule="auto"/>
        <w:ind w:firstLine="709"/>
        <w:jc w:val="both"/>
        <w:rPr>
          <w:lang w:val="ru-RU"/>
        </w:rPr>
      </w:pPr>
      <w:r w:rsidRPr="00D75C16">
        <w:rPr>
          <w:rFonts w:ascii="Times New Roman" w:hAnsi="Times New Roman"/>
          <w:sz w:val="28"/>
          <w:lang w:val="ru-RU"/>
        </w:rPr>
        <w:t xml:space="preserve">— </w:t>
      </w:r>
      <w:r>
        <w:rPr>
          <w:rFonts w:ascii="Times New Roman" w:hAnsi="Times New Roman"/>
          <w:sz w:val="28"/>
        </w:rPr>
        <w:t>notifications</w:t>
      </w:r>
      <w:r w:rsidRPr="00D75C16">
        <w:rPr>
          <w:rFonts w:ascii="Times New Roman" w:hAnsi="Times New Roman"/>
          <w:sz w:val="28"/>
          <w:lang w:val="ru-RU"/>
        </w:rPr>
        <w:t xml:space="preserve"> — содержит события и уведомления для пользователя, включая признак прочтения.</w:t>
      </w:r>
    </w:p>
    <w:p w14:paraId="1D575753" w14:textId="77777777" w:rsidR="00BE202E" w:rsidRPr="00D75C16" w:rsidRDefault="00000000">
      <w:pPr>
        <w:spacing w:after="0" w:line="360" w:lineRule="auto"/>
        <w:ind w:firstLine="709"/>
        <w:jc w:val="both"/>
        <w:rPr>
          <w:lang w:val="ru-RU"/>
        </w:rPr>
      </w:pPr>
      <w:r w:rsidRPr="00D75C16">
        <w:rPr>
          <w:rFonts w:ascii="Times New Roman" w:hAnsi="Times New Roman"/>
          <w:sz w:val="28"/>
          <w:lang w:val="ru-RU"/>
        </w:rPr>
        <w:t xml:space="preserve">Для наглядного представления структуры данных и взаимосвязей между сущностями используется </w:t>
      </w:r>
      <w:r>
        <w:rPr>
          <w:rFonts w:ascii="Times New Roman" w:hAnsi="Times New Roman"/>
          <w:sz w:val="28"/>
        </w:rPr>
        <w:t>ERD</w:t>
      </w:r>
      <w:r w:rsidRPr="00D75C16">
        <w:rPr>
          <w:rFonts w:ascii="Times New Roman" w:hAnsi="Times New Roman"/>
          <w:sz w:val="28"/>
          <w:lang w:val="ru-RU"/>
        </w:rPr>
        <w:t>-диаграмма.</w:t>
      </w:r>
    </w:p>
    <w:p w14:paraId="3ABDBAA8" w14:textId="77777777" w:rsidR="00BE202E" w:rsidRPr="00D75C16" w:rsidRDefault="00000000">
      <w:pPr>
        <w:spacing w:after="0" w:line="360" w:lineRule="auto"/>
        <w:ind w:firstLine="709"/>
        <w:jc w:val="both"/>
        <w:rPr>
          <w:lang w:val="ru-RU"/>
        </w:rPr>
      </w:pPr>
      <w:r w:rsidRPr="00D75C16">
        <w:rPr>
          <w:rFonts w:ascii="Times New Roman" w:hAnsi="Times New Roman"/>
          <w:sz w:val="28"/>
          <w:lang w:val="ru-RU"/>
        </w:rPr>
        <w:t xml:space="preserve">[ВСТАВИТЬ </w:t>
      </w:r>
      <w:r>
        <w:rPr>
          <w:rFonts w:ascii="Times New Roman" w:hAnsi="Times New Roman"/>
          <w:sz w:val="28"/>
        </w:rPr>
        <w:t>ERD</w:t>
      </w:r>
      <w:r w:rsidRPr="00D75C16">
        <w:rPr>
          <w:rFonts w:ascii="Times New Roman" w:hAnsi="Times New Roman"/>
          <w:sz w:val="28"/>
          <w:lang w:val="ru-RU"/>
        </w:rPr>
        <w:t>-ДИАГРАММУ БАЗЫ ДАННЫХ]</w:t>
      </w:r>
    </w:p>
    <w:p w14:paraId="1BAE9F04" w14:textId="77777777" w:rsidR="00BE202E" w:rsidRPr="00D75C16" w:rsidRDefault="00000000">
      <w:pPr>
        <w:spacing w:after="0" w:line="360" w:lineRule="auto"/>
        <w:ind w:firstLine="709"/>
        <w:jc w:val="both"/>
        <w:rPr>
          <w:lang w:val="ru-RU"/>
        </w:rPr>
      </w:pPr>
      <w:r w:rsidRPr="00D75C16">
        <w:rPr>
          <w:rFonts w:ascii="Times New Roman" w:hAnsi="Times New Roman"/>
          <w:sz w:val="28"/>
          <w:lang w:val="ru-RU"/>
        </w:rPr>
        <w:t xml:space="preserve">На рисунке </w:t>
      </w:r>
      <w:r>
        <w:rPr>
          <w:rFonts w:ascii="Times New Roman" w:hAnsi="Times New Roman"/>
          <w:sz w:val="28"/>
        </w:rPr>
        <w:t>X</w:t>
      </w:r>
      <w:r w:rsidRPr="00D75C16">
        <w:rPr>
          <w:rFonts w:ascii="Times New Roman" w:hAnsi="Times New Roman"/>
          <w:sz w:val="28"/>
          <w:lang w:val="ru-RU"/>
        </w:rPr>
        <w:t xml:space="preserve"> представлена </w:t>
      </w:r>
      <w:r>
        <w:rPr>
          <w:rFonts w:ascii="Times New Roman" w:hAnsi="Times New Roman"/>
          <w:sz w:val="28"/>
        </w:rPr>
        <w:t>ERD</w:t>
      </w:r>
      <w:r w:rsidRPr="00D75C16">
        <w:rPr>
          <w:rFonts w:ascii="Times New Roman" w:hAnsi="Times New Roman"/>
          <w:sz w:val="28"/>
          <w:lang w:val="ru-RU"/>
        </w:rPr>
        <w:t>-диаграмма базы данных разработанного веб-приложения.</w:t>
      </w:r>
    </w:p>
    <w:p w14:paraId="15172A15" w14:textId="77777777" w:rsidR="00BE202E" w:rsidRPr="00D75C16" w:rsidRDefault="00000000">
      <w:pPr>
        <w:spacing w:after="0" w:line="360" w:lineRule="auto"/>
        <w:ind w:firstLine="709"/>
        <w:jc w:val="both"/>
        <w:rPr>
          <w:lang w:val="ru-RU"/>
        </w:rPr>
      </w:pPr>
      <w:r w:rsidRPr="00D75C16">
        <w:rPr>
          <w:rFonts w:ascii="Times New Roman" w:hAnsi="Times New Roman"/>
          <w:sz w:val="28"/>
          <w:lang w:val="ru-RU"/>
        </w:rPr>
        <w:t>Диаграмма подтверждает корректность выбранной модели: таблицы пользовательского контура, каталога туров, бронирований, дневников и служебных коммуникаций связаны в единую реляционную структуру, обеспечивающую целостность и расширяемость системы.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E202E" w:rsidRPr="00D75C16" w14:paraId="6D96ADC8" w14:textId="77777777">
        <w:tc>
          <w:tcPr>
            <w:tcW w:w="2880" w:type="dxa"/>
          </w:tcPr>
          <w:p w14:paraId="34B62200" w14:textId="77777777" w:rsidR="00BE202E" w:rsidRDefault="00000000">
            <w:r>
              <w:t>№</w:t>
            </w:r>
          </w:p>
        </w:tc>
        <w:tc>
          <w:tcPr>
            <w:tcW w:w="2880" w:type="dxa"/>
          </w:tcPr>
          <w:p w14:paraId="4A432095" w14:textId="77777777" w:rsidR="00BE202E" w:rsidRDefault="00000000">
            <w:r>
              <w:t>Назначение</w:t>
            </w:r>
          </w:p>
        </w:tc>
        <w:tc>
          <w:tcPr>
            <w:tcW w:w="2880" w:type="dxa"/>
          </w:tcPr>
          <w:p w14:paraId="0C45D204" w14:textId="77777777" w:rsidR="00BE202E" w:rsidRPr="00D75C16" w:rsidRDefault="00000000">
            <w:pPr>
              <w:rPr>
                <w:lang w:val="ru-RU"/>
              </w:rPr>
            </w:pPr>
            <w:r>
              <w:t>HEX</w:t>
            </w:r>
            <w:r w:rsidRPr="00D75C16">
              <w:rPr>
                <w:lang w:val="ru-RU"/>
              </w:rPr>
              <w:t xml:space="preserve"> (код для палитры в </w:t>
            </w:r>
            <w:r>
              <w:t>Word</w:t>
            </w:r>
            <w:r w:rsidRPr="00D75C16">
              <w:rPr>
                <w:lang w:val="ru-RU"/>
              </w:rPr>
              <w:t>)</w:t>
            </w:r>
          </w:p>
        </w:tc>
      </w:tr>
      <w:tr w:rsidR="00BE202E" w14:paraId="27A64A70" w14:textId="77777777">
        <w:tc>
          <w:tcPr>
            <w:tcW w:w="2880" w:type="dxa"/>
          </w:tcPr>
          <w:p w14:paraId="4895B2B0" w14:textId="77777777" w:rsidR="00BE202E" w:rsidRDefault="00000000">
            <w:r>
              <w:t>1</w:t>
            </w:r>
          </w:p>
        </w:tc>
        <w:tc>
          <w:tcPr>
            <w:tcW w:w="2880" w:type="dxa"/>
          </w:tcPr>
          <w:p w14:paraId="31F4EC78" w14:textId="77777777" w:rsidR="00BE202E" w:rsidRPr="00D75C16" w:rsidRDefault="00000000">
            <w:pPr>
              <w:rPr>
                <w:lang w:val="ru-RU"/>
              </w:rPr>
            </w:pPr>
            <w:r w:rsidRPr="00D75C16">
              <w:rPr>
                <w:lang w:val="ru-RU"/>
              </w:rPr>
              <w:t>Акцент: активные ссылки, кнопки, иконки навигации (</w:t>
            </w:r>
            <w:r>
              <w:t>emerald</w:t>
            </w:r>
            <w:r w:rsidRPr="00D75C16">
              <w:rPr>
                <w:lang w:val="ru-RU"/>
              </w:rPr>
              <w:t>-600)</w:t>
            </w:r>
          </w:p>
        </w:tc>
        <w:tc>
          <w:tcPr>
            <w:tcW w:w="2880" w:type="dxa"/>
          </w:tcPr>
          <w:p w14:paraId="1C208BF7" w14:textId="77777777" w:rsidR="00BE202E" w:rsidRDefault="00000000">
            <w:r>
              <w:t>#059669</w:t>
            </w:r>
          </w:p>
        </w:tc>
      </w:tr>
      <w:tr w:rsidR="00BE202E" w14:paraId="359908BF" w14:textId="77777777">
        <w:tc>
          <w:tcPr>
            <w:tcW w:w="2880" w:type="dxa"/>
          </w:tcPr>
          <w:p w14:paraId="31827E02" w14:textId="77777777" w:rsidR="00BE202E" w:rsidRDefault="00000000">
            <w:r>
              <w:t>2</w:t>
            </w:r>
          </w:p>
        </w:tc>
        <w:tc>
          <w:tcPr>
            <w:tcW w:w="2880" w:type="dxa"/>
          </w:tcPr>
          <w:p w14:paraId="7628EBF7" w14:textId="77777777" w:rsidR="00BE202E" w:rsidRPr="00D75C16" w:rsidRDefault="00000000">
            <w:pPr>
              <w:rPr>
                <w:lang w:val="ru-RU"/>
              </w:rPr>
            </w:pPr>
            <w:r w:rsidRPr="00D75C16">
              <w:rPr>
                <w:lang w:val="ru-RU"/>
              </w:rPr>
              <w:t>Светлый фон подсветки пункта меню (</w:t>
            </w:r>
            <w:r>
              <w:t>emerald</w:t>
            </w:r>
            <w:r w:rsidRPr="00D75C16">
              <w:rPr>
                <w:lang w:val="ru-RU"/>
              </w:rPr>
              <w:t>-50)</w:t>
            </w:r>
          </w:p>
        </w:tc>
        <w:tc>
          <w:tcPr>
            <w:tcW w:w="2880" w:type="dxa"/>
          </w:tcPr>
          <w:p w14:paraId="1AF14963" w14:textId="77777777" w:rsidR="00BE202E" w:rsidRDefault="00000000">
            <w:r>
              <w:t>#ECFDF5</w:t>
            </w:r>
          </w:p>
        </w:tc>
      </w:tr>
      <w:tr w:rsidR="00BE202E" w:rsidRPr="00D75C16" w14:paraId="1DF89FE9" w14:textId="77777777">
        <w:tc>
          <w:tcPr>
            <w:tcW w:w="2880" w:type="dxa"/>
          </w:tcPr>
          <w:p w14:paraId="4AF1608D" w14:textId="77777777" w:rsidR="00BE202E" w:rsidRDefault="00000000">
            <w:r>
              <w:t>3</w:t>
            </w:r>
          </w:p>
        </w:tc>
        <w:tc>
          <w:tcPr>
            <w:tcW w:w="2880" w:type="dxa"/>
          </w:tcPr>
          <w:p w14:paraId="2911E0E8" w14:textId="77777777" w:rsidR="00BE202E" w:rsidRPr="00D75C16" w:rsidRDefault="00000000">
            <w:pPr>
              <w:rPr>
                <w:lang w:val="ru-RU"/>
              </w:rPr>
            </w:pPr>
            <w:r w:rsidRPr="00D75C16">
              <w:rPr>
                <w:lang w:val="ru-RU"/>
              </w:rPr>
              <w:t>Светлая заливка при наведении, полупрозрачно в интерфейсе (</w:t>
            </w:r>
            <w:r>
              <w:t>emerald</w:t>
            </w:r>
            <w:r w:rsidRPr="00D75C16">
              <w:rPr>
                <w:lang w:val="ru-RU"/>
              </w:rPr>
              <w:t>-50/50)</w:t>
            </w:r>
          </w:p>
        </w:tc>
        <w:tc>
          <w:tcPr>
            <w:tcW w:w="2880" w:type="dxa"/>
          </w:tcPr>
          <w:p w14:paraId="2DEDFC66" w14:textId="77777777" w:rsidR="00BE202E" w:rsidRPr="00D75C16" w:rsidRDefault="00000000">
            <w:pPr>
              <w:rPr>
                <w:lang w:val="ru-RU"/>
              </w:rPr>
            </w:pPr>
            <w:r w:rsidRPr="00D75C16">
              <w:rPr>
                <w:lang w:val="ru-RU"/>
              </w:rPr>
              <w:t>#</w:t>
            </w:r>
            <w:r>
              <w:t>ECFDF</w:t>
            </w:r>
            <w:r w:rsidRPr="00D75C16">
              <w:rPr>
                <w:lang w:val="ru-RU"/>
              </w:rPr>
              <w:t xml:space="preserve">5 (с прозрачностью в </w:t>
            </w:r>
            <w:r>
              <w:t>UI</w:t>
            </w:r>
            <w:r w:rsidRPr="00D75C16">
              <w:rPr>
                <w:lang w:val="ru-RU"/>
              </w:rPr>
              <w:t>)</w:t>
            </w:r>
          </w:p>
        </w:tc>
      </w:tr>
      <w:tr w:rsidR="00BE202E" w14:paraId="4030F8DB" w14:textId="77777777">
        <w:tc>
          <w:tcPr>
            <w:tcW w:w="2880" w:type="dxa"/>
          </w:tcPr>
          <w:p w14:paraId="661B72BA" w14:textId="77777777" w:rsidR="00BE202E" w:rsidRDefault="00000000">
            <w:r>
              <w:t>4</w:t>
            </w:r>
          </w:p>
        </w:tc>
        <w:tc>
          <w:tcPr>
            <w:tcW w:w="2880" w:type="dxa"/>
          </w:tcPr>
          <w:p w14:paraId="460D358B" w14:textId="77777777" w:rsidR="00BE202E" w:rsidRDefault="00000000">
            <w:r>
              <w:t>Основной фон страницы (белый)</w:t>
            </w:r>
          </w:p>
        </w:tc>
        <w:tc>
          <w:tcPr>
            <w:tcW w:w="2880" w:type="dxa"/>
          </w:tcPr>
          <w:p w14:paraId="03CBE586" w14:textId="77777777" w:rsidR="00BE202E" w:rsidRDefault="00000000">
            <w:r>
              <w:t>#FFFFFF</w:t>
            </w:r>
          </w:p>
        </w:tc>
      </w:tr>
      <w:tr w:rsidR="00BE202E" w14:paraId="1B0B72E1" w14:textId="77777777">
        <w:tc>
          <w:tcPr>
            <w:tcW w:w="2880" w:type="dxa"/>
          </w:tcPr>
          <w:p w14:paraId="31C7C5B9" w14:textId="77777777" w:rsidR="00BE202E" w:rsidRDefault="00000000">
            <w:r>
              <w:t>5</w:t>
            </w:r>
          </w:p>
        </w:tc>
        <w:tc>
          <w:tcPr>
            <w:tcW w:w="2880" w:type="dxa"/>
          </w:tcPr>
          <w:p w14:paraId="57F90DB7" w14:textId="77777777" w:rsidR="00BE202E" w:rsidRDefault="00000000">
            <w:r>
              <w:t>Фон вспомогательных блоков (gray-100)</w:t>
            </w:r>
          </w:p>
        </w:tc>
        <w:tc>
          <w:tcPr>
            <w:tcW w:w="2880" w:type="dxa"/>
          </w:tcPr>
          <w:p w14:paraId="08901893" w14:textId="77777777" w:rsidR="00BE202E" w:rsidRDefault="00000000">
            <w:r>
              <w:t>#F3F4F6</w:t>
            </w:r>
          </w:p>
        </w:tc>
      </w:tr>
      <w:tr w:rsidR="00BE202E" w14:paraId="34859F64" w14:textId="77777777">
        <w:tc>
          <w:tcPr>
            <w:tcW w:w="2880" w:type="dxa"/>
          </w:tcPr>
          <w:p w14:paraId="2142F36A" w14:textId="77777777" w:rsidR="00BE202E" w:rsidRDefault="00000000">
            <w:r>
              <w:lastRenderedPageBreak/>
              <w:t>6</w:t>
            </w:r>
          </w:p>
        </w:tc>
        <w:tc>
          <w:tcPr>
            <w:tcW w:w="2880" w:type="dxa"/>
          </w:tcPr>
          <w:p w14:paraId="2080DC89" w14:textId="77777777" w:rsidR="00BE202E" w:rsidRDefault="00000000">
            <w:r>
              <w:t>Разделители, обводки карточек (gray-200)</w:t>
            </w:r>
          </w:p>
        </w:tc>
        <w:tc>
          <w:tcPr>
            <w:tcW w:w="2880" w:type="dxa"/>
          </w:tcPr>
          <w:p w14:paraId="0A994200" w14:textId="77777777" w:rsidR="00BE202E" w:rsidRDefault="00000000">
            <w:r>
              <w:t>#E5E7EB</w:t>
            </w:r>
          </w:p>
        </w:tc>
      </w:tr>
      <w:tr w:rsidR="00BE202E" w14:paraId="4864DBEE" w14:textId="77777777">
        <w:tc>
          <w:tcPr>
            <w:tcW w:w="2880" w:type="dxa"/>
          </w:tcPr>
          <w:p w14:paraId="05408B4F" w14:textId="77777777" w:rsidR="00BE202E" w:rsidRDefault="00000000">
            <w:r>
              <w:t>7</w:t>
            </w:r>
          </w:p>
        </w:tc>
        <w:tc>
          <w:tcPr>
            <w:tcW w:w="2880" w:type="dxa"/>
          </w:tcPr>
          <w:p w14:paraId="182D1039" w14:textId="77777777" w:rsidR="00BE202E" w:rsidRPr="00D75C16" w:rsidRDefault="00000000">
            <w:pPr>
              <w:rPr>
                <w:lang w:val="ru-RU"/>
              </w:rPr>
            </w:pPr>
            <w:r w:rsidRPr="00D75C16">
              <w:rPr>
                <w:lang w:val="ru-RU"/>
              </w:rPr>
              <w:t>Основной текст, иконки второго плана (</w:t>
            </w:r>
            <w:r>
              <w:t>gray</w:t>
            </w:r>
            <w:r w:rsidRPr="00D75C16">
              <w:rPr>
                <w:lang w:val="ru-RU"/>
              </w:rPr>
              <w:t>-700)</w:t>
            </w:r>
          </w:p>
        </w:tc>
        <w:tc>
          <w:tcPr>
            <w:tcW w:w="2880" w:type="dxa"/>
          </w:tcPr>
          <w:p w14:paraId="13D408DE" w14:textId="77777777" w:rsidR="00BE202E" w:rsidRDefault="00000000">
            <w:r>
              <w:t>#374151</w:t>
            </w:r>
          </w:p>
        </w:tc>
      </w:tr>
      <w:tr w:rsidR="00BE202E" w14:paraId="71AD0C28" w14:textId="77777777">
        <w:tc>
          <w:tcPr>
            <w:tcW w:w="2880" w:type="dxa"/>
          </w:tcPr>
          <w:p w14:paraId="6056048A" w14:textId="77777777" w:rsidR="00BE202E" w:rsidRDefault="00000000">
            <w:r>
              <w:t>8</w:t>
            </w:r>
          </w:p>
        </w:tc>
        <w:tc>
          <w:tcPr>
            <w:tcW w:w="2880" w:type="dxa"/>
          </w:tcPr>
          <w:p w14:paraId="5EF8FC1F" w14:textId="77777777" w:rsidR="00BE202E" w:rsidRPr="00D75C16" w:rsidRDefault="00000000">
            <w:pPr>
              <w:rPr>
                <w:lang w:val="ru-RU"/>
              </w:rPr>
            </w:pPr>
            <w:r w:rsidRPr="00D75C16">
              <w:rPr>
                <w:lang w:val="ru-RU"/>
              </w:rPr>
              <w:t>Заголовки, логотип/бренд текст (</w:t>
            </w:r>
            <w:r>
              <w:t>gray</w:t>
            </w:r>
            <w:r w:rsidRPr="00D75C16">
              <w:rPr>
                <w:lang w:val="ru-RU"/>
              </w:rPr>
              <w:t>-900)</w:t>
            </w:r>
          </w:p>
        </w:tc>
        <w:tc>
          <w:tcPr>
            <w:tcW w:w="2880" w:type="dxa"/>
          </w:tcPr>
          <w:p w14:paraId="10ED10E0" w14:textId="77777777" w:rsidR="00BE202E" w:rsidRDefault="00000000">
            <w:r>
              <w:t>#111827</w:t>
            </w:r>
          </w:p>
        </w:tc>
      </w:tr>
      <w:tr w:rsidR="00BE202E" w14:paraId="65F147A6" w14:textId="77777777">
        <w:tc>
          <w:tcPr>
            <w:tcW w:w="2880" w:type="dxa"/>
          </w:tcPr>
          <w:p w14:paraId="16B84FDF" w14:textId="77777777" w:rsidR="00BE202E" w:rsidRDefault="00000000">
            <w:r>
              <w:t>9</w:t>
            </w:r>
          </w:p>
        </w:tc>
        <w:tc>
          <w:tcPr>
            <w:tcW w:w="2880" w:type="dxa"/>
          </w:tcPr>
          <w:p w14:paraId="37DCE2DF" w14:textId="77777777" w:rsidR="00BE202E" w:rsidRPr="00D75C16" w:rsidRDefault="00000000">
            <w:pPr>
              <w:rPr>
                <w:lang w:val="ru-RU"/>
              </w:rPr>
            </w:pPr>
            <w:r w:rsidRPr="00D75C16">
              <w:rPr>
                <w:lang w:val="ru-RU"/>
              </w:rPr>
              <w:t>Текст на тёмных подложках / базовый тёмный из темы (</w:t>
            </w:r>
            <w:r>
              <w:t>foreground</w:t>
            </w:r>
            <w:r w:rsidRPr="00D75C16">
              <w:rPr>
                <w:lang w:val="ru-RU"/>
              </w:rPr>
              <w:t>)</w:t>
            </w:r>
          </w:p>
        </w:tc>
        <w:tc>
          <w:tcPr>
            <w:tcW w:w="2880" w:type="dxa"/>
          </w:tcPr>
          <w:p w14:paraId="2FF85C14" w14:textId="77777777" w:rsidR="00BE202E" w:rsidRDefault="00000000">
            <w:r>
              <w:t>#171717</w:t>
            </w:r>
          </w:p>
        </w:tc>
      </w:tr>
      <w:tr w:rsidR="00BE202E" w14:paraId="075B1129" w14:textId="77777777">
        <w:tc>
          <w:tcPr>
            <w:tcW w:w="2880" w:type="dxa"/>
          </w:tcPr>
          <w:p w14:paraId="7456AA15" w14:textId="77777777" w:rsidR="00BE202E" w:rsidRDefault="00000000">
            <w:r>
              <w:t>10</w:t>
            </w:r>
          </w:p>
        </w:tc>
        <w:tc>
          <w:tcPr>
            <w:tcW w:w="2880" w:type="dxa"/>
          </w:tcPr>
          <w:p w14:paraId="3BC7CE5B" w14:textId="77777777" w:rsidR="00BE202E" w:rsidRPr="00D75C16" w:rsidRDefault="00000000">
            <w:pPr>
              <w:rPr>
                <w:lang w:val="ru-RU"/>
              </w:rPr>
            </w:pPr>
            <w:r w:rsidRPr="00D75C16">
              <w:rPr>
                <w:lang w:val="ru-RU"/>
              </w:rPr>
              <w:t xml:space="preserve">Фирменные цвета логотипа в </w:t>
            </w:r>
            <w:r>
              <w:t>SVG</w:t>
            </w:r>
            <w:r w:rsidRPr="00D75C16">
              <w:rPr>
                <w:lang w:val="ru-RU"/>
              </w:rPr>
              <w:t xml:space="preserve"> (тёмно-зелёный, по комментарию в проекте)</w:t>
            </w:r>
          </w:p>
        </w:tc>
        <w:tc>
          <w:tcPr>
            <w:tcW w:w="2880" w:type="dxa"/>
          </w:tcPr>
          <w:p w14:paraId="7B445418" w14:textId="77777777" w:rsidR="00BE202E" w:rsidRDefault="00000000">
            <w:r>
              <w:t>#1A4D2E</w:t>
            </w:r>
          </w:p>
        </w:tc>
      </w:tr>
      <w:tr w:rsidR="00BE202E" w14:paraId="73CE6AEA" w14:textId="77777777">
        <w:tc>
          <w:tcPr>
            <w:tcW w:w="2880" w:type="dxa"/>
          </w:tcPr>
          <w:p w14:paraId="4BAE0FDC" w14:textId="77777777" w:rsidR="00BE202E" w:rsidRDefault="00000000">
            <w:r>
              <w:t>11</w:t>
            </w:r>
          </w:p>
        </w:tc>
        <w:tc>
          <w:tcPr>
            <w:tcW w:w="2880" w:type="dxa"/>
          </w:tcPr>
          <w:p w14:paraId="6FA34D13" w14:textId="77777777" w:rsidR="00BE202E" w:rsidRPr="00D75C16" w:rsidRDefault="00000000">
            <w:pPr>
              <w:rPr>
                <w:lang w:val="ru-RU"/>
              </w:rPr>
            </w:pPr>
            <w:r w:rsidRPr="00D75C16">
              <w:rPr>
                <w:lang w:val="ru-RU"/>
              </w:rPr>
              <w:t xml:space="preserve">Фирменные цвета логотипа в </w:t>
            </w:r>
            <w:r>
              <w:t>SVG</w:t>
            </w:r>
            <w:r w:rsidRPr="00D75C16">
              <w:rPr>
                <w:lang w:val="ru-RU"/>
              </w:rPr>
              <w:t xml:space="preserve"> (золотой акцент)</w:t>
            </w:r>
          </w:p>
        </w:tc>
        <w:tc>
          <w:tcPr>
            <w:tcW w:w="2880" w:type="dxa"/>
          </w:tcPr>
          <w:p w14:paraId="66D0D028" w14:textId="77777777" w:rsidR="00BE202E" w:rsidRDefault="00000000">
            <w:r>
              <w:t>#D4AF37</w:t>
            </w:r>
          </w:p>
        </w:tc>
      </w:tr>
    </w:tbl>
    <w:p w14:paraId="50E891C9" w14:textId="77777777" w:rsidR="00BE202E" w:rsidRDefault="00000000">
      <w:pPr>
        <w:spacing w:after="6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3. Проектирование пользовательского интерфейса</w:t>
      </w:r>
    </w:p>
    <w:p w14:paraId="452F245A" w14:textId="774EDF18" w:rsidR="00BE202E" w:rsidRPr="00D75C16" w:rsidRDefault="00BE202E">
      <w:pPr>
        <w:spacing w:after="0" w:line="360" w:lineRule="auto"/>
        <w:ind w:firstLine="709"/>
        <w:jc w:val="both"/>
        <w:rPr>
          <w:lang w:val="ru-RU"/>
        </w:rPr>
      </w:pPr>
    </w:p>
    <w:p w14:paraId="3C9257CE" w14:textId="77777777" w:rsidR="00BE202E" w:rsidRPr="00D75C16" w:rsidRDefault="00000000">
      <w:pPr>
        <w:spacing w:after="0" w:line="360" w:lineRule="auto"/>
        <w:ind w:firstLine="709"/>
        <w:jc w:val="both"/>
        <w:rPr>
          <w:lang w:val="ru-RU"/>
        </w:rPr>
      </w:pPr>
      <w:r w:rsidRPr="00D75C16">
        <w:rPr>
          <w:rFonts w:ascii="Times New Roman" w:eastAsia="Times New Roman" w:hAnsi="Times New Roman"/>
          <w:sz w:val="28"/>
          <w:lang w:val="ru-RU"/>
        </w:rPr>
        <w:t>Главная страница выступает точкой входа в приложение и направляет пользователя к базовым сценариям: просмотру туров, переходу к подробной информации и дальнейшему бронированию. Компоновка главного экрана выполнена так, чтобы ключевые действия были доступны без избыточной навигации (см. рисунок 1).</w:t>
      </w:r>
    </w:p>
    <w:p w14:paraId="553F3BC6" w14:textId="77777777" w:rsidR="00BE202E" w:rsidRPr="00D75C16" w:rsidRDefault="00000000">
      <w:pPr>
        <w:spacing w:before="60" w:after="120" w:line="240" w:lineRule="auto"/>
        <w:jc w:val="center"/>
        <w:rPr>
          <w:lang w:val="ru-RU"/>
        </w:rPr>
      </w:pPr>
      <w:r w:rsidRPr="00D75C16">
        <w:rPr>
          <w:rFonts w:ascii="Times New Roman" w:eastAsia="Times New Roman" w:hAnsi="Times New Roman"/>
          <w:i/>
          <w:sz w:val="28"/>
          <w:lang w:val="ru-RU"/>
        </w:rPr>
        <w:t>Рисунок 1 – Главная страница веб-приложения</w:t>
      </w:r>
    </w:p>
    <w:p w14:paraId="75E4EEC5" w14:textId="77777777" w:rsidR="00BE202E" w:rsidRPr="00D75C16" w:rsidRDefault="00000000">
      <w:pPr>
        <w:spacing w:after="0" w:line="360" w:lineRule="auto"/>
        <w:ind w:firstLine="709"/>
        <w:jc w:val="both"/>
        <w:rPr>
          <w:lang w:val="ru-RU"/>
        </w:rPr>
      </w:pPr>
      <w:r w:rsidRPr="00D75C16">
        <w:rPr>
          <w:rFonts w:ascii="Times New Roman" w:eastAsia="Times New Roman" w:hAnsi="Times New Roman"/>
          <w:sz w:val="28"/>
          <w:lang w:val="ru-RU"/>
        </w:rPr>
        <w:t>Экран регистрации обеспечивает ввод и первичную валидацию учетных данных пользователя. Форма организована в понятной последовательности полей, а текстовые подсказки и сообщения об ошибках помогают снизить количество некорректных действий на этапе создания учетной записи (см. рисунок 2).</w:t>
      </w:r>
    </w:p>
    <w:p w14:paraId="6AA90595" w14:textId="77777777" w:rsidR="00BE202E" w:rsidRPr="00D75C16" w:rsidRDefault="00000000">
      <w:pPr>
        <w:spacing w:before="60" w:after="120" w:line="240" w:lineRule="auto"/>
        <w:jc w:val="center"/>
        <w:rPr>
          <w:lang w:val="ru-RU"/>
        </w:rPr>
      </w:pPr>
      <w:r w:rsidRPr="00D75C16">
        <w:rPr>
          <w:rFonts w:ascii="Times New Roman" w:eastAsia="Times New Roman" w:hAnsi="Times New Roman"/>
          <w:i/>
          <w:sz w:val="28"/>
          <w:lang w:val="ru-RU"/>
        </w:rPr>
        <w:t>Рисунок 2 – Экран регистрации пользователя</w:t>
      </w:r>
    </w:p>
    <w:p w14:paraId="71481572" w14:textId="77777777" w:rsidR="00BE202E" w:rsidRPr="00D75C16" w:rsidRDefault="00000000">
      <w:pPr>
        <w:spacing w:after="0" w:line="360" w:lineRule="auto"/>
        <w:ind w:firstLine="709"/>
        <w:jc w:val="both"/>
        <w:rPr>
          <w:lang w:val="ru-RU"/>
        </w:rPr>
      </w:pPr>
      <w:r w:rsidRPr="00D75C16">
        <w:rPr>
          <w:rFonts w:ascii="Times New Roman" w:eastAsia="Times New Roman" w:hAnsi="Times New Roman"/>
          <w:sz w:val="28"/>
          <w:lang w:val="ru-RU"/>
        </w:rPr>
        <w:lastRenderedPageBreak/>
        <w:t>Административная часть вынесена в отдельный интерфейс и предназначена для управления турами, пользователями и служебными процессами платформы. Разделение публичного и административного контуров повышает удобство сопровождения и обеспечивает более прозрачную структуру ролей в системе (см. рисунок 3).</w:t>
      </w:r>
    </w:p>
    <w:p w14:paraId="756B9AF7" w14:textId="77777777" w:rsidR="00BE202E" w:rsidRDefault="00000000">
      <w:pPr>
        <w:spacing w:before="60" w:after="120" w:line="240" w:lineRule="auto"/>
        <w:jc w:val="center"/>
      </w:pPr>
      <w:proofErr w:type="spellStart"/>
      <w:r>
        <w:rPr>
          <w:rFonts w:ascii="Times New Roman" w:eastAsia="Times New Roman" w:hAnsi="Times New Roman"/>
          <w:i/>
          <w:sz w:val="28"/>
        </w:rPr>
        <w:t>Рисунок</w:t>
      </w:r>
      <w:proofErr w:type="spellEnd"/>
      <w:r>
        <w:rPr>
          <w:rFonts w:ascii="Times New Roman" w:eastAsia="Times New Roman" w:hAnsi="Times New Roman"/>
          <w:i/>
          <w:sz w:val="28"/>
        </w:rPr>
        <w:t xml:space="preserve"> 3 – </w:t>
      </w:r>
      <w:proofErr w:type="spellStart"/>
      <w:r>
        <w:rPr>
          <w:rFonts w:ascii="Times New Roman" w:eastAsia="Times New Roman" w:hAnsi="Times New Roman"/>
          <w:i/>
          <w:sz w:val="28"/>
        </w:rPr>
        <w:t>Административный</w:t>
      </w:r>
      <w:proofErr w:type="spellEnd"/>
      <w:r>
        <w:rPr>
          <w:rFonts w:ascii="Times New Roman" w:eastAsia="Times New Roman" w:hAnsi="Times New Roman"/>
          <w:i/>
          <w:sz w:val="28"/>
        </w:rPr>
        <w:t xml:space="preserve"> интерфейс</w:t>
      </w:r>
    </w:p>
    <w:sectPr w:rsidR="00BE202E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0703407">
    <w:abstractNumId w:val="8"/>
  </w:num>
  <w:num w:numId="2" w16cid:durableId="1944341124">
    <w:abstractNumId w:val="6"/>
  </w:num>
  <w:num w:numId="3" w16cid:durableId="568229049">
    <w:abstractNumId w:val="5"/>
  </w:num>
  <w:num w:numId="4" w16cid:durableId="1610971413">
    <w:abstractNumId w:val="4"/>
  </w:num>
  <w:num w:numId="5" w16cid:durableId="1328942227">
    <w:abstractNumId w:val="7"/>
  </w:num>
  <w:num w:numId="6" w16cid:durableId="1631588932">
    <w:abstractNumId w:val="3"/>
  </w:num>
  <w:num w:numId="7" w16cid:durableId="706174970">
    <w:abstractNumId w:val="2"/>
  </w:num>
  <w:num w:numId="8" w16cid:durableId="1089547469">
    <w:abstractNumId w:val="1"/>
  </w:num>
  <w:num w:numId="9" w16cid:durableId="1107626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D01"/>
    <w:rsid w:val="009F7E85"/>
    <w:rsid w:val="00AA1D8D"/>
    <w:rsid w:val="00B47730"/>
    <w:rsid w:val="00BE202E"/>
    <w:rsid w:val="00CB0664"/>
    <w:rsid w:val="00D75C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8692FA"/>
  <w14:defaultImageDpi w14:val="300"/>
  <w15:docId w15:val="{01BC074D-8855-4DDE-8557-A2686010D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628</Words>
  <Characters>3586</Characters>
  <Application>Microsoft Office Word</Application>
  <DocSecurity>0</DocSecurity>
  <Lines>29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Данил Ахунов</cp:lastModifiedBy>
  <cp:revision>2</cp:revision>
  <dcterms:created xsi:type="dcterms:W3CDTF">2013-12-23T23:15:00Z</dcterms:created>
  <dcterms:modified xsi:type="dcterms:W3CDTF">2026-04-27T09:32:00Z</dcterms:modified>
  <cp:category/>
</cp:coreProperties>
</file>