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0" w:type="auto"/>
        <w:tblInd w:w="108" w:type="dxa"/>
        <w:tblLayout w:type="fixed"/>
        <w:tblCellMar>
          <w:top w:w="0" w:type="dxa"/>
          <w:left w:w="108" w:type="dxa"/>
          <w:bottom w:w="0" w:type="dxa"/>
          <w:right w:w="108" w:type="dxa"/>
        </w:tblCellMar>
      </w:tblPr>
      <w:tblGrid>
        <w:gridCol w:w="1923"/>
        <w:gridCol w:w="3979"/>
        <w:gridCol w:w="4018"/>
      </w:tblGrid>
      <w:tr w14:paraId="66DCE253">
        <w:tblPrEx>
          <w:tblCellMar>
            <w:top w:w="0" w:type="dxa"/>
            <w:left w:w="108" w:type="dxa"/>
            <w:bottom w:w="0" w:type="dxa"/>
            <w:right w:w="108" w:type="dxa"/>
          </w:tblCellMar>
        </w:tblPrEx>
        <w:tc>
          <w:tcPr>
            <w:tcW w:w="1923" w:type="dxa"/>
          </w:tcPr>
          <w:p w14:paraId="0123AE57">
            <w:pPr>
              <w:widowControl w:val="0"/>
              <w:jc w:val="left"/>
              <w:rPr>
                <w:rFonts w:ascii="Times New Roman" w:hAnsi="Times New Roman"/>
                <w:bCs/>
                <w:sz w:val="28"/>
                <w:szCs w:val="28"/>
              </w:rPr>
            </w:pPr>
            <w:r>
              <w:rPr>
                <w:rFonts w:ascii="Times New Roman" w:hAnsi="Times New Roman"/>
                <w:bCs/>
                <w:sz w:val="28"/>
                <w:szCs w:val="28"/>
                <w:lang w:eastAsia="ru-RU"/>
              </w:rPr>
              <w:drawing>
                <wp:anchor distT="0" distB="0" distL="114300" distR="114300" simplePos="0" relativeHeight="251659264" behindDoc="0" locked="0" layoutInCell="1" allowOverlap="1">
                  <wp:simplePos x="0" y="0"/>
                  <wp:positionH relativeFrom="column">
                    <wp:posOffset>3810</wp:posOffset>
                  </wp:positionH>
                  <wp:positionV relativeFrom="paragraph">
                    <wp:posOffset>-158115</wp:posOffset>
                  </wp:positionV>
                  <wp:extent cx="1114425" cy="1076325"/>
                  <wp:effectExtent l="0" t="0" r="0" b="0"/>
                  <wp:wrapSquare wrapText="bothSides"/>
                  <wp:docPr id="66" name="Рисунок 2" descr="лого для документов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Рисунок 2" descr="лого для документов 20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114425" cy="1076325"/>
                          </a:xfrm>
                          <a:prstGeom prst="rect">
                            <a:avLst/>
                          </a:prstGeom>
                          <a:noFill/>
                          <a:ln>
                            <a:noFill/>
                          </a:ln>
                        </pic:spPr>
                      </pic:pic>
                    </a:graphicData>
                  </a:graphic>
                </wp:anchor>
              </w:drawing>
            </w:r>
          </w:p>
        </w:tc>
        <w:tc>
          <w:tcPr>
            <w:tcW w:w="7997" w:type="dxa"/>
            <w:gridSpan w:val="2"/>
          </w:tcPr>
          <w:p w14:paraId="37AE46BC">
            <w:pPr>
              <w:ind w:left="96"/>
              <w:jc w:val="center"/>
              <w:rPr>
                <w:rFonts w:ascii="Times New Roman" w:hAnsi="Times New Roman"/>
                <w:b/>
                <w:bCs/>
                <w:i/>
                <w:iCs/>
                <w:sz w:val="24"/>
              </w:rPr>
            </w:pPr>
            <w:r>
              <w:rPr>
                <w:rFonts w:ascii="Times New Roman" w:hAnsi="Times New Roman"/>
                <w:b/>
                <w:bCs/>
                <w:i/>
                <w:iCs/>
                <w:sz w:val="24"/>
              </w:rPr>
              <w:t>Федеральное агентство по рыболовству</w:t>
            </w:r>
          </w:p>
          <w:p w14:paraId="53C24018">
            <w:pPr>
              <w:ind w:left="96"/>
              <w:jc w:val="center"/>
              <w:rPr>
                <w:rFonts w:ascii="Times New Roman" w:hAnsi="Times New Roman"/>
                <w:b/>
                <w:bCs/>
                <w:i/>
                <w:iCs/>
                <w:sz w:val="24"/>
              </w:rPr>
            </w:pPr>
            <w:r>
              <w:rPr>
                <w:rFonts w:ascii="Times New Roman" w:hAnsi="Times New Roman"/>
                <w:b/>
                <w:bCs/>
                <w:i/>
                <w:iCs/>
                <w:sz w:val="24"/>
              </w:rPr>
              <w:t>Федеральное государственное бюджетное образовательное</w:t>
            </w:r>
          </w:p>
          <w:p w14:paraId="5B249805">
            <w:pPr>
              <w:ind w:left="96"/>
              <w:jc w:val="center"/>
              <w:rPr>
                <w:rFonts w:ascii="Times New Roman" w:hAnsi="Times New Roman"/>
                <w:b/>
                <w:bCs/>
                <w:i/>
                <w:iCs/>
                <w:sz w:val="24"/>
              </w:rPr>
            </w:pPr>
            <w:r>
              <w:rPr>
                <w:rFonts w:ascii="Times New Roman" w:hAnsi="Times New Roman"/>
                <w:b/>
                <w:bCs/>
                <w:i/>
                <w:iCs/>
                <w:sz w:val="24"/>
              </w:rPr>
              <w:t>учреждение высшего образования</w:t>
            </w:r>
          </w:p>
          <w:p w14:paraId="72A95CDE">
            <w:pPr>
              <w:ind w:left="96"/>
              <w:jc w:val="center"/>
              <w:rPr>
                <w:rFonts w:ascii="Times New Roman" w:hAnsi="Times New Roman"/>
                <w:b/>
                <w:bCs/>
                <w:i/>
                <w:iCs/>
                <w:sz w:val="24"/>
              </w:rPr>
            </w:pPr>
            <w:r>
              <w:rPr>
                <w:rFonts w:ascii="Times New Roman" w:hAnsi="Times New Roman"/>
                <w:b/>
                <w:bCs/>
                <w:i/>
                <w:iCs/>
                <w:sz w:val="24"/>
              </w:rPr>
              <w:t>«Астраханский государственный технический университет»</w:t>
            </w:r>
          </w:p>
          <w:p w14:paraId="37593827">
            <w:pPr>
              <w:shd w:val="clear" w:color="auto" w:fill="FFFFFF"/>
              <w:ind w:left="96"/>
              <w:jc w:val="center"/>
              <w:rPr>
                <w:rFonts w:ascii="Times New Roman" w:hAnsi="Times New Roman"/>
                <w:b/>
                <w:sz w:val="12"/>
                <w:szCs w:val="12"/>
              </w:rPr>
            </w:pPr>
            <w:r>
              <w:rPr>
                <w:rFonts w:ascii="Times New Roman" w:hAnsi="Times New Roman"/>
                <w:b/>
                <w:sz w:val="12"/>
                <w:szCs w:val="12"/>
              </w:rPr>
              <w:t xml:space="preserve">Система менеджмента качества в области образования, воспитания, науки и инноваций сертифицирована </w:t>
            </w:r>
          </w:p>
          <w:p w14:paraId="54C93EE3">
            <w:pPr>
              <w:shd w:val="clear" w:color="auto" w:fill="FFFFFF"/>
              <w:ind w:left="96"/>
              <w:jc w:val="center"/>
              <w:rPr>
                <w:rFonts w:ascii="Times New Roman" w:hAnsi="Times New Roman"/>
                <w:b/>
                <w:sz w:val="12"/>
                <w:szCs w:val="12"/>
              </w:rPr>
            </w:pPr>
            <w:r>
              <w:rPr>
                <w:rFonts w:ascii="Times New Roman" w:hAnsi="Times New Roman"/>
                <w:b/>
                <w:sz w:val="12"/>
                <w:szCs w:val="12"/>
              </w:rPr>
              <w:t>ООО «ДКС РУС» по международному стандарту ISO 9001:2015</w:t>
            </w:r>
          </w:p>
          <w:p w14:paraId="244AB326">
            <w:pPr>
              <w:widowControl w:val="0"/>
              <w:ind w:left="96" w:firstLine="1164"/>
              <w:jc w:val="center"/>
              <w:rPr>
                <w:rFonts w:ascii="Times New Roman" w:hAnsi="Times New Roman"/>
              </w:rPr>
            </w:pPr>
            <w:r>
              <w:rPr>
                <w:rFonts w:ascii="Times New Roman" w:hAnsi="Times New Roman"/>
              </w:rPr>
              <w:t xml:space="preserve"> </w:t>
            </w:r>
          </w:p>
          <w:p w14:paraId="2DFE7326">
            <w:pPr>
              <w:widowControl w:val="0"/>
              <w:jc w:val="center"/>
              <w:rPr>
                <w:rFonts w:ascii="Times New Roman" w:hAnsi="Times New Roman"/>
                <w:bCs/>
                <w:sz w:val="28"/>
                <w:szCs w:val="28"/>
              </w:rPr>
            </w:pPr>
          </w:p>
        </w:tc>
      </w:tr>
      <w:tr w14:paraId="0AE6C510">
        <w:tblPrEx>
          <w:tblCellMar>
            <w:top w:w="0" w:type="dxa"/>
            <w:left w:w="108" w:type="dxa"/>
            <w:bottom w:w="0" w:type="dxa"/>
            <w:right w:w="108" w:type="dxa"/>
          </w:tblCellMar>
        </w:tblPrEx>
        <w:trPr>
          <w:trHeight w:val="3455" w:hRule="exact"/>
        </w:trPr>
        <w:tc>
          <w:tcPr>
            <w:tcW w:w="9920" w:type="dxa"/>
            <w:gridSpan w:val="3"/>
          </w:tcPr>
          <w:p w14:paraId="6702CED9">
            <w:pPr>
              <w:widowControl w:val="0"/>
              <w:jc w:val="left"/>
              <w:rPr>
                <w:rFonts w:ascii="Times New Roman" w:hAnsi="Times New Roman"/>
                <w:sz w:val="24"/>
              </w:rPr>
            </w:pPr>
          </w:p>
          <w:p w14:paraId="47535E13">
            <w:pPr>
              <w:widowControl w:val="0"/>
              <w:jc w:val="left"/>
              <w:rPr>
                <w:rFonts w:ascii="Times New Roman" w:hAnsi="Times New Roman"/>
                <w:sz w:val="24"/>
              </w:rPr>
            </w:pPr>
            <w:r>
              <w:rPr>
                <w:rFonts w:ascii="Times New Roman" w:hAnsi="Times New Roman"/>
                <w:sz w:val="24"/>
              </w:rPr>
              <w:t>Институт информационных технологий и коммуникаций</w:t>
            </w:r>
          </w:p>
          <w:p w14:paraId="77DE56DB">
            <w:pPr>
              <w:widowControl w:val="0"/>
              <w:jc w:val="left"/>
              <w:rPr>
                <w:rFonts w:ascii="Times New Roman" w:hAnsi="Times New Roman"/>
                <w:sz w:val="24"/>
              </w:rPr>
            </w:pPr>
            <w:r>
              <w:rPr>
                <w:rFonts w:ascii="Times New Roman" w:hAnsi="Times New Roman"/>
                <w:sz w:val="24"/>
              </w:rPr>
              <w:t>Направление подготовки 09.03.01 «Информатика и вычислительная техника»</w:t>
            </w:r>
          </w:p>
          <w:p w14:paraId="127D3ADF">
            <w:pPr>
              <w:widowControl w:val="0"/>
              <w:jc w:val="left"/>
              <w:rPr>
                <w:rFonts w:ascii="Times New Roman" w:hAnsi="Times New Roman"/>
                <w:sz w:val="24"/>
              </w:rPr>
            </w:pPr>
            <w:r>
              <w:rPr>
                <w:rFonts w:ascii="Times New Roman" w:hAnsi="Times New Roman"/>
                <w:sz w:val="24"/>
              </w:rPr>
              <w:t>Профиль «Искусственный интеллект, робототехника и сенсорика»</w:t>
            </w:r>
          </w:p>
          <w:p w14:paraId="4CD66BFD">
            <w:pPr>
              <w:widowControl w:val="0"/>
              <w:jc w:val="left"/>
              <w:rPr>
                <w:rFonts w:ascii="Times New Roman" w:hAnsi="Times New Roman"/>
                <w:sz w:val="24"/>
              </w:rPr>
            </w:pPr>
            <w:r>
              <w:rPr>
                <w:rFonts w:ascii="Times New Roman" w:hAnsi="Times New Roman"/>
                <w:sz w:val="24"/>
              </w:rPr>
              <w:t>Кафедра «Автоматизированные системы обработки информации и управления»</w:t>
            </w:r>
          </w:p>
          <w:p w14:paraId="1DF8A638">
            <w:pPr>
              <w:widowControl w:val="0"/>
              <w:jc w:val="left"/>
              <w:rPr>
                <w:rFonts w:ascii="Times New Roman" w:hAnsi="Times New Roman"/>
                <w:sz w:val="24"/>
              </w:rPr>
            </w:pPr>
          </w:p>
          <w:p w14:paraId="3DB2F11E">
            <w:pPr>
              <w:rPr>
                <w:rFonts w:ascii="Times New Roman" w:hAnsi="Times New Roman"/>
                <w:sz w:val="24"/>
              </w:rPr>
            </w:pPr>
          </w:p>
          <w:p w14:paraId="717FAE1E">
            <w:pPr>
              <w:tabs>
                <w:tab w:val="left" w:pos="3492"/>
              </w:tabs>
              <w:rPr>
                <w:rFonts w:ascii="Times New Roman" w:hAnsi="Times New Roman"/>
                <w:sz w:val="24"/>
              </w:rPr>
            </w:pPr>
          </w:p>
        </w:tc>
      </w:tr>
      <w:tr w14:paraId="42D3A3EA">
        <w:tblPrEx>
          <w:tblCellMar>
            <w:top w:w="0" w:type="dxa"/>
            <w:left w:w="108" w:type="dxa"/>
            <w:bottom w:w="0" w:type="dxa"/>
            <w:right w:w="108" w:type="dxa"/>
          </w:tblCellMar>
        </w:tblPrEx>
        <w:trPr>
          <w:trHeight w:val="1940" w:hRule="exact"/>
        </w:trPr>
        <w:tc>
          <w:tcPr>
            <w:tcW w:w="9920" w:type="dxa"/>
            <w:gridSpan w:val="3"/>
            <w:vAlign w:val="center"/>
          </w:tcPr>
          <w:p w14:paraId="70A03F77">
            <w:pPr>
              <w:widowControl w:val="0"/>
              <w:jc w:val="center"/>
              <w:rPr>
                <w:rFonts w:ascii="Times New Roman" w:hAnsi="Times New Roman"/>
                <w:b/>
                <w:bCs/>
                <w:sz w:val="40"/>
                <w:szCs w:val="40"/>
              </w:rPr>
            </w:pPr>
            <w:r>
              <w:rPr>
                <w:rFonts w:ascii="Times New Roman" w:hAnsi="Times New Roman"/>
                <w:b/>
                <w:bCs/>
                <w:sz w:val="40"/>
                <w:szCs w:val="40"/>
              </w:rPr>
              <w:t>КУРСОВОЙ ПРОЕКТ</w:t>
            </w:r>
          </w:p>
          <w:p w14:paraId="69F56856">
            <w:pPr>
              <w:widowControl w:val="0"/>
              <w:jc w:val="center"/>
              <w:rPr>
                <w:rFonts w:ascii="Times New Roman" w:hAnsi="Times New Roman"/>
                <w:b/>
                <w:bCs/>
                <w:sz w:val="40"/>
                <w:szCs w:val="40"/>
              </w:rPr>
            </w:pPr>
            <w:r>
              <w:rPr>
                <w:rFonts w:ascii="Times New Roman" w:hAnsi="Times New Roman"/>
                <w:b/>
                <w:bCs/>
                <w:sz w:val="28"/>
                <w:szCs w:val="40"/>
              </w:rPr>
              <w:t>Моделирование и симуляция робота-манипулятора,</w:t>
            </w:r>
          </w:p>
          <w:p w14:paraId="10BFC4EE">
            <w:pPr>
              <w:widowControl w:val="0"/>
              <w:jc w:val="center"/>
              <w:rPr>
                <w:rFonts w:ascii="Times New Roman" w:hAnsi="Times New Roman"/>
                <w:b/>
                <w:bCs/>
                <w:sz w:val="40"/>
                <w:szCs w:val="40"/>
              </w:rPr>
            </w:pPr>
            <w:r>
              <w:rPr>
                <w:rFonts w:ascii="Times New Roman" w:hAnsi="Times New Roman"/>
                <w:b/>
                <w:sz w:val="28"/>
                <w:szCs w:val="32"/>
              </w:rPr>
              <w:t>выполняющего задачу сортировки объектов по цвету</w:t>
            </w:r>
          </w:p>
          <w:p w14:paraId="43A17C35">
            <w:pPr>
              <w:widowControl w:val="0"/>
              <w:jc w:val="center"/>
              <w:rPr>
                <w:rFonts w:ascii="Times New Roman" w:hAnsi="Times New Roman"/>
                <w:bCs/>
                <w:sz w:val="24"/>
              </w:rPr>
            </w:pPr>
            <w:r>
              <w:rPr>
                <w:rFonts w:ascii="Times New Roman" w:hAnsi="Times New Roman"/>
                <w:bCs/>
                <w:sz w:val="24"/>
              </w:rPr>
              <w:t>по дисциплине «Моделирование роботов»</w:t>
            </w:r>
          </w:p>
          <w:p w14:paraId="291B4097">
            <w:pPr>
              <w:widowControl w:val="0"/>
              <w:jc w:val="left"/>
              <w:rPr>
                <w:rFonts w:ascii="Times New Roman" w:hAnsi="Times New Roman"/>
                <w:bCs/>
                <w:sz w:val="28"/>
                <w:szCs w:val="28"/>
              </w:rPr>
            </w:pPr>
          </w:p>
        </w:tc>
      </w:tr>
      <w:tr w14:paraId="45654261">
        <w:tblPrEx>
          <w:tblCellMar>
            <w:top w:w="0" w:type="dxa"/>
            <w:left w:w="108" w:type="dxa"/>
            <w:bottom w:w="0" w:type="dxa"/>
            <w:right w:w="108" w:type="dxa"/>
          </w:tblCellMar>
        </w:tblPrEx>
        <w:trPr>
          <w:trHeight w:val="2531" w:hRule="exact"/>
        </w:trPr>
        <w:tc>
          <w:tcPr>
            <w:tcW w:w="5902" w:type="dxa"/>
            <w:gridSpan w:val="2"/>
          </w:tcPr>
          <w:p w14:paraId="2774D079">
            <w:pPr>
              <w:widowControl w:val="0"/>
              <w:spacing w:after="100"/>
              <w:jc w:val="left"/>
              <w:rPr>
                <w:rFonts w:ascii="Times New Roman" w:hAnsi="Times New Roman"/>
                <w:bCs/>
                <w:sz w:val="24"/>
              </w:rPr>
            </w:pPr>
            <w:r>
              <w:rPr>
                <w:rFonts w:ascii="Times New Roman" w:hAnsi="Times New Roman"/>
                <w:bCs/>
                <w:sz w:val="24"/>
              </w:rPr>
              <w:t xml:space="preserve">Допущен к защите </w:t>
              <w:br/>
              <w:t>«___» ______________20___г.</w:t>
            </w:r>
          </w:p>
          <w:p w14:paraId="1AC33053">
            <w:pPr>
              <w:widowControl w:val="0"/>
              <w:jc w:val="left"/>
              <w:rPr>
                <w:rFonts w:ascii="Times New Roman" w:hAnsi="Times New Roman"/>
                <w:bCs/>
                <w:sz w:val="24"/>
              </w:rPr>
            </w:pPr>
            <w:r>
              <w:rPr>
                <w:rFonts w:ascii="Times New Roman" w:hAnsi="Times New Roman"/>
                <w:bCs/>
                <w:sz w:val="24"/>
              </w:rPr>
              <w:t xml:space="preserve">Руководитель </w:t>
            </w:r>
            <w:r>
              <w:rPr>
                <w:rFonts w:ascii="Times New Roman" w:hAnsi="Times New Roman"/>
                <w:bCs/>
                <w:sz w:val="24"/>
              </w:rPr>
              <w:br w:type="textWrapping"/>
            </w:r>
            <w:r>
              <w:rPr>
                <w:rFonts w:ascii="Times New Roman" w:hAnsi="Times New Roman"/>
                <w:bCs/>
                <w:sz w:val="24"/>
              </w:rPr>
              <w:t>__________________</w:t>
            </w:r>
            <w:r>
              <w:rPr>
                <w:rFonts w:ascii="Times New Roman" w:hAnsi="Times New Roman"/>
                <w:bCs/>
                <w:sz w:val="24"/>
              </w:rPr>
              <w:br w:type="textWrapping"/>
            </w:r>
          </w:p>
          <w:p w14:paraId="49F3717D">
            <w:pPr>
              <w:widowControl w:val="0"/>
              <w:spacing w:after="140"/>
              <w:jc w:val="left"/>
              <w:rPr>
                <w:rFonts w:ascii="Times New Roman" w:hAnsi="Times New Roman"/>
                <w:bCs/>
                <w:sz w:val="24"/>
              </w:rPr>
            </w:pPr>
            <w:r>
              <w:rPr>
                <w:rFonts w:ascii="Times New Roman" w:hAnsi="Times New Roman"/>
                <w:bCs/>
                <w:sz w:val="24"/>
              </w:rPr>
              <w:t>Оценка, полученная на защите</w:t>
            </w:r>
            <w:r>
              <w:rPr>
                <w:rFonts w:ascii="Times New Roman" w:hAnsi="Times New Roman"/>
                <w:bCs/>
                <w:sz w:val="24"/>
              </w:rPr>
              <w:br w:type="textWrapping"/>
            </w:r>
            <w:r>
              <w:rPr>
                <w:rFonts w:ascii="Times New Roman" w:hAnsi="Times New Roman"/>
                <w:bCs/>
                <w:sz w:val="24"/>
              </w:rPr>
              <w:t>«____________________»</w:t>
            </w:r>
          </w:p>
          <w:p w14:paraId="04DD99B7">
            <w:pPr>
              <w:widowControl w:val="0"/>
              <w:jc w:val="left"/>
              <w:rPr>
                <w:rFonts w:ascii="Times New Roman" w:hAnsi="Times New Roman"/>
                <w:bCs/>
                <w:sz w:val="24"/>
              </w:rPr>
            </w:pPr>
            <w:r>
              <w:rPr>
                <w:rFonts w:ascii="Times New Roman" w:hAnsi="Times New Roman"/>
                <w:bCs/>
                <w:sz w:val="24"/>
              </w:rPr>
              <w:t>Дата защиты: ______________</w:t>
            </w:r>
          </w:p>
        </w:tc>
        <w:tc>
          <w:tcPr>
            <w:tcW w:w="4018" w:type="dxa"/>
          </w:tcPr>
          <w:p w14:paraId="2B647F80">
            <w:pPr>
              <w:widowControl w:val="0"/>
              <w:jc w:val="left"/>
              <w:rPr>
                <w:rFonts w:ascii="Times New Roman" w:hAnsi="Times New Roman"/>
                <w:bCs/>
                <w:sz w:val="24"/>
              </w:rPr>
            </w:pPr>
            <w:r>
              <w:rPr>
                <w:rFonts w:ascii="Times New Roman" w:hAnsi="Times New Roman"/>
                <w:bCs/>
                <w:sz w:val="24"/>
              </w:rPr>
              <w:t>Проект выполнен</w:t>
              <w:br/>
              <w:t>обучающимся группы ДИНРб-31</w:t>
              <w:br/>
              <w:t>Шатуевым Р.С.</w:t>
            </w:r>
          </w:p>
          <w:p w14:paraId="734BA9A8">
            <w:pPr>
              <w:widowControl w:val="0"/>
              <w:jc w:val="left"/>
              <w:rPr>
                <w:rFonts w:ascii="Times New Roman" w:hAnsi="Times New Roman"/>
                <w:bCs/>
                <w:sz w:val="24"/>
              </w:rPr>
            </w:pPr>
            <w:r>
              <w:rPr>
                <w:rFonts w:ascii="Times New Roman" w:hAnsi="Times New Roman"/>
                <w:bCs/>
                <w:sz w:val="24"/>
              </w:rPr>
              <w:t>_______________________</w:t>
            </w:r>
          </w:p>
          <w:p w14:paraId="3B27F75A">
            <w:pPr>
              <w:widowControl w:val="0"/>
              <w:jc w:val="left"/>
              <w:rPr>
                <w:rFonts w:ascii="Times New Roman" w:hAnsi="Times New Roman"/>
                <w:bCs/>
                <w:sz w:val="24"/>
              </w:rPr>
            </w:pPr>
          </w:p>
          <w:p w14:paraId="74D891F9">
            <w:pPr>
              <w:widowControl w:val="0"/>
              <w:spacing w:after="100"/>
              <w:jc w:val="left"/>
              <w:rPr>
                <w:rFonts w:ascii="Times New Roman" w:hAnsi="Times New Roman"/>
                <w:bCs/>
                <w:sz w:val="24"/>
              </w:rPr>
            </w:pPr>
            <w:r>
              <w:rPr>
                <w:rFonts w:ascii="Times New Roman" w:hAnsi="Times New Roman"/>
                <w:bCs/>
                <w:sz w:val="24"/>
              </w:rPr>
              <w:t>Руководитель</w:t>
              <w:br/>
              <w:t>Кузнецова В.Ю.</w:t>
            </w:r>
          </w:p>
          <w:p w14:paraId="4A95AB95">
            <w:pPr>
              <w:widowControl w:val="0"/>
              <w:jc w:val="left"/>
              <w:rPr>
                <w:rFonts w:ascii="Times New Roman" w:hAnsi="Times New Roman"/>
                <w:bCs/>
                <w:sz w:val="24"/>
              </w:rPr>
            </w:pPr>
            <w:r>
              <w:rPr>
                <w:rFonts w:ascii="Times New Roman" w:hAnsi="Times New Roman"/>
                <w:bCs/>
                <w:sz w:val="24"/>
              </w:rPr>
              <w:t>___________________________</w:t>
            </w:r>
          </w:p>
        </w:tc>
      </w:tr>
      <w:tr w14:paraId="3B944D28">
        <w:tblPrEx>
          <w:tblCellMar>
            <w:top w:w="0" w:type="dxa"/>
            <w:left w:w="108" w:type="dxa"/>
            <w:bottom w:w="0" w:type="dxa"/>
            <w:right w:w="108" w:type="dxa"/>
          </w:tblCellMar>
        </w:tblPrEx>
        <w:trPr>
          <w:trHeight w:val="2142" w:hRule="exact"/>
        </w:trPr>
        <w:tc>
          <w:tcPr>
            <w:tcW w:w="5902" w:type="dxa"/>
            <w:gridSpan w:val="2"/>
            <w:vAlign w:val="bottom"/>
          </w:tcPr>
          <w:p w14:paraId="2D9F74C2">
            <w:pPr>
              <w:widowControl w:val="0"/>
              <w:spacing w:line="360" w:lineRule="auto"/>
              <w:jc w:val="left"/>
              <w:rPr>
                <w:rFonts w:ascii="Times New Roman" w:hAnsi="Times New Roman"/>
                <w:bCs/>
                <w:sz w:val="24"/>
              </w:rPr>
            </w:pPr>
            <w:r>
              <w:rPr>
                <w:rFonts w:ascii="Times New Roman" w:hAnsi="Times New Roman"/>
                <w:bCs/>
                <w:sz w:val="24"/>
              </w:rPr>
              <w:t>Члены комиссии:</w:t>
            </w:r>
          </w:p>
          <w:p w14:paraId="1B30CE46">
            <w:pPr>
              <w:widowControl w:val="0"/>
              <w:spacing w:line="360" w:lineRule="auto"/>
              <w:jc w:val="left"/>
              <w:rPr>
                <w:rFonts w:ascii="Times New Roman" w:hAnsi="Times New Roman"/>
                <w:bCs/>
                <w:sz w:val="24"/>
              </w:rPr>
            </w:pPr>
            <w:r>
              <w:rPr>
                <w:rFonts w:ascii="Times New Roman" w:hAnsi="Times New Roman"/>
                <w:bCs/>
                <w:sz w:val="24"/>
              </w:rPr>
              <w:t>___________________ _______________</w:t>
            </w:r>
          </w:p>
          <w:p w14:paraId="75799D35">
            <w:pPr>
              <w:widowControl w:val="0"/>
              <w:spacing w:line="360" w:lineRule="auto"/>
              <w:jc w:val="left"/>
              <w:rPr>
                <w:rFonts w:ascii="Times New Roman" w:hAnsi="Times New Roman"/>
                <w:bCs/>
                <w:sz w:val="24"/>
              </w:rPr>
            </w:pPr>
            <w:r>
              <w:rPr>
                <w:rFonts w:ascii="Times New Roman" w:hAnsi="Times New Roman"/>
                <w:bCs/>
                <w:sz w:val="24"/>
              </w:rPr>
              <w:t xml:space="preserve">___________________ </w:t>
            </w:r>
            <w:r>
              <w:rPr>
                <w:rFonts w:ascii="Times New Roman" w:hAnsi="Times New Roman"/>
                <w:bCs/>
                <w:sz w:val="24"/>
                <w:u w:val="single"/>
              </w:rPr>
              <w:t>_______________</w:t>
            </w:r>
          </w:p>
          <w:p w14:paraId="1AFD3ADF">
            <w:pPr>
              <w:widowControl w:val="0"/>
              <w:spacing w:line="360" w:lineRule="auto"/>
              <w:jc w:val="left"/>
              <w:rPr>
                <w:rFonts w:ascii="Times New Roman" w:hAnsi="Times New Roman"/>
                <w:bCs/>
                <w:sz w:val="24"/>
              </w:rPr>
            </w:pPr>
            <w:r>
              <w:rPr>
                <w:rFonts w:ascii="Times New Roman" w:hAnsi="Times New Roman"/>
                <w:bCs/>
                <w:sz w:val="24"/>
              </w:rPr>
              <w:t xml:space="preserve"> </w:t>
            </w:r>
          </w:p>
        </w:tc>
        <w:tc>
          <w:tcPr>
            <w:tcW w:w="4018" w:type="dxa"/>
          </w:tcPr>
          <w:p w14:paraId="26214F18">
            <w:pPr>
              <w:widowControl w:val="0"/>
              <w:jc w:val="left"/>
              <w:rPr>
                <w:rFonts w:ascii="Times New Roman" w:hAnsi="Times New Roman"/>
                <w:bCs/>
                <w:sz w:val="24"/>
              </w:rPr>
            </w:pPr>
          </w:p>
        </w:tc>
      </w:tr>
    </w:tbl>
    <w:p w14:paraId="7DBD60CD">
      <w:pPr>
        <w:pStyle w:val="19"/>
        <w:widowControl/>
        <w:spacing w:before="700" w:line="360" w:lineRule="auto"/>
        <w:ind w:right="0"/>
        <w:rPr>
          <w:caps/>
          <w:szCs w:val="24"/>
        </w:rPr>
        <w:sectPr>
          <w:headerReference r:id="rId3" w:type="even"/>
          <w:footerReference w:type="default" r:id="rId45"/>
          <w:headerReference w:type="first" r:id="rId46"/>
          <w:footerReference w:type="first" r:id="rId47"/>
          <w:pgSz w:w="11906" w:h="16838"/>
          <w:pgMar w:top="1418" w:right="851" w:bottom="851" w:left="1134" w:header="567" w:footer="0" w:gutter="0"/>
          <w:cols w:space="720" w:num="1"/>
          <w:docGrid w:linePitch="360" w:charSpace="0"/>
        </w:sectPr>
      </w:pPr>
      <w:r>
        <w:rPr>
          <w:bCs/>
          <w:sz w:val="28"/>
          <w:szCs w:val="28"/>
        </w:rPr>
        <w:t>Астрахань – 2026</w:t>
      </w:r>
    </w:p>
    <w:p w14:paraId="7B28263F">
      <w:pPr>
        <w:jc w:val="center"/>
        <w:rPr>
          <w:rFonts w:ascii="Times New Roman" w:hAnsi="Times New Roman"/>
          <w:b/>
          <w:sz w:val="24"/>
        </w:rPr>
      </w:pPr>
      <w:r>
        <w:rPr>
          <w:rFonts w:ascii="Times New Roman" w:hAnsi="Times New Roman"/>
          <w:b/>
          <w:sz w:val="24"/>
        </w:rPr>
        <w:t>ФЕДЕРАЛЬНОЕ АГЕНТСТВО РОССИЙСКОЙ ФЕДЕРАЦИИ ПО РЫБОЛОВСТВУ</w:t>
      </w:r>
    </w:p>
    <w:p w14:paraId="74A0048C">
      <w:pPr>
        <w:jc w:val="center"/>
        <w:rPr>
          <w:rFonts w:ascii="Times New Roman" w:hAnsi="Times New Roman"/>
          <w:b/>
          <w:sz w:val="24"/>
        </w:rPr>
      </w:pPr>
    </w:p>
    <w:p w14:paraId="04F94E45">
      <w:pPr>
        <w:jc w:val="center"/>
        <w:rPr>
          <w:rFonts w:ascii="Times New Roman" w:hAnsi="Times New Roman"/>
          <w:b/>
          <w:sz w:val="24"/>
          <w:lang w:val="en-US"/>
        </w:rPr>
      </w:pPr>
      <w:r>
        <w:rPr>
          <w:rFonts w:ascii="Times New Roman" w:hAnsi="Times New Roman"/>
          <w:b/>
          <w:sz w:val="24"/>
        </w:rPr>
        <w:t>АСТРАХАНСКИЙ ГОСУДАРСТВЕННЫЙ ТЕХНИЧЕСКИЙ УНИВЕРСИТЕТ</w:t>
      </w:r>
    </w:p>
    <w:p w14:paraId="40A9032E">
      <w:pPr>
        <w:jc w:val="center"/>
        <w:rPr>
          <w:rFonts w:ascii="Times New Roman" w:hAnsi="Times New Roman"/>
          <w:b/>
          <w:sz w:val="24"/>
          <w:lang w:val="en-US"/>
        </w:rPr>
      </w:pPr>
    </w:p>
    <w:tbl>
      <w:tblPr>
        <w:tblStyle w:val="7"/>
        <w:tblW w:w="0" w:type="auto"/>
        <w:tblInd w:w="0" w:type="dxa"/>
        <w:tblLayout w:type="fixed"/>
        <w:tblCellMar>
          <w:top w:w="0" w:type="dxa"/>
          <w:left w:w="108" w:type="dxa"/>
          <w:bottom w:w="0" w:type="dxa"/>
          <w:right w:w="108" w:type="dxa"/>
        </w:tblCellMar>
      </w:tblPr>
      <w:tblGrid>
        <w:gridCol w:w="5396"/>
        <w:gridCol w:w="4741"/>
      </w:tblGrid>
      <w:tr w14:paraId="7C613044">
        <w:tblPrEx>
          <w:tblCellMar>
            <w:top w:w="0" w:type="dxa"/>
            <w:left w:w="108" w:type="dxa"/>
            <w:bottom w:w="0" w:type="dxa"/>
            <w:right w:w="108" w:type="dxa"/>
          </w:tblCellMar>
        </w:tblPrEx>
        <w:tc>
          <w:tcPr>
            <w:tcW w:w="5396" w:type="dxa"/>
          </w:tcPr>
          <w:p w14:paraId="1C1B6B7E">
            <w:pPr>
              <w:spacing w:line="360" w:lineRule="auto"/>
              <w:rPr>
                <w:rFonts w:ascii="Times New Roman" w:hAnsi="Times New Roman"/>
                <w:sz w:val="24"/>
                <w:lang w:val="en-US"/>
              </w:rPr>
            </w:pPr>
            <w:r>
              <w:rPr>
                <w:rFonts w:ascii="Times New Roman" w:hAnsi="Times New Roman"/>
                <w:b/>
                <w:sz w:val="24"/>
              </w:rPr>
              <w:t>УТВЕРЖДАЮ</w:t>
            </w:r>
          </w:p>
        </w:tc>
        <w:tc>
          <w:tcPr>
            <w:tcW w:w="4741" w:type="dxa"/>
            <w:vMerge w:val="restart"/>
          </w:tcPr>
          <w:p w14:paraId="5E6C067F">
            <w:pPr>
              <w:spacing w:line="360" w:lineRule="auto"/>
              <w:jc w:val="left"/>
              <w:rPr>
                <w:rFonts w:ascii="Times New Roman" w:hAnsi="Times New Roman"/>
                <w:sz w:val="24"/>
              </w:rPr>
            </w:pPr>
            <w:r>
              <w:rPr>
                <w:rFonts w:ascii="Times New Roman" w:hAnsi="Times New Roman"/>
                <w:sz w:val="24"/>
              </w:rPr>
              <w:t>Кафедра</w:t>
            </w:r>
            <w:r>
              <w:rPr>
                <w:rFonts w:ascii="Times New Roman" w:hAnsi="Times New Roman"/>
                <w:sz w:val="24"/>
              </w:rPr>
              <w:br w:type="textWrapping"/>
            </w:r>
            <w:r>
              <w:rPr>
                <w:rFonts w:ascii="Times New Roman" w:hAnsi="Times New Roman"/>
                <w:sz w:val="24"/>
              </w:rPr>
              <w:t xml:space="preserve">«Автоматизированные системы </w:t>
            </w:r>
            <w:r>
              <w:rPr>
                <w:rFonts w:ascii="Times New Roman" w:hAnsi="Times New Roman"/>
                <w:sz w:val="24"/>
              </w:rPr>
              <w:br w:type="textWrapping"/>
            </w:r>
            <w:r>
              <w:rPr>
                <w:rFonts w:ascii="Times New Roman" w:hAnsi="Times New Roman"/>
                <w:sz w:val="24"/>
              </w:rPr>
              <w:t>обработки информации и управления»</w:t>
            </w:r>
          </w:p>
        </w:tc>
      </w:tr>
      <w:tr w14:paraId="22034F0A">
        <w:tblPrEx>
          <w:tblCellMar>
            <w:top w:w="0" w:type="dxa"/>
            <w:left w:w="108" w:type="dxa"/>
            <w:bottom w:w="0" w:type="dxa"/>
            <w:right w:w="108" w:type="dxa"/>
          </w:tblCellMar>
        </w:tblPrEx>
        <w:tc>
          <w:tcPr>
            <w:tcW w:w="5396" w:type="dxa"/>
          </w:tcPr>
          <w:p w14:paraId="11862FB4">
            <w:pPr>
              <w:pStyle w:val="87"/>
            </w:pPr>
            <w:r>
              <w:t>Заведующий кафедрой</w:t>
            </w:r>
          </w:p>
          <w:p w14:paraId="2D8E356D">
            <w:pPr>
              <w:pStyle w:val="87"/>
            </w:pPr>
          </w:p>
          <w:p w14:paraId="49D9A267">
            <w:pPr>
              <w:spacing w:line="360" w:lineRule="auto"/>
              <w:rPr>
                <w:rFonts w:ascii="Times New Roman" w:hAnsi="Times New Roman"/>
                <w:sz w:val="24"/>
              </w:rPr>
            </w:pPr>
            <w:r>
              <w:rPr>
                <w:rFonts w:ascii="Times New Roman" w:hAnsi="Times New Roman"/>
                <w:sz w:val="24"/>
              </w:rPr>
              <w:t>______________________________</w:t>
            </w:r>
          </w:p>
          <w:p w14:paraId="07D614F0">
            <w:pPr>
              <w:spacing w:line="360" w:lineRule="auto"/>
              <w:rPr>
                <w:rFonts w:ascii="Times New Roman" w:hAnsi="Times New Roman"/>
                <w:sz w:val="24"/>
              </w:rPr>
            </w:pPr>
            <w:r>
              <w:rPr>
                <w:rFonts w:ascii="Times New Roman" w:hAnsi="Times New Roman"/>
                <w:sz w:val="24"/>
              </w:rPr>
              <w:t>«____»__________________20___ г.</w:t>
            </w:r>
          </w:p>
        </w:tc>
        <w:tc>
          <w:tcPr>
            <w:tcW w:w="4741" w:type="dxa"/>
            <w:vMerge w:val="continue"/>
          </w:tcPr>
          <w:p w14:paraId="1524CE58">
            <w:pPr>
              <w:spacing w:line="360" w:lineRule="auto"/>
              <w:rPr>
                <w:rFonts w:ascii="Times New Roman" w:hAnsi="Times New Roman"/>
                <w:sz w:val="24"/>
              </w:rPr>
            </w:pPr>
          </w:p>
        </w:tc>
      </w:tr>
    </w:tbl>
    <w:p w14:paraId="452153DD">
      <w:pPr>
        <w:spacing w:before="600"/>
        <w:jc w:val="center"/>
        <w:rPr>
          <w:rFonts w:ascii="Times New Roman" w:hAnsi="Times New Roman"/>
          <w:b/>
          <w:sz w:val="24"/>
        </w:rPr>
      </w:pPr>
      <w:r>
        <w:rPr>
          <w:rFonts w:ascii="Times New Roman" w:hAnsi="Times New Roman"/>
          <w:b/>
          <w:sz w:val="24"/>
        </w:rPr>
        <w:t>ЗАДАНИЕ</w:t>
      </w:r>
    </w:p>
    <w:p w14:paraId="70E88A22">
      <w:pPr>
        <w:spacing w:before="120" w:after="240"/>
        <w:jc w:val="center"/>
        <w:rPr>
          <w:rFonts w:ascii="Times New Roman" w:hAnsi="Times New Roman"/>
          <w:b/>
          <w:sz w:val="24"/>
        </w:rPr>
      </w:pPr>
      <w:r>
        <w:rPr>
          <w:rFonts w:ascii="Times New Roman" w:hAnsi="Times New Roman"/>
          <w:b/>
          <w:sz w:val="24"/>
        </w:rPr>
        <w:t>на выполнение курсовой работы</w:t>
      </w:r>
    </w:p>
    <w:p w14:paraId="10DF3D19">
      <w:pPr>
        <w:tabs>
          <w:tab w:val="left" w:pos="1589"/>
        </w:tabs>
        <w:spacing w:line="360" w:lineRule="auto"/>
        <w:jc w:val="left"/>
        <w:rPr>
          <w:rFonts w:ascii="Times New Roman" w:hAnsi="Times New Roman"/>
          <w:b/>
          <w:i/>
          <w:color w:val="000000"/>
          <w:sz w:val="24"/>
        </w:rPr>
      </w:pPr>
      <w:r>
        <w:rPr>
          <w:rFonts w:ascii="Times New Roman" w:hAnsi="Times New Roman"/>
          <w:sz w:val="24"/>
        </w:rPr>
        <w:t>Обучающийся</w:t>
      </w:r>
      <w:r>
        <w:rPr>
          <w:rFonts w:ascii="Times New Roman" w:hAnsi="Times New Roman"/>
          <w:sz w:val="24"/>
        </w:rPr>
        <w:tab/>
      </w:r>
      <w:r>
        <w:rPr>
          <w:rFonts w:ascii="Times New Roman" w:hAnsi="Times New Roman"/>
          <w:b/>
          <w:i/>
          <w:color w:val="000000"/>
          <w:sz w:val="24"/>
        </w:rPr>
        <w:t>Шатуев Р.С.</w:t>
      </w:r>
    </w:p>
    <w:p w14:paraId="059EA748">
      <w:pPr>
        <w:tabs>
          <w:tab w:val="left" w:pos="1589"/>
        </w:tabs>
        <w:spacing w:line="360" w:lineRule="auto"/>
        <w:jc w:val="left"/>
        <w:rPr>
          <w:rFonts w:ascii="Times New Roman" w:hAnsi="Times New Roman"/>
          <w:b/>
          <w:i/>
          <w:sz w:val="24"/>
        </w:rPr>
      </w:pPr>
      <w:r>
        <w:rPr>
          <w:rFonts w:ascii="Times New Roman" w:hAnsi="Times New Roman"/>
          <w:sz w:val="24"/>
        </w:rPr>
        <w:t>Группа</w:t>
      </w:r>
      <w:r>
        <w:rPr>
          <w:rFonts w:ascii="Times New Roman" w:hAnsi="Times New Roman"/>
          <w:sz w:val="24"/>
        </w:rPr>
        <w:tab/>
      </w:r>
      <w:r>
        <w:rPr>
          <w:rFonts w:ascii="Times New Roman" w:hAnsi="Times New Roman"/>
          <w:b/>
          <w:i/>
          <w:sz w:val="24"/>
        </w:rPr>
        <w:t>ДИНРб-31</w:t>
      </w:r>
    </w:p>
    <w:p w14:paraId="3F721CF2">
      <w:pPr>
        <w:tabs>
          <w:tab w:val="left" w:pos="1589"/>
        </w:tabs>
        <w:spacing w:line="360" w:lineRule="auto"/>
        <w:jc w:val="left"/>
        <w:rPr>
          <w:rFonts w:ascii="Times New Roman" w:hAnsi="Times New Roman"/>
          <w:b/>
          <w:i/>
          <w:sz w:val="24"/>
        </w:rPr>
      </w:pPr>
      <w:r>
        <w:rPr>
          <w:rFonts w:ascii="Times New Roman" w:hAnsi="Times New Roman"/>
          <w:sz w:val="24"/>
        </w:rPr>
        <w:t>Тема</w:t>
      </w:r>
      <w:r>
        <w:rPr>
          <w:rFonts w:ascii="Times New Roman" w:hAnsi="Times New Roman"/>
          <w:sz w:val="24"/>
        </w:rPr>
        <w:tab/>
      </w:r>
      <w:r>
        <w:rPr>
          <w:rFonts w:ascii="Times New Roman" w:hAnsi="Times New Roman"/>
          <w:b/>
          <w:i/>
          <w:sz w:val="24"/>
        </w:rPr>
        <w:t>Моделирование и симуляция робота-манипулятора, выполняющего задачу сортировки объектов по цвету</w:t>
      </w:r>
    </w:p>
    <w:tbl>
      <w:tblPr>
        <w:tblStyle w:val="7"/>
        <w:tblW w:w="9922" w:type="dxa"/>
        <w:tblInd w:w="0" w:type="dxa"/>
        <w:tblLayout w:type="fixed"/>
        <w:tblCellMar>
          <w:top w:w="0" w:type="dxa"/>
          <w:left w:w="10" w:type="dxa"/>
          <w:bottom w:w="0" w:type="dxa"/>
          <w:right w:w="10" w:type="dxa"/>
        </w:tblCellMar>
      </w:tblPr>
      <w:tblGrid>
        <w:gridCol w:w="6811"/>
        <w:gridCol w:w="3111"/>
      </w:tblGrid>
      <w:tr w14:paraId="32B85F46">
        <w:tblPrEx>
          <w:tblCellMar>
            <w:top w:w="0" w:type="dxa"/>
            <w:left w:w="10" w:type="dxa"/>
            <w:bottom w:w="0" w:type="dxa"/>
            <w:right w:w="10" w:type="dxa"/>
          </w:tblCellMar>
        </w:tblPrEx>
        <w:tc>
          <w:tcPr>
            <w:tcW w:w="6811" w:type="dxa"/>
            <w:tcMar>
              <w:top w:w="0" w:type="dxa"/>
              <w:left w:w="0" w:type="dxa"/>
              <w:bottom w:w="0" w:type="dxa"/>
              <w:right w:w="0" w:type="dxa"/>
            </w:tcMar>
          </w:tcPr>
          <w:p w14:paraId="0403483D">
            <w:pPr>
              <w:pStyle w:val="87"/>
              <w:tabs>
                <w:tab w:val="left" w:pos="5898"/>
                <w:tab w:val="left" w:pos="6306"/>
                <w:tab w:val="left" w:pos="6729"/>
                <w:tab w:val="left" w:pos="7065"/>
                <w:tab w:val="left" w:pos="8787"/>
                <w:tab w:val="left" w:pos="9363"/>
                <w:tab w:val="left" w:pos="9599"/>
              </w:tabs>
              <w:spacing w:before="120"/>
            </w:pPr>
            <w:r>
              <w:t>Дата</w:t>
            </w:r>
            <w:r>
              <w:rPr>
                <w:lang w:val="en-US"/>
              </w:rPr>
              <w:t> </w:t>
            </w:r>
            <w:r>
              <w:t>получения</w:t>
            </w:r>
            <w:r>
              <w:rPr>
                <w:lang w:val="en-US"/>
              </w:rPr>
              <w:t> </w:t>
            </w:r>
            <w:r>
              <w:t>задания</w:t>
            </w:r>
          </w:p>
          <w:p w14:paraId="32F13ACB">
            <w:pPr>
              <w:pStyle w:val="87"/>
              <w:tabs>
                <w:tab w:val="left" w:pos="5898"/>
                <w:tab w:val="left" w:pos="6306"/>
                <w:tab w:val="left" w:pos="6729"/>
                <w:tab w:val="left" w:pos="7065"/>
                <w:tab w:val="left" w:pos="8787"/>
                <w:tab w:val="left" w:pos="9363"/>
                <w:tab w:val="left" w:pos="9599"/>
              </w:tabs>
              <w:spacing w:before="120"/>
            </w:pPr>
            <w:r>
              <w:t>Срок представления обучающимся работы</w:t>
            </w:r>
          </w:p>
        </w:tc>
        <w:tc>
          <w:tcPr>
            <w:tcW w:w="3111" w:type="dxa"/>
            <w:tcMar>
              <w:top w:w="0" w:type="dxa"/>
              <w:left w:w="0" w:type="dxa"/>
              <w:bottom w:w="0" w:type="dxa"/>
              <w:right w:w="0" w:type="dxa"/>
            </w:tcMar>
          </w:tcPr>
          <w:p w14:paraId="43EA48EC">
            <w:pPr>
              <w:pStyle w:val="87"/>
              <w:tabs>
                <w:tab w:val="left" w:pos="5898"/>
                <w:tab w:val="left" w:pos="6306"/>
                <w:tab w:val="left" w:pos="6729"/>
                <w:tab w:val="left" w:pos="7065"/>
                <w:tab w:val="left" w:pos="8787"/>
                <w:tab w:val="left" w:pos="9363"/>
                <w:tab w:val="left" w:pos="9599"/>
              </w:tabs>
              <w:spacing w:before="120"/>
            </w:pPr>
            <w:r>
              <w:t>«_____»___________20___г.</w:t>
              <w:br/>
              <w:t>«_____»___________20___г.</w:t>
            </w:r>
          </w:p>
        </w:tc>
      </w:tr>
    </w:tbl>
    <w:p w14:paraId="6EFFA5A2">
      <w:pPr>
        <w:pStyle w:val="87"/>
        <w:tabs>
          <w:tab w:val="left" w:pos="5898"/>
          <w:tab w:val="left" w:pos="6306"/>
          <w:tab w:val="left" w:pos="6729"/>
          <w:tab w:val="left" w:pos="7065"/>
          <w:tab w:val="left" w:pos="8787"/>
          <w:tab w:val="left" w:pos="9363"/>
          <w:tab w:val="left" w:pos="9599"/>
        </w:tabs>
        <w:spacing w:before="120"/>
      </w:pPr>
      <w:r>
        <w:br w:type="textWrapping"/>
      </w:r>
    </w:p>
    <w:tbl>
      <w:tblPr>
        <w:tblStyle w:val="7"/>
        <w:tblW w:w="9870" w:type="dxa"/>
        <w:tblInd w:w="0" w:type="dxa"/>
        <w:tblLayout w:type="fixed"/>
        <w:tblCellMar>
          <w:top w:w="0" w:type="dxa"/>
          <w:left w:w="10" w:type="dxa"/>
          <w:bottom w:w="0" w:type="dxa"/>
          <w:right w:w="10" w:type="dxa"/>
        </w:tblCellMar>
      </w:tblPr>
      <w:tblGrid>
        <w:gridCol w:w="3060"/>
        <w:gridCol w:w="3750"/>
        <w:gridCol w:w="3060"/>
      </w:tblGrid>
      <w:tr w14:paraId="14459703">
        <w:tblPrEx>
          <w:tblCellMar>
            <w:top w:w="0" w:type="dxa"/>
            <w:left w:w="10" w:type="dxa"/>
            <w:bottom w:w="0" w:type="dxa"/>
            <w:right w:w="10" w:type="dxa"/>
          </w:tblCellMar>
        </w:tblPrEx>
        <w:trPr>
          <w:trHeight w:val="960" w:hRule="atLeast"/>
        </w:trPr>
        <w:tc>
          <w:tcPr>
            <w:tcW w:w="3060" w:type="dxa"/>
            <w:tcMar>
              <w:top w:w="0" w:type="dxa"/>
              <w:left w:w="0" w:type="dxa"/>
              <w:bottom w:w="0" w:type="dxa"/>
              <w:right w:w="0" w:type="dxa"/>
            </w:tcMar>
          </w:tcPr>
          <w:p w14:paraId="59307A3F">
            <w:pPr>
              <w:pStyle w:val="87"/>
              <w:spacing w:line="240" w:lineRule="auto"/>
            </w:pPr>
            <w:r>
              <w:t>Руководитель </w:t>
            </w:r>
            <w:r>
              <w:rPr>
                <w:b/>
                <w:bCs/>
                <w:i/>
                <w:iCs/>
                <w:lang w:bidi="ar-SA"/>
              </w:rPr>
            </w:r>
          </w:p>
          <w:p w14:paraId="5D8ED74D">
            <w:pPr>
              <w:pStyle w:val="87"/>
              <w:tabs>
                <w:tab w:val="left" w:pos="2693"/>
                <w:tab w:val="left" w:pos="5529"/>
                <w:tab w:val="left" w:pos="6356"/>
              </w:tabs>
              <w:rPr>
                <w:sz w:val="16"/>
                <w:szCs w:val="16"/>
              </w:rPr>
            </w:pPr>
            <w:r>
              <w:rPr>
                <w:sz w:val="16"/>
                <w:szCs w:val="16"/>
              </w:rPr>
              <w:t xml:space="preserve">                          должность, степень, звание</w:t>
            </w:r>
          </w:p>
          <w:p w14:paraId="4B3ACEDA">
            <w:pPr>
              <w:pStyle w:val="87"/>
              <w:rPr>
                <w:b/>
                <w:bCs/>
                <w:i/>
                <w:iCs/>
                <w:lang w:bidi="ar-SA"/>
              </w:rPr>
            </w:pPr>
            <w:r>
              <w:rPr>
                <w:b/>
                <w:bCs/>
                <w:i/>
                <w:iCs/>
                <w:lang w:bidi="ar-SA"/>
              </w:rPr>
              <w:t>Обучающийся</w:t>
            </w:r>
          </w:p>
        </w:tc>
        <w:tc>
          <w:tcPr>
            <w:tcW w:w="3750" w:type="dxa"/>
            <w:tcMar>
              <w:top w:w="0" w:type="dxa"/>
              <w:left w:w="0" w:type="dxa"/>
              <w:bottom w:w="0" w:type="dxa"/>
              <w:right w:w="0" w:type="dxa"/>
            </w:tcMar>
          </w:tcPr>
          <w:p w14:paraId="6F93F427">
            <w:pPr>
              <w:pStyle w:val="87"/>
              <w:spacing w:line="240" w:lineRule="auto"/>
            </w:pPr>
            <w:r>
              <w:t xml:space="preserve">_________   </w:t>
            </w:r>
            <w:r>
              <w:rPr>
                <w:b/>
                <w:bCs/>
                <w:i/>
                <w:iCs/>
              </w:rPr>
              <w:t>Кузнецова В.Ю.</w:t>
            </w:r>
          </w:p>
          <w:p w14:paraId="385AF80E">
            <w:pPr>
              <w:pStyle w:val="87"/>
              <w:tabs>
                <w:tab w:val="left" w:pos="2693"/>
                <w:tab w:val="left" w:pos="5529"/>
                <w:tab w:val="left" w:pos="6356"/>
              </w:tabs>
            </w:pPr>
            <w:r>
              <w:rPr>
                <w:i/>
                <w:iCs/>
                <w:sz w:val="16"/>
                <w:szCs w:val="16"/>
              </w:rPr>
              <w:t xml:space="preserve">      подпись                            ФИО</w:t>
            </w:r>
          </w:p>
          <w:p w14:paraId="77C96ADC">
            <w:pPr>
              <w:pStyle w:val="87"/>
              <w:spacing w:line="240" w:lineRule="auto"/>
            </w:pPr>
            <w:r>
              <w:t xml:space="preserve">_________   </w:t>
            </w:r>
            <w:r>
              <w:rPr>
                <w:b/>
                <w:bCs/>
                <w:i/>
                <w:iCs/>
              </w:rPr>
              <w:t>Шатуев Р.С.</w:t>
            </w:r>
          </w:p>
          <w:p w14:paraId="64EE80A4">
            <w:pPr>
              <w:pStyle w:val="87"/>
              <w:tabs>
                <w:tab w:val="left" w:pos="2693"/>
                <w:tab w:val="left" w:pos="5529"/>
                <w:tab w:val="left" w:pos="6356"/>
              </w:tabs>
              <w:spacing w:line="276" w:lineRule="auto"/>
            </w:pPr>
            <w:r>
              <w:rPr>
                <w:i/>
                <w:iCs/>
                <w:sz w:val="16"/>
                <w:szCs w:val="16"/>
              </w:rPr>
              <w:t xml:space="preserve">      подпись                            ФИО</w:t>
            </w:r>
          </w:p>
        </w:tc>
        <w:tc>
          <w:tcPr>
            <w:tcW w:w="3060" w:type="dxa"/>
            <w:tcMar>
              <w:top w:w="0" w:type="dxa"/>
              <w:left w:w="0" w:type="dxa"/>
              <w:bottom w:w="0" w:type="dxa"/>
              <w:right w:w="0" w:type="dxa"/>
            </w:tcMar>
          </w:tcPr>
          <w:p w14:paraId="269743B0">
            <w:pPr>
              <w:pStyle w:val="87"/>
              <w:spacing w:line="240" w:lineRule="auto"/>
            </w:pPr>
            <w:r>
              <w:t>«_____»___________20___г.</w:t>
            </w:r>
          </w:p>
          <w:p w14:paraId="3A8EE21D">
            <w:pPr>
              <w:pStyle w:val="87"/>
              <w:tabs>
                <w:tab w:val="left" w:pos="2693"/>
                <w:tab w:val="left" w:pos="5529"/>
                <w:tab w:val="left" w:pos="6356"/>
              </w:tabs>
            </w:pPr>
          </w:p>
          <w:p w14:paraId="332764FA">
            <w:pPr>
              <w:pStyle w:val="87"/>
            </w:pPr>
            <w:r>
              <w:t>«_____»___________20___г.</w:t>
            </w:r>
          </w:p>
        </w:tc>
      </w:tr>
    </w:tbl>
    <w:p w14:paraId="2C425D40">
      <w:pPr>
        <w:tabs>
          <w:tab w:val="left" w:pos="2693"/>
          <w:tab w:val="left" w:pos="5529"/>
          <w:tab w:val="left" w:pos="7388"/>
        </w:tabs>
        <w:spacing w:before="120"/>
        <w:jc w:val="left"/>
        <w:rPr>
          <w:rFonts w:ascii="Times New Roman" w:hAnsi="Times New Roman"/>
          <w:sz w:val="2"/>
          <w:szCs w:val="2"/>
        </w:rPr>
      </w:pPr>
    </w:p>
    <w:p w14:paraId="771F4E7B">
      <w:pPr>
        <w:pStyle w:val="87"/>
        <w:spacing w:before="240"/>
        <w:jc w:val="center"/>
        <w:rPr>
          <w:b/>
        </w:rPr>
      </w:pPr>
      <w:r>
        <w:rPr>
          <w:b/>
        </w:rPr>
        <w:t>Задачи</w:t>
      </w:r>
    </w:p>
    <w:p w14:paraId="41D373EC">
      <w:pPr>
        <w:pStyle w:val="87"/>
        <w:widowControl w:val="0"/>
        <w:numPr>
          <w:ilvl w:val="0"/>
          <w:numId w:val="3"/>
        </w:numPr>
        <w:jc w:val="both"/>
      </w:pPr>
      <w:r>
        <w:rPr>
          <w:rFonts w:eastAsia="Calibri" w:cs="Verdana"/>
          <w:bCs/>
          <w:color w:val="000000"/>
          <w:lang w:bidi="ar-SA"/>
        </w:rPr>
        <w:t>Зафиксировать требования и критерии виртуальной проверки.</w:t>
      </w:r>
    </w:p>
    <w:p w14:paraId="591699E2">
      <w:pPr>
        <w:pStyle w:val="87"/>
        <w:widowControl w:val="0"/>
        <w:numPr>
          <w:ilvl w:val="0"/>
          <w:numId w:val="4"/>
        </w:numPr>
        <w:jc w:val="both"/>
        <w:rPr>
          <w:rFonts w:eastAsia="Calibri" w:cs="Verdana"/>
          <w:bCs/>
          <w:color w:val="000000"/>
          <w:lang w:bidi="ar-SA"/>
        </w:rPr>
      </w:pPr>
      <w:r>
        <w:rPr>
          <w:rFonts w:eastAsia="Calibri" w:cs="Verdana"/>
          <w:bCs/>
          <w:color w:val="000000"/>
          <w:lang w:bidi="ar-SA"/>
        </w:rPr>
        <w:t>Спроектировать архитектуру и параметрическую модель манипулятора SCARA.</w:t>
      </w:r>
    </w:p>
    <w:p w14:paraId="178B33CB">
      <w:pPr>
        <w:pStyle w:val="87"/>
        <w:widowControl w:val="0"/>
        <w:numPr>
          <w:ilvl w:val="0"/>
          <w:numId w:val="4"/>
        </w:numPr>
        <w:jc w:val="both"/>
        <w:rPr>
          <w:rFonts w:eastAsia="Calibri" w:cs="Verdana"/>
          <w:bCs/>
          <w:color w:val="000000"/>
          <w:lang w:bidi="ar-SA"/>
        </w:rPr>
      </w:pPr>
      <w:r>
        <w:rPr>
          <w:rFonts w:eastAsia="Calibri" w:cs="Verdana"/>
          <w:bCs/>
          <w:color w:val="000000"/>
          <w:lang w:bidi="ar-SA"/>
        </w:rPr>
        <w:t>Реализовать и проверить прямую и обратную кинематику.</w:t>
      </w:r>
    </w:p>
    <w:p w14:paraId="3149DCB9">
      <w:pPr>
        <w:pStyle w:val="87"/>
        <w:widowControl w:val="0"/>
        <w:numPr>
          <w:ilvl w:val="0"/>
          <w:numId w:val="4"/>
        </w:numPr>
        <w:jc w:val="both"/>
        <w:rPr>
          <w:rFonts w:eastAsia="Calibri" w:cs="Verdana"/>
          <w:bCs/>
          <w:color w:val="000000"/>
          <w:lang w:bidi="ar-SA"/>
        </w:rPr>
      </w:pPr>
      <w:r>
        <w:rPr>
          <w:rFonts w:eastAsia="Calibri" w:cs="Verdana"/>
          <w:bCs/>
          <w:color w:val="000000"/>
          <w:lang w:bidi="ar-SA"/>
        </w:rPr>
        <w:t>Реализовать распознавание цвета и определение координат объектов.</w:t>
      </w:r>
    </w:p>
    <w:p w14:paraId="489638EB">
      <w:pPr>
        <w:pStyle w:val="87"/>
        <w:widowControl w:val="0"/>
        <w:numPr>
          <w:ilvl w:val="0"/>
          <w:numId w:val="4"/>
        </w:numPr>
        <w:jc w:val="both"/>
        <w:rPr>
          <w:rFonts w:eastAsia="Calibri" w:cs="Verdana"/>
          <w:bCs/>
          <w:color w:val="000000"/>
          <w:lang w:bidi="ar-SA"/>
        </w:rPr>
      </w:pPr>
      <w:r>
        <w:rPr>
          <w:rFonts w:eastAsia="Calibri" w:cs="Verdana"/>
          <w:bCs/>
          <w:color w:val="000000"/>
          <w:lang w:bidi="ar-SA"/>
        </w:rPr>
        <w:t>Разработать безопасное планирование траекторий и цикл захвата и сортировки.</w:t>
      </w:r>
    </w:p>
    <w:p w14:paraId="04641B76">
      <w:pPr>
        <w:pStyle w:val="87"/>
        <w:widowControl w:val="0"/>
        <w:numPr>
          <w:ilvl w:val="0"/>
          <w:numId w:val="4"/>
        </w:numPr>
        <w:jc w:val="both"/>
        <w:rPr>
          <w:rFonts w:eastAsia="Calibri" w:cs="Verdana"/>
          <w:bCs/>
          <w:color w:val="000000"/>
          <w:lang w:bidi="ar-SA"/>
        </w:rPr>
      </w:pPr>
      <w:r>
        <w:rPr>
          <w:rFonts w:eastAsia="Calibri" w:cs="Verdana"/>
          <w:bCs/>
          <w:color w:val="000000"/>
          <w:lang w:bidi="ar-SA"/>
        </w:rPr>
        <w:t>Интегрировать систему в симуляцию, провести виртуальные испытания и подготовить документацию.</w:t>
      </w:r>
    </w:p>
    <w:p w14:paraId="4B1E4534">
      <w:pPr>
        <w:spacing w:before="240" w:line="360" w:lineRule="auto"/>
        <w:rPr>
          <w:rFonts w:ascii="Times New Roman" w:hAnsi="Times New Roman"/>
          <w:b/>
          <w:sz w:val="24"/>
        </w:rPr>
      </w:pPr>
    </w:p>
    <w:p w14:paraId="00AC1995">
      <w:pPr>
        <w:keepNext/>
        <w:keepLines/>
        <w:spacing w:before="240" w:line="360" w:lineRule="auto"/>
        <w:jc w:val="center"/>
        <w:rPr>
          <w:rFonts w:ascii="Times New Roman" w:hAnsi="Times New Roman"/>
          <w:b/>
          <w:sz w:val="24"/>
        </w:rPr>
      </w:pPr>
      <w:r>
        <w:rPr>
          <w:rFonts w:ascii="Times New Roman" w:hAnsi="Times New Roman"/>
          <w:b/>
          <w:sz w:val="24"/>
        </w:rPr>
        <w:t>Список рекомендуемой литературы</w:t>
      </w:r>
    </w:p>
    <w:p w14:paraId="41806C7E">
      <w:pPr>
        <w:pStyle w:val="87"/>
        <w:widowControl w:val="0"/>
        <w:numPr>
          <w:ilvl w:val="0"/>
          <w:numId w:val="5"/>
        </w:numPr>
        <w:jc w:val="both"/>
        <w:rPr>
          <w:rFonts w:eastAsia="Calibri" w:cs="Verdana"/>
          <w:bCs/>
          <w:color w:val="000000"/>
          <w:lang w:bidi="ar-SA"/>
        </w:rPr>
      </w:pPr>
      <w:r>
        <w:rPr>
          <w:rFonts w:eastAsia="Calibri" w:cs="Verdana"/>
          <w:bCs/>
          <w:color w:val="000000"/>
          <w:lang w:bidi="ar-SA"/>
        </w:rPr>
        <w:t>Lynch K. M., Park F. C. Modern Robotics: Mechanics, Planning, and Control. Cambridge University Press, 2017. URL: https://modernrobotics.northwestern.edu/nu-gm-book-resource/ (дата обращения: 27.09.2026).</w:t>
      </w:r>
    </w:p>
    <w:p w14:paraId="6A92D8CD">
      <w:pPr>
        <w:pStyle w:val="87"/>
        <w:widowControl w:val="0"/>
        <w:numPr>
          <w:ilvl w:val="0"/>
          <w:numId w:val="5"/>
        </w:numPr>
        <w:jc w:val="both"/>
        <w:rPr>
          <w:rFonts w:eastAsia="Calibri" w:cs="Verdana"/>
          <w:bCs/>
          <w:color w:val="000000"/>
          <w:lang w:bidi="ar-SA"/>
        </w:rPr>
      </w:pPr>
      <w:r>
        <w:rPr>
          <w:bCs/>
          <w:color w:val="000000"/>
          <w:lang w:bidi="ar-SA"/>
        </w:rPr>
        <w:t>Google DeepMind. MuJoCo Documentation: Modeling; XML Reference; API Reference. URL: https://mujoco.readthedocs.io/en/stable/ (дата обращения: 27.09.2026).</w:t>
      </w:r>
    </w:p>
    <w:p w14:paraId="49B4DD5D">
      <w:pPr>
        <w:pStyle w:val="87"/>
        <w:widowControl w:val="0"/>
        <w:numPr>
          <w:ilvl w:val="0"/>
          <w:numId w:val="5"/>
        </w:numPr>
        <w:jc w:val="both"/>
        <w:rPr>
          <w:rFonts w:eastAsia="Calibri" w:cs="Verdana"/>
          <w:bCs/>
          <w:color w:val="000000"/>
          <w:lang w:bidi="ar-SA"/>
        </w:rPr>
      </w:pPr>
      <w:r>
        <w:rPr>
          <w:bCs/>
          <w:color w:val="000000"/>
          <w:lang w:bidi="ar-SA"/>
        </w:rPr>
        <w:t>OpenCV. OpenCV 4.12.0 Documentation: Color Space Conversions; Features2D + Homography. URL: https://docs.opencv.org/4.12.0/d8/d01/group__imgproc__color__conversions.html; https://docs.opencv.org/4.12.0/d7/dff/tutorial_feature_homography.html (дата обращения: 27.09.2026).</w:t>
      </w:r>
    </w:p>
    <w:p w14:paraId="6381BA78">
      <w:pPr>
        <w:pStyle w:val="87"/>
        <w:widowControl w:val="0"/>
        <w:numPr>
          <w:ilvl w:val="0"/>
          <w:numId w:val="5"/>
        </w:numPr>
        <w:jc w:val="both"/>
        <w:rPr>
          <w:rFonts w:eastAsia="Calibri" w:cs="Verdana"/>
          <w:bCs/>
          <w:color w:val="000000"/>
          <w:lang w:bidi="ar-SA"/>
        </w:rPr>
      </w:pPr>
      <w:r>
        <w:rPr>
          <w:bCs/>
          <w:color w:val="000000"/>
          <w:lang w:bidi="ar-SA"/>
        </w:rPr>
        <w:t>NIST. Guide to the SI, Appendix B.9: Factors for units listed by kind of quantity or field of science. URL: https://www.nist.gov/pml/special-publication-811/nist-guide-si-appendix-b-conversion-factors/nist-guide-si-appendix-b9 (дата обращения: 27.09.2026).</w:t>
      </w:r>
    </w:p>
    <w:p w14:paraId="7595465B">
      <w:pPr>
        <w:pStyle w:val="87"/>
        <w:widowControl w:val="0"/>
        <w:numPr>
          <w:ilvl w:val="0"/>
          <w:numId w:val="5"/>
        </w:numPr>
        <w:jc w:val="both"/>
        <w:rPr>
          <w:rFonts w:eastAsia="Calibri" w:cs="Verdana"/>
          <w:bCs/>
          <w:color w:val="000000"/>
          <w:lang w:bidi="ar-SA"/>
        </w:rPr>
      </w:pPr>
      <w:r>
        <w:rPr>
          <w:rFonts w:eastAsia="Calibri" w:cs="Verdana"/>
          <w:bCs/>
          <w:color w:val="000000"/>
          <w:lang w:bidi="ar-SA"/>
        </w:rPr>
        <w:t>Prusa Polymers. Prusament PLA Technical Data Sheet. URL: https://prusament.com/wp-content/uploads/2022/10/PLA_Prusament_TDS_2021_10_EN.pdf (дата обращения: 27.09.2026).</w:t>
      </w:r>
    </w:p>
    <w:p w14:paraId="408F6A7C">
      <w:pPr>
        <w:pStyle w:val="87"/>
        <w:widowControl w:val="0"/>
        <w:numPr>
          <w:ilvl w:val="0"/>
          <w:numId w:val="5"/>
        </w:numPr>
        <w:jc w:val="both"/>
        <w:rPr>
          <w:rFonts w:eastAsia="Calibri" w:cs="Verdana"/>
          <w:bCs/>
          <w:color w:val="000000"/>
          <w:lang w:bidi="ar-SA"/>
        </w:rPr>
      </w:pPr>
      <w:r>
        <w:rPr>
          <w:rFonts w:eastAsia="Calibri" w:cs="Verdana"/>
          <w:bCs/>
          <w:color w:val="000000"/>
          <w:lang w:bidi="ar-SA"/>
        </w:rPr>
        <w:t>Проектная документация M1–M9: архитектура, SSOT, кинематика, зрение, планирование, FSM, интеграция, протокол и отчет виртуальных испытаний. Исходники и версии сохранены в составе проекта.</w:t>
      </w:r>
    </w:p>
    <w:p w14:paraId="7260A44F">
      <w:pPr>
        <w:rPr>
          <w:rFonts w:ascii="Times New Roman" w:hAnsi="Times New Roman"/>
          <w:sz w:val="2"/>
          <w:szCs w:val="2"/>
        </w:rPr>
      </w:pPr>
      <w:r>
        <w:rPr>
          <w:rFonts w:ascii="Times New Roman" w:hAnsi="Times New Roman"/>
        </w:rPr>
        <w:br w:type="page"/>
      </w:r>
    </w:p>
    <w:tbl>
      <w:tblPr>
        <w:tblStyle w:val="7"/>
        <w:tblW w:w="0" w:type="auto"/>
        <w:tblInd w:w="0" w:type="dxa"/>
        <w:tblLayout w:type="fixed"/>
        <w:tblCellMar>
          <w:top w:w="0" w:type="dxa"/>
          <w:left w:w="108" w:type="dxa"/>
          <w:bottom w:w="0" w:type="dxa"/>
          <w:right w:w="108" w:type="dxa"/>
        </w:tblCellMar>
      </w:tblPr>
      <w:tblGrid>
        <w:gridCol w:w="5419"/>
        <w:gridCol w:w="4718"/>
      </w:tblGrid>
      <w:tr w14:paraId="45EFD810">
        <w:tblPrEx>
          <w:tblCellMar>
            <w:top w:w="0" w:type="dxa"/>
            <w:left w:w="108" w:type="dxa"/>
            <w:bottom w:w="0" w:type="dxa"/>
            <w:right w:w="108" w:type="dxa"/>
          </w:tblCellMar>
        </w:tblPrEx>
        <w:tc>
          <w:tcPr>
            <w:tcW w:w="5419" w:type="dxa"/>
          </w:tcPr>
          <w:p w14:paraId="30AF9E32">
            <w:pPr>
              <w:spacing w:line="360" w:lineRule="auto"/>
              <w:rPr>
                <w:rFonts w:ascii="Times New Roman" w:hAnsi="Times New Roman"/>
                <w:sz w:val="24"/>
              </w:rPr>
            </w:pPr>
            <w:r>
              <w:rPr>
                <w:rFonts w:ascii="Times New Roman" w:hAnsi="Times New Roman"/>
                <w:b/>
                <w:sz w:val="24"/>
              </w:rPr>
              <w:t>УТВЕРЖДАЮ</w:t>
            </w:r>
          </w:p>
        </w:tc>
        <w:tc>
          <w:tcPr>
            <w:tcW w:w="4718" w:type="dxa"/>
            <w:vMerge w:val="restart"/>
            <w:vAlign w:val="center"/>
          </w:tcPr>
          <w:p w14:paraId="5A5672B7">
            <w:pPr>
              <w:pStyle w:val="87"/>
              <w:jc w:val="center"/>
            </w:pPr>
            <w:r>
              <w:t>К заданию на курсовую работу</w:t>
              <w:br/>
              <w:t>по дисциплине</w:t>
              <w:br/>
              <w:t>«Моделирование роботов»</w:t>
            </w:r>
          </w:p>
          <w:p w14:paraId="22DD8EE7">
            <w:pPr>
              <w:pStyle w:val="87"/>
              <w:jc w:val="center"/>
            </w:pPr>
          </w:p>
          <w:p w14:paraId="0856B0C0">
            <w:pPr>
              <w:spacing w:line="360" w:lineRule="auto"/>
              <w:jc w:val="center"/>
              <w:rPr>
                <w:rFonts w:ascii="Times New Roman" w:hAnsi="Times New Roman"/>
                <w:sz w:val="24"/>
              </w:rPr>
            </w:pPr>
          </w:p>
        </w:tc>
      </w:tr>
      <w:tr w14:paraId="7A42142F">
        <w:tblPrEx>
          <w:tblCellMar>
            <w:top w:w="0" w:type="dxa"/>
            <w:left w:w="108" w:type="dxa"/>
            <w:bottom w:w="0" w:type="dxa"/>
            <w:right w:w="108" w:type="dxa"/>
          </w:tblCellMar>
        </w:tblPrEx>
        <w:trPr>
          <w:trHeight w:val="2023" w:hRule="atLeast"/>
        </w:trPr>
        <w:tc>
          <w:tcPr>
            <w:tcW w:w="5419" w:type="dxa"/>
          </w:tcPr>
          <w:p w14:paraId="33763553">
            <w:pPr>
              <w:spacing w:line="360" w:lineRule="auto"/>
              <w:rPr>
                <w:rFonts w:ascii="Times New Roman" w:hAnsi="Times New Roman"/>
                <w:sz w:val="24"/>
              </w:rPr>
            </w:pPr>
            <w:r>
              <w:rPr>
                <w:rFonts w:ascii="Times New Roman" w:hAnsi="Times New Roman"/>
                <w:sz w:val="24"/>
              </w:rPr>
              <w:t>Заведующий кафедрой</w:t>
            </w:r>
          </w:p>
          <w:p w14:paraId="56839359">
            <w:pPr>
              <w:spacing w:line="360" w:lineRule="auto"/>
              <w:rPr>
                <w:rFonts w:ascii="Times New Roman" w:hAnsi="Times New Roman"/>
                <w:sz w:val="24"/>
              </w:rPr>
            </w:pPr>
          </w:p>
          <w:p w14:paraId="4CA2634C">
            <w:pPr>
              <w:spacing w:line="360" w:lineRule="auto"/>
              <w:rPr>
                <w:rFonts w:ascii="Times New Roman" w:hAnsi="Times New Roman"/>
                <w:sz w:val="24"/>
              </w:rPr>
            </w:pPr>
            <w:r>
              <w:rPr>
                <w:rFonts w:ascii="Times New Roman" w:hAnsi="Times New Roman"/>
                <w:sz w:val="24"/>
              </w:rPr>
              <w:t>______________________________</w:t>
            </w:r>
          </w:p>
          <w:p w14:paraId="10C4C41B">
            <w:pPr>
              <w:spacing w:line="360" w:lineRule="auto"/>
              <w:rPr>
                <w:rFonts w:ascii="Times New Roman" w:hAnsi="Times New Roman"/>
                <w:sz w:val="24"/>
              </w:rPr>
            </w:pPr>
            <w:r>
              <w:rPr>
                <w:rFonts w:ascii="Times New Roman" w:hAnsi="Times New Roman"/>
                <w:sz w:val="24"/>
              </w:rPr>
              <w:t>«____»__________________20___г.</w:t>
            </w:r>
          </w:p>
        </w:tc>
        <w:tc>
          <w:tcPr>
            <w:tcW w:w="4718" w:type="dxa"/>
            <w:vMerge w:val="continue"/>
          </w:tcPr>
          <w:p w14:paraId="5EDD8809">
            <w:pPr>
              <w:spacing w:line="360" w:lineRule="auto"/>
              <w:rPr>
                <w:rFonts w:ascii="Times New Roman" w:hAnsi="Times New Roman"/>
                <w:sz w:val="24"/>
              </w:rPr>
            </w:pPr>
          </w:p>
        </w:tc>
      </w:tr>
    </w:tbl>
    <w:p w14:paraId="3B4BBA39">
      <w:pPr>
        <w:jc w:val="center"/>
        <w:rPr>
          <w:rFonts w:ascii="Times New Roman" w:hAnsi="Times New Roman"/>
          <w:b/>
          <w:sz w:val="24"/>
        </w:rPr>
      </w:pPr>
      <w:r>
        <w:rPr>
          <w:rFonts w:ascii="Times New Roman" w:hAnsi="Times New Roman"/>
          <w:b/>
          <w:sz w:val="24"/>
        </w:rPr>
        <w:t>КАЛЕНДАРНЫЙ ГРАФИК</w:t>
      </w:r>
    </w:p>
    <w:p w14:paraId="412AE2C5">
      <w:pPr>
        <w:jc w:val="center"/>
        <w:rPr>
          <w:rFonts w:ascii="Times New Roman" w:hAnsi="Times New Roman"/>
          <w:sz w:val="24"/>
        </w:rPr>
      </w:pPr>
      <w:r>
        <w:rPr>
          <w:rFonts w:ascii="Times New Roman" w:hAnsi="Times New Roman"/>
          <w:sz w:val="24"/>
        </w:rPr>
        <w:t>Курсовой работы</w:t>
      </w:r>
    </w:p>
    <w:p w14:paraId="1092EF80">
      <w:pPr>
        <w:jc w:val="center"/>
        <w:rPr>
          <w:rFonts w:ascii="Times New Roman" w:hAnsi="Times New Roman"/>
          <w:sz w:val="24"/>
        </w:rPr>
      </w:pPr>
    </w:p>
    <w:tbl>
      <w:tblPr>
        <w:tblStyle w:val="7"/>
        <w:tblW w:w="9919" w:type="dxa"/>
        <w:tblInd w:w="116" w:type="dxa"/>
        <w:tblLayout w:type="fixed"/>
        <w:tblCellMar>
          <w:top w:w="0" w:type="dxa"/>
          <w:left w:w="10" w:type="dxa"/>
          <w:bottom w:w="0" w:type="dxa"/>
          <w:right w:w="10" w:type="dxa"/>
        </w:tblCellMar>
      </w:tblPr>
      <w:tblGrid>
        <w:gridCol w:w="563"/>
        <w:gridCol w:w="6928"/>
        <w:gridCol w:w="1440"/>
        <w:gridCol w:w="988"/>
      </w:tblGrid>
      <w:tr w14:paraId="7A286080">
        <w:tblPrEx>
          <w:tblCellMar>
            <w:top w:w="0" w:type="dxa"/>
            <w:left w:w="10" w:type="dxa"/>
            <w:bottom w:w="0" w:type="dxa"/>
            <w:right w:w="10" w:type="dxa"/>
          </w:tblCellMar>
        </w:tblPrEx>
        <w:trPr>
          <w:trHeight w:val="230" w:hRule="atLeast"/>
        </w:trPr>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3FE270C2">
            <w:pPr>
              <w:pStyle w:val="87"/>
              <w:ind w:left="-57" w:right="-57"/>
              <w:jc w:val="center"/>
            </w:pPr>
            <w:r>
              <w:t>№ п/п</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vAlign w:val="center"/>
          </w:tcPr>
          <w:p w14:paraId="218DF854">
            <w:pPr>
              <w:pStyle w:val="87"/>
              <w:jc w:val="center"/>
            </w:pPr>
            <w:r>
              <w:t>Разделы, темы и их содержание, графический материал</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vAlign w:val="center"/>
          </w:tcPr>
          <w:p w14:paraId="0419688F">
            <w:pPr>
              <w:pStyle w:val="87"/>
              <w:jc w:val="center"/>
            </w:pPr>
            <w:r>
              <w:t>Дата сдачи</w:t>
            </w: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775694D">
            <w:pPr>
              <w:pStyle w:val="87"/>
              <w:ind w:left="-57" w:right="-57"/>
              <w:jc w:val="center"/>
            </w:pPr>
            <w:r>
              <w:t>Объем,</w:t>
            </w:r>
            <w:r>
              <w:rPr>
                <w:lang w:val="en-US"/>
              </w:rPr>
              <w:t xml:space="preserve"> </w:t>
            </w:r>
            <w:r>
              <w:t>%</w:t>
            </w:r>
          </w:p>
        </w:tc>
      </w:tr>
      <w:tr w14:paraId="3EFA3465">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02273F6C">
            <w:pPr>
              <w:pStyle w:val="87"/>
              <w:spacing w:line="240" w:lineRule="auto"/>
              <w:jc w:val="center"/>
            </w:pPr>
            <w:r>
              <w:rPr>
                <w:sz w:val="24"/>
              </w:rPr>
              <w:t>1</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198AA8AD">
            <w:pPr>
              <w:pStyle w:val="87"/>
              <w:spacing w:line="240" w:lineRule="auto"/>
            </w:pPr>
            <w:r>
              <w:rPr>
                <w:sz w:val="24"/>
              </w:rPr>
              <w:t>M0. Аудит задания и фиксация требований</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30ADE2D9">
            <w:pPr>
              <w:pStyle w:val="87"/>
              <w:jc w:val="center"/>
              <w:rPr>
                <w:rFonts w:eastAsia="Calibri"/>
                <w:lang w:val="en-US" w:bidi="ar-SA"/>
              </w:rP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48574849">
            <w:pPr>
              <w:pStyle w:val="87"/>
              <w:jc w:val="center"/>
            </w:pPr>
          </w:p>
        </w:tc>
      </w:tr>
      <w:tr w14:paraId="5888D269">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50FBD767">
            <w:pPr>
              <w:pStyle w:val="87"/>
              <w:spacing w:line="240" w:lineRule="auto"/>
              <w:jc w:val="center"/>
            </w:pPr>
            <w:r>
              <w:rPr>
                <w:sz w:val="24"/>
              </w:rPr>
              <w:t>2</w:t>
            </w:r>
          </w:p>
        </w:tc>
        <w:tc>
          <w:tcPr>
            <w:tcW w:w="6928" w:type="dxa"/>
            <w:tcBorders>
              <w:left w:val="single" w:color="000000" w:sz="6" w:space="0"/>
              <w:bottom w:val="single" w:color="000000" w:sz="6" w:space="0"/>
            </w:tcBorders>
            <w:tcMar>
              <w:top w:w="0" w:type="dxa"/>
              <w:left w:w="108" w:type="dxa"/>
              <w:bottom w:w="0" w:type="dxa"/>
              <w:right w:w="108" w:type="dxa"/>
            </w:tcMar>
          </w:tcPr>
          <w:p w14:paraId="2C2A4BC7">
            <w:pPr>
              <w:pStyle w:val="87"/>
              <w:spacing w:line="240" w:lineRule="auto"/>
            </w:pPr>
            <w:r>
              <w:rPr>
                <w:sz w:val="24"/>
              </w:rPr>
              <w:t>M1. Архитектура и выбор средств моделирования</w:t>
            </w:r>
          </w:p>
        </w:tc>
        <w:tc>
          <w:tcPr>
            <w:tcW w:w="1440" w:type="dxa"/>
            <w:tcBorders>
              <w:left w:val="single" w:color="000000" w:sz="6" w:space="0"/>
              <w:bottom w:val="single" w:color="000000" w:sz="6" w:space="0"/>
            </w:tcBorders>
            <w:tcMar>
              <w:top w:w="0" w:type="dxa"/>
              <w:left w:w="108" w:type="dxa"/>
              <w:bottom w:w="0" w:type="dxa"/>
              <w:right w:w="108" w:type="dxa"/>
            </w:tcMar>
          </w:tcPr>
          <w:p w14:paraId="221723C8">
            <w:pPr>
              <w:pStyle w:val="87"/>
              <w:jc w:val="cente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35CB5E30">
            <w:pPr>
              <w:pStyle w:val="87"/>
              <w:jc w:val="center"/>
            </w:pPr>
          </w:p>
        </w:tc>
      </w:tr>
      <w:tr w14:paraId="57B954F2">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791C55B9">
            <w:pPr>
              <w:pStyle w:val="87"/>
              <w:spacing w:line="240" w:lineRule="auto"/>
              <w:jc w:val="center"/>
            </w:pPr>
            <w:r>
              <w:rPr>
                <w:sz w:val="24"/>
              </w:rPr>
              <w:t>3</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0396C85B">
            <w:pPr>
              <w:pStyle w:val="87"/>
              <w:tabs>
                <w:tab w:val="left" w:pos="310"/>
              </w:tabs>
              <w:spacing w:line="240" w:lineRule="auto"/>
            </w:pPr>
            <w:r>
              <w:rPr>
                <w:sz w:val="24"/>
              </w:rPr>
              <w:t>M2. Геометрия модели и единая спецификация параметров</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1093246F">
            <w:pPr>
              <w:pStyle w:val="87"/>
              <w:jc w:val="cente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38838BA2">
            <w:pPr>
              <w:pStyle w:val="87"/>
              <w:jc w:val="center"/>
            </w:pPr>
          </w:p>
        </w:tc>
      </w:tr>
      <w:tr w14:paraId="32FA8669">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62B75A79">
            <w:pPr>
              <w:pStyle w:val="87"/>
              <w:spacing w:line="240" w:lineRule="auto"/>
              <w:jc w:val="center"/>
            </w:pPr>
            <w:r>
              <w:rPr>
                <w:sz w:val="24"/>
              </w:rPr>
              <w:t>4</w:t>
            </w:r>
          </w:p>
        </w:tc>
        <w:tc>
          <w:tcPr>
            <w:tcW w:w="6928" w:type="dxa"/>
            <w:tcBorders>
              <w:left w:val="single" w:color="000000" w:sz="6" w:space="0"/>
              <w:bottom w:val="single" w:color="000000" w:sz="6" w:space="0"/>
            </w:tcBorders>
            <w:tcMar>
              <w:top w:w="0" w:type="dxa"/>
              <w:left w:w="108" w:type="dxa"/>
              <w:bottom w:w="0" w:type="dxa"/>
              <w:right w:w="108" w:type="dxa"/>
            </w:tcMar>
          </w:tcPr>
          <w:p w14:paraId="0118F467">
            <w:pPr>
              <w:pStyle w:val="87"/>
              <w:tabs>
                <w:tab w:val="left" w:pos="310"/>
              </w:tabs>
              <w:spacing w:line="240" w:lineRule="auto"/>
            </w:pPr>
            <w:r>
              <w:rPr>
                <w:sz w:val="24"/>
              </w:rPr>
              <w:t>M3. Прямая и обратная кинематика</w:t>
            </w:r>
          </w:p>
        </w:tc>
        <w:tc>
          <w:tcPr>
            <w:tcW w:w="1440" w:type="dxa"/>
            <w:tcBorders>
              <w:left w:val="single" w:color="000000" w:sz="6" w:space="0"/>
              <w:bottom w:val="single" w:color="000000" w:sz="6" w:space="0"/>
            </w:tcBorders>
            <w:tcMar>
              <w:top w:w="0" w:type="dxa"/>
              <w:left w:w="108" w:type="dxa"/>
              <w:bottom w:w="0" w:type="dxa"/>
              <w:right w:w="108" w:type="dxa"/>
            </w:tcMar>
          </w:tcPr>
          <w:p w14:paraId="2F9EABEF">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0B35E9D0">
            <w:pPr>
              <w:pStyle w:val="87"/>
              <w:jc w:val="center"/>
            </w:pPr>
          </w:p>
        </w:tc>
      </w:tr>
      <w:tr w14:paraId="76D5C84D">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5D209A3D">
            <w:pPr>
              <w:pStyle w:val="87"/>
              <w:spacing w:line="240" w:lineRule="auto"/>
              <w:jc w:val="center"/>
            </w:pPr>
            <w:r>
              <w:rPr>
                <w:sz w:val="24"/>
              </w:rPr>
              <w:t>5</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6701A92F">
            <w:pPr>
              <w:pStyle w:val="87"/>
              <w:spacing w:line="240" w:lineRule="auto"/>
            </w:pPr>
            <w:r>
              <w:rPr>
                <w:sz w:val="24"/>
              </w:rPr>
              <w:t>M4. Компьютерное зрение и определение положения объектов</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17175D96">
            <w:pPr>
              <w:pStyle w:val="87"/>
              <w:jc w:val="center"/>
              <w:rPr>
                <w:rFonts w:eastAsia="Calibri"/>
                <w:lang w:bidi="ar-SA"/>
              </w:rP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B50FEB5">
            <w:pPr>
              <w:pStyle w:val="87"/>
              <w:jc w:val="center"/>
            </w:pPr>
          </w:p>
        </w:tc>
      </w:tr>
      <w:tr w14:paraId="62D54537">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2C6AFA7D">
            <w:pPr>
              <w:pStyle w:val="87"/>
              <w:spacing w:line="240" w:lineRule="auto"/>
              <w:jc w:val="center"/>
            </w:pPr>
            <w:r>
              <w:rPr>
                <w:sz w:val="24"/>
              </w:rPr>
              <w:t>6</w:t>
            </w:r>
          </w:p>
        </w:tc>
        <w:tc>
          <w:tcPr>
            <w:tcW w:w="6928" w:type="dxa"/>
            <w:tcBorders>
              <w:left w:val="single" w:color="000000" w:sz="6" w:space="0"/>
              <w:bottom w:val="single" w:color="000000" w:sz="6" w:space="0"/>
            </w:tcBorders>
            <w:tcMar>
              <w:top w:w="0" w:type="dxa"/>
              <w:left w:w="108" w:type="dxa"/>
              <w:bottom w:w="0" w:type="dxa"/>
              <w:right w:w="108" w:type="dxa"/>
            </w:tcMar>
          </w:tcPr>
          <w:p w14:paraId="51F9DAFB">
            <w:pPr>
              <w:pStyle w:val="87"/>
              <w:spacing w:line="240" w:lineRule="auto"/>
            </w:pPr>
            <w:r>
              <w:rPr>
                <w:sz w:val="24"/>
              </w:rPr>
              <w:t>M5. Планирование траекторий и проверка столкновений</w:t>
            </w:r>
          </w:p>
        </w:tc>
        <w:tc>
          <w:tcPr>
            <w:tcW w:w="1440" w:type="dxa"/>
            <w:tcBorders>
              <w:left w:val="single" w:color="000000" w:sz="6" w:space="0"/>
              <w:bottom w:val="single" w:color="000000" w:sz="6" w:space="0"/>
            </w:tcBorders>
            <w:tcMar>
              <w:top w:w="0" w:type="dxa"/>
              <w:left w:w="108" w:type="dxa"/>
              <w:bottom w:w="0" w:type="dxa"/>
              <w:right w:w="108" w:type="dxa"/>
            </w:tcMar>
          </w:tcPr>
          <w:p w14:paraId="41FE56F4">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2EDED6A0">
            <w:pPr>
              <w:pStyle w:val="87"/>
              <w:jc w:val="center"/>
            </w:pPr>
          </w:p>
        </w:tc>
      </w:tr>
      <w:tr w14:paraId="5F1F2526">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39993648">
            <w:pPr>
              <w:pStyle w:val="87"/>
              <w:spacing w:line="240" w:lineRule="auto"/>
              <w:jc w:val="center"/>
            </w:pPr>
            <w:r>
              <w:rPr>
                <w:sz w:val="24"/>
              </w:rPr>
              <w:t>7</w:t>
            </w:r>
          </w:p>
        </w:tc>
        <w:tc>
          <w:tcPr>
            <w:tcW w:w="6928" w:type="dxa"/>
            <w:tcBorders>
              <w:left w:val="single" w:color="000000" w:sz="6" w:space="0"/>
              <w:bottom w:val="single" w:color="000000" w:sz="6" w:space="0"/>
            </w:tcBorders>
            <w:tcMar>
              <w:top w:w="0" w:type="dxa"/>
              <w:left w:w="108" w:type="dxa"/>
              <w:bottom w:w="0" w:type="dxa"/>
              <w:right w:w="108" w:type="dxa"/>
            </w:tcMar>
          </w:tcPr>
          <w:p w14:paraId="26574879">
            <w:pPr>
              <w:pStyle w:val="87"/>
              <w:spacing w:line="240" w:lineRule="auto"/>
            </w:pPr>
            <w:r>
              <w:rPr>
                <w:sz w:val="24"/>
              </w:rPr>
              <w:t>M6. Алгоритм сортировки и конечный автомат</w:t>
            </w:r>
          </w:p>
        </w:tc>
        <w:tc>
          <w:tcPr>
            <w:tcW w:w="1440" w:type="dxa"/>
            <w:tcBorders>
              <w:left w:val="single" w:color="000000" w:sz="6" w:space="0"/>
              <w:bottom w:val="single" w:color="000000" w:sz="6" w:space="0"/>
            </w:tcBorders>
            <w:tcMar>
              <w:top w:w="0" w:type="dxa"/>
              <w:left w:w="108" w:type="dxa"/>
              <w:bottom w:w="0" w:type="dxa"/>
              <w:right w:w="108" w:type="dxa"/>
            </w:tcMar>
          </w:tcPr>
          <w:p w14:paraId="00B59279">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490B0DF0">
            <w:pPr>
              <w:pStyle w:val="87"/>
              <w:jc w:val="center"/>
            </w:pPr>
          </w:p>
        </w:tc>
      </w:tr>
      <w:tr w14:paraId="09F77BCC">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6705228F">
            <w:pPr>
              <w:pStyle w:val="87"/>
              <w:spacing w:line="240" w:lineRule="auto"/>
              <w:jc w:val="center"/>
            </w:pPr>
            <w:r>
              <w:rPr>
                <w:sz w:val="24"/>
              </w:rPr>
              <w:t>8</w:t>
            </w:r>
          </w:p>
        </w:tc>
        <w:tc>
          <w:tcPr>
            <w:tcW w:w="6928" w:type="dxa"/>
            <w:tcBorders>
              <w:left w:val="single" w:color="000000" w:sz="6" w:space="0"/>
              <w:bottom w:val="single" w:color="000000" w:sz="6" w:space="0"/>
            </w:tcBorders>
            <w:tcMar>
              <w:top w:w="0" w:type="dxa"/>
              <w:left w:w="108" w:type="dxa"/>
              <w:bottom w:w="0" w:type="dxa"/>
              <w:right w:w="108" w:type="dxa"/>
            </w:tcMar>
          </w:tcPr>
          <w:p w14:paraId="7463E5CD">
            <w:pPr>
              <w:pStyle w:val="87"/>
              <w:spacing w:line="240" w:lineRule="auto"/>
            </w:pPr>
            <w:r>
              <w:rPr>
                <w:sz w:val="24"/>
              </w:rPr>
              <w:t>M7–M8. Интеграция физической модели, визуализация и видео</w:t>
            </w:r>
          </w:p>
        </w:tc>
        <w:tc>
          <w:tcPr>
            <w:tcW w:w="1440" w:type="dxa"/>
            <w:tcBorders>
              <w:left w:val="single" w:color="000000" w:sz="6" w:space="0"/>
              <w:bottom w:val="single" w:color="000000" w:sz="6" w:space="0"/>
            </w:tcBorders>
            <w:tcMar>
              <w:top w:w="0" w:type="dxa"/>
              <w:left w:w="108" w:type="dxa"/>
              <w:bottom w:w="0" w:type="dxa"/>
              <w:right w:w="108" w:type="dxa"/>
            </w:tcMar>
          </w:tcPr>
          <w:p w14:paraId="67D63A97">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2611DF33">
            <w:pPr>
              <w:pStyle w:val="87"/>
              <w:jc w:val="center"/>
            </w:pPr>
          </w:p>
        </w:tc>
      </w:tr>
      <w:tr w14:paraId="06830DF5">
        <w:tblPrEx>
          <w:tblCellMar>
            <w:top w:w="0" w:type="dxa"/>
            <w:left w:w="10" w:type="dxa"/>
            <w:bottom w:w="0" w:type="dxa"/>
            <w:right w:w="10" w:type="dxa"/>
          </w:tblCellMar>
        </w:tblPrEx>
        <w:tc>
          <w:tcPr>
            <w:tcW w:w="563" w:type="dxa"/>
            <w:tcBorders>
              <w:left w:val="single" w:color="000000" w:sz="6" w:space="0"/>
              <w:bottom w:val="single" w:color="000000" w:sz="6" w:space="0"/>
            </w:tcBorders>
            <w:tcMar>
              <w:top w:w="0" w:type="dxa"/>
              <w:left w:w="108" w:type="dxa"/>
              <w:bottom w:w="0" w:type="dxa"/>
              <w:right w:w="108" w:type="dxa"/>
            </w:tcMar>
          </w:tcPr>
          <w:p w14:paraId="21FEC3AF">
            <w:pPr>
              <w:pStyle w:val="87"/>
              <w:spacing w:line="240" w:lineRule="auto"/>
              <w:jc w:val="center"/>
            </w:pPr>
            <w:r>
              <w:rPr>
                <w:sz w:val="24"/>
              </w:rPr>
              <w:t>9</w:t>
            </w:r>
          </w:p>
        </w:tc>
        <w:tc>
          <w:tcPr>
            <w:tcW w:w="6928" w:type="dxa"/>
            <w:tcBorders>
              <w:left w:val="single" w:color="000000" w:sz="6" w:space="0"/>
              <w:bottom w:val="single" w:color="000000" w:sz="6" w:space="0"/>
            </w:tcBorders>
            <w:tcMar>
              <w:top w:w="0" w:type="dxa"/>
              <w:left w:w="108" w:type="dxa"/>
              <w:bottom w:w="0" w:type="dxa"/>
              <w:right w:w="108" w:type="dxa"/>
            </w:tcMar>
          </w:tcPr>
          <w:p w14:paraId="377F6710">
            <w:pPr>
              <w:pStyle w:val="87"/>
              <w:spacing w:line="240" w:lineRule="auto"/>
            </w:pPr>
            <w:r>
              <w:rPr>
                <w:sz w:val="24"/>
              </w:rPr>
              <w:t>M9. Виртуальные испытания и анализ результатов</w:t>
            </w:r>
          </w:p>
        </w:tc>
        <w:tc>
          <w:tcPr>
            <w:tcW w:w="1440" w:type="dxa"/>
            <w:tcBorders>
              <w:left w:val="single" w:color="000000" w:sz="6" w:space="0"/>
              <w:bottom w:val="single" w:color="000000" w:sz="6" w:space="0"/>
            </w:tcBorders>
            <w:tcMar>
              <w:top w:w="0" w:type="dxa"/>
              <w:left w:w="108" w:type="dxa"/>
              <w:bottom w:w="0" w:type="dxa"/>
              <w:right w:w="108" w:type="dxa"/>
            </w:tcMar>
          </w:tcPr>
          <w:p w14:paraId="57ECD267">
            <w:pPr>
              <w:pStyle w:val="87"/>
              <w:jc w:val="center"/>
              <w:rPr>
                <w:rFonts w:eastAsia="Calibri"/>
                <w:lang w:bidi="ar-SA"/>
              </w:rPr>
            </w:pPr>
          </w:p>
        </w:tc>
        <w:tc>
          <w:tcPr>
            <w:tcW w:w="988" w:type="dxa"/>
            <w:tcBorders>
              <w:left w:val="single" w:color="000000" w:sz="6" w:space="0"/>
              <w:bottom w:val="single" w:color="000000" w:sz="6" w:space="0"/>
              <w:right w:val="single" w:color="000000" w:sz="6" w:space="0"/>
            </w:tcBorders>
            <w:tcMar>
              <w:top w:w="0" w:type="dxa"/>
              <w:left w:w="108" w:type="dxa"/>
              <w:bottom w:w="0" w:type="dxa"/>
              <w:right w:w="108" w:type="dxa"/>
            </w:tcMar>
          </w:tcPr>
          <w:p w14:paraId="6D30C615">
            <w:pPr>
              <w:pStyle w:val="87"/>
              <w:jc w:val="center"/>
            </w:pPr>
          </w:p>
        </w:tc>
      </w:tr>
      <w:tr w14:paraId="024E37EE">
        <w:tblPrEx>
          <w:tblCellMar>
            <w:top w:w="0" w:type="dxa"/>
            <w:left w:w="10" w:type="dxa"/>
            <w:bottom w:w="0" w:type="dxa"/>
            <w:right w:w="10" w:type="dxa"/>
          </w:tblCellMar>
        </w:tblPrEx>
        <w:tc>
          <w:tcPr>
            <w:tcW w:w="563" w:type="dxa"/>
            <w:tcBorders>
              <w:top w:val="single" w:color="000000" w:sz="6" w:space="0"/>
              <w:left w:val="single" w:color="000000" w:sz="6" w:space="0"/>
              <w:bottom w:val="single" w:color="000000" w:sz="6" w:space="0"/>
            </w:tcBorders>
            <w:tcMar>
              <w:top w:w="0" w:type="dxa"/>
              <w:left w:w="108" w:type="dxa"/>
              <w:bottom w:w="0" w:type="dxa"/>
              <w:right w:w="108" w:type="dxa"/>
            </w:tcMar>
          </w:tcPr>
          <w:p w14:paraId="7C670842">
            <w:pPr>
              <w:pStyle w:val="87"/>
              <w:spacing w:line="240" w:lineRule="auto"/>
              <w:jc w:val="center"/>
            </w:pPr>
            <w:r>
              <w:rPr>
                <w:sz w:val="24"/>
              </w:rPr>
              <w:t>10</w:t>
            </w:r>
          </w:p>
        </w:tc>
        <w:tc>
          <w:tcPr>
            <w:tcW w:w="6928" w:type="dxa"/>
            <w:tcBorders>
              <w:top w:val="single" w:color="000000" w:sz="6" w:space="0"/>
              <w:left w:val="single" w:color="000000" w:sz="6" w:space="0"/>
              <w:bottom w:val="single" w:color="000000" w:sz="6" w:space="0"/>
            </w:tcBorders>
            <w:tcMar>
              <w:top w:w="0" w:type="dxa"/>
              <w:left w:w="108" w:type="dxa"/>
              <w:bottom w:w="0" w:type="dxa"/>
              <w:right w:w="108" w:type="dxa"/>
            </w:tcMar>
          </w:tcPr>
          <w:p w14:paraId="6E8761BE">
            <w:pPr>
              <w:pStyle w:val="87"/>
              <w:spacing w:line="240" w:lineRule="auto"/>
            </w:pPr>
            <w:r>
              <w:rPr>
                <w:sz w:val="24"/>
              </w:rPr>
              <w:t>M10–M12. Записка, презентация и финальная приемка</w:t>
            </w:r>
          </w:p>
        </w:tc>
        <w:tc>
          <w:tcPr>
            <w:tcW w:w="1440" w:type="dxa"/>
            <w:tcBorders>
              <w:top w:val="single" w:color="000000" w:sz="6" w:space="0"/>
              <w:left w:val="single" w:color="000000" w:sz="6" w:space="0"/>
              <w:bottom w:val="single" w:color="000000" w:sz="6" w:space="0"/>
            </w:tcBorders>
            <w:tcMar>
              <w:top w:w="0" w:type="dxa"/>
              <w:left w:w="108" w:type="dxa"/>
              <w:bottom w:w="0" w:type="dxa"/>
              <w:right w:w="108" w:type="dxa"/>
            </w:tcMar>
          </w:tcPr>
          <w:p w14:paraId="05B514A9">
            <w:pPr>
              <w:pStyle w:val="87"/>
              <w:jc w:val="center"/>
            </w:pPr>
          </w:p>
        </w:tc>
        <w:tc>
          <w:tcPr>
            <w:tcW w:w="9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42171C83">
            <w:pPr>
              <w:pStyle w:val="87"/>
              <w:jc w:val="center"/>
            </w:pPr>
          </w:p>
        </w:tc>
      </w:tr>
    </w:tbl>
    <w:p w14:paraId="12A78AD7">
      <w:pPr>
        <w:spacing w:line="360" w:lineRule="auto"/>
        <w:jc w:val="left"/>
        <w:rPr>
          <w:rFonts w:ascii="Times New Roman" w:hAnsi="Times New Roman"/>
          <w:sz w:val="24"/>
        </w:rPr>
      </w:pPr>
    </w:p>
    <w:p w14:paraId="18BBB407">
      <w:pPr>
        <w:pStyle w:val="87"/>
      </w:pPr>
      <w:r>
        <w:t>С графиком ознакомлен  «____» _________________ 20___ г.</w:t>
      </w:r>
    </w:p>
    <w:p w14:paraId="1E4F1180">
      <w:pPr>
        <w:rPr>
          <w:rFonts w:ascii="Times New Roman" w:hAnsi="Times New Roman"/>
          <w:sz w:val="24"/>
        </w:rPr>
      </w:pPr>
      <w:r>
        <w:rPr>
          <w:rFonts w:ascii="Times New Roman" w:hAnsi="Times New Roman"/>
          <w:b/>
          <w:color w:val="000000"/>
          <w:sz w:val="24"/>
        </w:rPr>
        <w:t>Шатуев Р.С. _______________________, обучающийся группы ДИНРб-31</w:t>
      </w:r>
    </w:p>
    <w:p w14:paraId="1857450E">
      <w:pPr>
        <w:rPr>
          <w:rFonts w:ascii="Times New Roman" w:hAnsi="Times New Roman"/>
          <w:szCs w:val="16"/>
        </w:rPr>
      </w:pPr>
      <w:r>
        <w:rPr>
          <w:rFonts w:ascii="Times New Roman" w:hAnsi="Times New Roman"/>
          <w:szCs w:val="16"/>
        </w:rPr>
        <w:t>(фамилия, инициалы, подпись)</w:t>
      </w:r>
    </w:p>
    <w:p w14:paraId="103D3110">
      <w:pPr>
        <w:spacing w:line="360" w:lineRule="auto"/>
        <w:jc w:val="left"/>
        <w:rPr>
          <w:rFonts w:ascii="Times New Roman" w:hAnsi="Times New Roman"/>
          <w:sz w:val="24"/>
        </w:rPr>
      </w:pPr>
    </w:p>
    <w:p w14:paraId="342AAA44">
      <w:pPr>
        <w:jc w:val="center"/>
        <w:rPr>
          <w:rFonts w:ascii="Times New Roman" w:hAnsi="Times New Roman"/>
          <w:sz w:val="24"/>
        </w:rPr>
      </w:pPr>
      <w:r>
        <w:rPr>
          <w:rFonts w:ascii="Times New Roman" w:hAnsi="Times New Roman"/>
          <w:sz w:val="24"/>
        </w:rPr>
        <w:t>График курсового проектирования выполнен</w:t>
      </w:r>
    </w:p>
    <w:p w14:paraId="023A9BEA">
      <w:pPr>
        <w:rPr>
          <w:rFonts w:ascii="Times New Roman" w:hAnsi="Times New Roman"/>
          <w:sz w:val="2"/>
          <w:szCs w:val="2"/>
        </w:rPr>
      </w:pPr>
      <w:r>
        <w:rPr>
          <w:rFonts w:ascii="Times New Roman" w:hAnsi="Times New Roman"/>
          <w:sz w:val="24"/>
        </w:rPr>
        <w:t>без отклонений / с незначительными отклонениями / со значительными отклонениями</w:t>
      </w:r>
      <w:r>
        <w:rPr>
          <w:rFonts w:ascii="Times New Roman" w:hAnsi="Times New Roman"/>
          <w:sz w:val="24"/>
        </w:rPr>
        <w:br w:type="textWrapping"/>
      </w:r>
    </w:p>
    <w:p w14:paraId="41C6BF71">
      <w:pPr>
        <w:jc w:val="center"/>
        <w:rPr>
          <w:rFonts w:ascii="Times New Roman" w:hAnsi="Times New Roman"/>
          <w:szCs w:val="16"/>
        </w:rPr>
      </w:pPr>
      <w:r>
        <w:rPr>
          <w:rFonts w:ascii="Times New Roman" w:hAnsi="Times New Roman"/>
          <w:sz w:val="24"/>
        </w:rPr>
        <w:t xml:space="preserve"> </w:t>
      </w:r>
      <w:r>
        <w:rPr>
          <w:rFonts w:ascii="Times New Roman" w:hAnsi="Times New Roman"/>
          <w:szCs w:val="16"/>
        </w:rPr>
        <w:t xml:space="preserve">нужное подчеркнуть </w:t>
      </w:r>
    </w:p>
    <w:p w14:paraId="7DA87C9C">
      <w:pPr>
        <w:rPr>
          <w:rFonts w:ascii="Times New Roman" w:hAnsi="Times New Roman"/>
          <w:sz w:val="24"/>
        </w:rPr>
      </w:pPr>
    </w:p>
    <w:p w14:paraId="16A90C0C">
      <w:pPr>
        <w:pStyle w:val="87"/>
      </w:pPr>
      <w:r>
        <w:t>Руководитель курсового проекта ___________________________ Кузнецова В.Ю.</w:t>
      </w:r>
    </w:p>
    <w:p w14:paraId="58E0EDF1">
      <w:pPr>
        <w:pStyle w:val="99"/>
        <w:pageBreakBefore/>
        <w:tabs>
          <w:tab w:val="right" w:leader="dot" w:pos="9689"/>
        </w:tabs>
      </w:pPr>
      <w:bookmarkStart w:id="0" w:name="_Toc199359343"/>
      <w:bookmarkStart w:id="1" w:name="_Toc199416742"/>
      <w:bookmarkStart w:id="2" w:name="_Toc199417160"/>
      <w:bookmarkStart w:id="3" w:name="_Toc199404571"/>
      <w:bookmarkStart w:id="4" w:name="_Toc199696944"/>
      <w:bookmarkStart w:id="5" w:name="_Toc199417019"/>
      <w:r>
        <w:rPr>
          <w:rFonts w:ascii="Times New Roman" w:hAnsi="Times New Roman"/>
          <w:b/>
          <w:sz w:val="24"/>
        </w:rPr>
        <w:t>СОДЕРЖАНИЕ</w:t>
      </w:r>
      <w:bookmarkEnd w:id="0"/>
      <w:bookmarkEnd w:id="1"/>
      <w:bookmarkEnd w:id="2"/>
      <w:bookmarkEnd w:id="3"/>
      <w:bookmarkEnd w:id="4"/>
      <w:bookmarkEnd w:id="5"/>
    </w:p>
    <w:sdt>
      <w:sdtPr>
        <w:rPr>
          <w:rFonts w:ascii="Verdana" w:hAnsi="Verdana" w:eastAsia="Calibri" w:cs="Times New Roman"/>
          <w:color w:val="auto"/>
          <w:sz w:val="16"/>
          <w:szCs w:val="24"/>
          <w:lang w:eastAsia="en-US"/>
        </w:rPr>
        <w:id w:val="-1615125031"/>
        <w:docPartObj>
          <w:docPartGallery w:val="Table of Contents"/>
          <w:docPartUnique/>
        </w:docPartObj>
      </w:sdtPr>
      <w:sdtEndPr>
        <w:rPr>
          <w:rFonts w:ascii="Verdana" w:hAnsi="Verdana" w:eastAsia="Calibri" w:cs="Times New Roman"/>
          <w:b/>
          <w:bCs/>
          <w:color w:val="auto"/>
          <w:sz w:val="16"/>
          <w:szCs w:val="24"/>
          <w:lang w:eastAsia="en-US"/>
        </w:rPr>
      </w:sdtEndPr>
      <w:sdtContent>
        <w:p>
          <w:pPr>
            <w:pStyle w:val="26"/>
            <w:tabs>
              <w:tab w:val="right" w:leader="dot" w:pos="9975"/>
            </w:tabs>
          </w:pPr>
          <w:r>
            <w:fldChar w:fldCharType="begin"/>
          </w:r>
          <w:r>
            <w:instrText xml:space="preserve"> TOC \o "1-3" \h \z \u </w:instrText>
          </w:r>
          <w:r>
            <w:fldChar w:fldCharType="separate"/>
          </w:r>
          <w:r>
            <w:t>ВВЕДЕНИЕ</w:t>
          </w:r>
          <w:r>
            <w:tab/>
          </w:r>
          <w:r>
            <w:t>6</w:t>
          </w:r>
        </w:p>
        <w:p>
          <w:pPr>
            <w:pStyle w:val="26"/>
            <w:tabs>
              <w:tab w:val="right" w:leader="dot" w:pos="9975"/>
            </w:tabs>
          </w:pPr>
          <w:r>
            <w:t>1. Требования и постановка задачи</w:t>
          </w:r>
          <w:r>
            <w:tab/>
          </w:r>
          <w:r>
            <w:t>7</w:t>
          </w:r>
        </w:p>
        <w:p>
          <w:pPr>
            <w:pStyle w:val="28"/>
            <w:tabs>
              <w:tab w:val="right" w:leader="dot" w:pos="9975"/>
            </w:tabs>
          </w:pPr>
          <w:r>
            <w:t>1.1. Функциональная постановка</w:t>
          </w:r>
          <w:r>
            <w:tab/>
          </w:r>
          <w:r>
            <w:t>7</w:t>
          </w:r>
        </w:p>
        <w:p>
          <w:pPr>
            <w:pStyle w:val="28"/>
            <w:tabs>
              <w:tab w:val="right" w:leader="dot" w:pos="9975"/>
            </w:tabs>
          </w:pPr>
          <w:r>
            <w:t>1.2. Критерии исхода</w:t>
          </w:r>
          <w:r>
            <w:tab/>
          </w:r>
          <w:r>
            <w:t>7</w:t>
          </w:r>
        </w:p>
        <w:p>
          <w:pPr>
            <w:pStyle w:val="26"/>
            <w:tabs>
              <w:tab w:val="right" w:leader="dot" w:pos="9975"/>
            </w:tabs>
          </w:pPr>
          <w:r>
            <w:t>2. Архитектура программируемой ячейки</w:t>
          </w:r>
          <w:r>
            <w:tab/>
          </w:r>
          <w:r>
            <w:t>8</w:t>
          </w:r>
        </w:p>
        <w:p>
          <w:pPr>
            <w:pStyle w:val="28"/>
            <w:tabs>
              <w:tab w:val="right" w:leader="dot" w:pos="9975"/>
            </w:tabs>
          </w:pPr>
          <w:r>
            <w:t>2.1. Состав и поток данных</w:t>
          </w:r>
          <w:r>
            <w:tab/>
          </w:r>
          <w:r>
            <w:t>8</w:t>
          </w:r>
        </w:p>
        <w:p>
          <w:pPr>
            <w:pStyle w:val="28"/>
            <w:tabs>
              <w:tab w:val="right" w:leader="dot" w:pos="9975"/>
            </w:tabs>
          </w:pPr>
          <w:r>
            <w:t>2.2. Выбор кинематической схемы</w:t>
          </w:r>
          <w:r>
            <w:tab/>
          </w:r>
          <w:r>
            <w:t>8</w:t>
          </w:r>
        </w:p>
        <w:p>
          <w:pPr>
            <w:pStyle w:val="28"/>
            <w:tabs>
              <w:tab w:val="right" w:leader="dot" w:pos="9975"/>
            </w:tabs>
          </w:pPr>
          <w:r>
            <w:t>2.3. Выбор симулятора и реального предмета моделирования</w:t>
          </w:r>
          <w:r>
            <w:tab/>
          </w:r>
          <w:r>
            <w:t>9</w:t>
          </w:r>
        </w:p>
        <w:p>
          <w:pPr>
            <w:pStyle w:val="26"/>
            <w:tabs>
              <w:tab w:val="right" w:leader="dot" w:pos="9975"/>
            </w:tabs>
          </w:pPr>
          <w:r>
            <w:t>3. Геометрическая модель и параметры сцены</w:t>
          </w:r>
          <w:r>
            <w:tab/>
          </w:r>
          <w:r>
            <w:t>10</w:t>
          </w:r>
        </w:p>
        <w:p>
          <w:pPr>
            <w:pStyle w:val="28"/>
            <w:tabs>
              <w:tab w:val="right" w:leader="dot" w:pos="9975"/>
            </w:tabs>
          </w:pPr>
          <w:r>
            <w:t>3.1. Координатные соглашения</w:t>
          </w:r>
          <w:r>
            <w:tab/>
          </w:r>
          <w:r>
            <w:t>10</w:t>
          </w:r>
        </w:p>
        <w:p>
          <w:pPr>
            <w:pStyle w:val="28"/>
            <w:tabs>
              <w:tab w:val="right" w:leader="dot" w:pos="9975"/>
            </w:tabs>
          </w:pPr>
          <w:r>
            <w:t>3.2. Габариты и степени свободы</w:t>
          </w:r>
          <w:r>
            <w:tab/>
          </w:r>
          <w:r>
            <w:t>10</w:t>
          </w:r>
        </w:p>
        <w:p>
          <w:pPr>
            <w:pStyle w:val="28"/>
            <w:tabs>
              <w:tab w:val="right" w:leader="dot" w:pos="9975"/>
            </w:tabs>
          </w:pPr>
          <w:r>
            <w:t>3.3. Массы, контакт и захват</w:t>
          </w:r>
          <w:r>
            <w:tab/>
          </w:r>
          <w:r>
            <w:t>13</w:t>
          </w:r>
        </w:p>
        <w:p>
          <w:pPr>
            <w:pStyle w:val="26"/>
            <w:tabs>
              <w:tab w:val="right" w:leader="dot" w:pos="9975"/>
            </w:tabs>
          </w:pPr>
          <w:r>
            <w:t>4. Кинематическая модель</w:t>
          </w:r>
          <w:r>
            <w:tab/>
          </w:r>
          <w:r>
            <w:t>15</w:t>
          </w:r>
        </w:p>
        <w:p>
          <w:pPr>
            <w:pStyle w:val="28"/>
            <w:tabs>
              <w:tab w:val="right" w:leader="dot" w:pos="9975"/>
            </w:tabs>
          </w:pPr>
          <w:r>
            <w:t>4.1. Прямая кинематика</w:t>
          </w:r>
          <w:r>
            <w:tab/>
          </w:r>
          <w:r>
            <w:t>15</w:t>
          </w:r>
        </w:p>
        <w:p>
          <w:pPr>
            <w:pStyle w:val="28"/>
            <w:tabs>
              <w:tab w:val="right" w:leader="dot" w:pos="9975"/>
            </w:tabs>
          </w:pPr>
          <w:r>
            <w:t>4.2. Обратная кинематика и ограничения</w:t>
          </w:r>
          <w:r>
            <w:tab/>
          </w:r>
          <w:r>
            <w:t>15</w:t>
          </w:r>
        </w:p>
        <w:p>
          <w:pPr>
            <w:pStyle w:val="28"/>
            <w:tabs>
              <w:tab w:val="right" w:leader="dot" w:pos="9975"/>
            </w:tabs>
          </w:pPr>
          <w:r>
            <w:t>4.3. Проверка кинематических вычислений</w:t>
          </w:r>
          <w:r>
            <w:tab/>
          </w:r>
          <w:r>
            <w:t>15</w:t>
          </w:r>
        </w:p>
        <w:p>
          <w:pPr>
            <w:pStyle w:val="26"/>
            <w:tabs>
              <w:tab w:val="right" w:leader="dot" w:pos="9975"/>
            </w:tabs>
          </w:pPr>
          <w:r>
            <w:t>5. Камеры и компьютерное зрение</w:t>
          </w:r>
          <w:r>
            <w:tab/>
          </w:r>
          <w:r>
            <w:t>17</w:t>
          </w:r>
        </w:p>
        <w:p>
          <w:pPr>
            <w:pStyle w:val="28"/>
            <w:tabs>
              <w:tab w:val="right" w:leader="dot" w:pos="9975"/>
            </w:tabs>
          </w:pPr>
          <w:r>
            <w:t>5.1. Сенсорный интерфейс и калибровка</w:t>
          </w:r>
          <w:r>
            <w:tab/>
          </w:r>
          <w:r>
            <w:t>17</w:t>
          </w:r>
        </w:p>
        <w:p>
          <w:pPr>
            <w:pStyle w:val="28"/>
            <w:tabs>
              <w:tab w:val="right" w:leader="dot" w:pos="9975"/>
            </w:tabs>
          </w:pPr>
          <w:r>
            <w:t>5.2. Выделение объектов и классификация цвета</w:t>
          </w:r>
          <w:r>
            <w:tab/>
          </w:r>
          <w:r>
            <w:t>17</w:t>
          </w:r>
        </w:p>
        <w:p>
          <w:pPr>
            <w:pStyle w:val="28"/>
            <w:tabs>
              <w:tab w:val="right" w:leader="dot" w:pos="9975"/>
            </w:tabs>
          </w:pPr>
          <w:r>
            <w:t>5.3. Граница информации и результат проверки perception</w:t>
          </w:r>
          <w:r>
            <w:tab/>
          </w:r>
          <w:r>
            <w:t>18</w:t>
          </w:r>
        </w:p>
        <w:p>
          <w:pPr>
            <w:pStyle w:val="26"/>
            <w:tabs>
              <w:tab w:val="right" w:leader="dot" w:pos="9975"/>
            </w:tabs>
          </w:pPr>
          <w:r>
            <w:t>6. Планирование траекторий и контроль столкновений</w:t>
          </w:r>
          <w:r>
            <w:tab/>
          </w:r>
          <w:r>
            <w:t>20</w:t>
          </w:r>
        </w:p>
        <w:p>
          <w:pPr>
            <w:pStyle w:val="28"/>
            <w:tabs>
              <w:tab w:val="right" w:leader="dot" w:pos="9975"/>
            </w:tabs>
          </w:pPr>
          <w:r>
            <w:t>6.1. Полный план цикла</w:t>
          </w:r>
          <w:r>
            <w:tab/>
          </w:r>
          <w:r>
            <w:t>20</w:t>
          </w:r>
        </w:p>
        <w:p>
          <w:pPr>
            <w:pStyle w:val="28"/>
            <w:tabs>
              <w:tab w:val="right" w:leader="dot" w:pos="9975"/>
            </w:tabs>
          </w:pPr>
          <w:r>
            <w:t>6.2. Проверка столкновений и смысл запаса</w:t>
          </w:r>
          <w:r>
            <w:tab/>
          </w:r>
          <w:r>
            <w:t>20</w:t>
          </w:r>
        </w:p>
        <w:p>
          <w:pPr>
            <w:pStyle w:val="26"/>
            <w:tabs>
              <w:tab w:val="right" w:leader="dot" w:pos="9975"/>
            </w:tabs>
          </w:pPr>
          <w:r>
            <w:t>7. Конечный автомат и обработка отказов</w:t>
          </w:r>
          <w:r>
            <w:tab/>
          </w:r>
          <w:r>
            <w:t>22</w:t>
          </w:r>
        </w:p>
        <w:p>
          <w:pPr>
            <w:pStyle w:val="26"/>
            <w:tabs>
              <w:tab w:val="right" w:leader="dot" w:pos="9975"/>
            </w:tabs>
          </w:pPr>
          <w:r>
            <w:t>8. Программная реализация и интеграция</w:t>
          </w:r>
          <w:r>
            <w:tab/>
          </w:r>
          <w:r>
            <w:t>23</w:t>
          </w:r>
        </w:p>
        <w:p>
          <w:pPr>
            <w:pStyle w:val="26"/>
            <w:tabs>
              <w:tab w:val="right" w:leader="dot" w:pos="9975"/>
            </w:tabs>
          </w:pPr>
          <w:r>
            <w:t>9. Методика виртуальных испытаний</w:t>
          </w:r>
          <w:r>
            <w:tab/>
          </w:r>
          <w:r>
            <w:t>24</w:t>
          </w:r>
        </w:p>
        <w:p>
          <w:pPr>
            <w:pStyle w:val="28"/>
            <w:tabs>
              <w:tab w:val="right" w:leader="dot" w:pos="9975"/>
            </w:tabs>
          </w:pPr>
          <w:r>
            <w:t>9.1. Протокол и воспроизводимость</w:t>
          </w:r>
          <w:r>
            <w:tab/>
          </w:r>
          <w:r>
            <w:t>24</w:t>
          </w:r>
        </w:p>
        <w:p>
          <w:pPr>
            <w:pStyle w:val="28"/>
            <w:tabs>
              <w:tab w:val="right" w:leader="dot" w:pos="9975"/>
            </w:tabs>
          </w:pPr>
          <w:r>
            <w:t>9.2. Сценарии и измеряемые показатели</w:t>
          </w:r>
          <w:r>
            <w:tab/>
          </w:r>
          <w:r>
            <w:t>24</w:t>
          </w:r>
        </w:p>
        <w:p>
          <w:pPr>
            <w:pStyle w:val="26"/>
            <w:tabs>
              <w:tab w:val="right" w:leader="dot" w:pos="9975"/>
            </w:tabs>
          </w:pPr>
          <w:r>
            <w:t>10. Результаты и их анализ</w:t>
          </w:r>
          <w:r>
            <w:tab/>
          </w:r>
          <w:r>
            <w:t>25</w:t>
          </w:r>
        </w:p>
        <w:p>
          <w:pPr>
            <w:pStyle w:val="28"/>
            <w:tabs>
              <w:tab w:val="right" w:leader="dot" w:pos="9975"/>
            </w:tabs>
          </w:pPr>
          <w:r>
            <w:t>10.1. Основной приемочный результат</w:t>
          </w:r>
          <w:r>
            <w:tab/>
          </w:r>
          <w:r>
            <w:t>25</w:t>
          </w:r>
        </w:p>
        <w:p>
          <w:pPr>
            <w:pStyle w:val="28"/>
            <w:tabs>
              <w:tab w:val="right" w:leader="dot" w:pos="9975"/>
            </w:tabs>
          </w:pPr>
          <w:r>
            <w:t>10.2. Качество восприятия и ограничения интеграции</w:t>
          </w:r>
          <w:r>
            <w:tab/>
          </w:r>
          <w:r>
            <w:t>26</w:t>
          </w:r>
        </w:p>
        <w:p>
          <w:pPr>
            <w:pStyle w:val="28"/>
            <w:tabs>
              <w:tab w:val="right" w:leader="dot" w:pos="9975"/>
            </w:tabs>
          </w:pPr>
          <w:r>
            <w:t>10.3. Траектория и слежение</w:t>
          </w:r>
          <w:r>
            <w:tab/>
          </w:r>
          <w:r>
            <w:t>27</w:t>
          </w:r>
        </w:p>
        <w:p>
          <w:pPr>
            <w:pStyle w:val="28"/>
            <w:tabs>
              <w:tab w:val="right" w:leader="dot" w:pos="9975"/>
            </w:tabs>
          </w:pPr>
          <w:r>
            <w:t>10.4. Интерпретация и направления доработки</w:t>
          </w:r>
          <w:r>
            <w:tab/>
          </w:r>
          <w:r>
            <w:t>28</w:t>
          </w:r>
        </w:p>
        <w:p>
          <w:pPr>
            <w:pStyle w:val="26"/>
            <w:tabs>
              <w:tab w:val="right" w:leader="dot" w:pos="9975"/>
            </w:tabs>
          </w:pPr>
          <w:r>
            <w:t>11. Ограничения и границы выводов</w:t>
          </w:r>
          <w:r>
            <w:tab/>
          </w:r>
          <w:r>
            <w:t>29</w:t>
          </w:r>
        </w:p>
        <w:p>
          <w:pPr>
            <w:pStyle w:val="26"/>
            <w:tabs>
              <w:tab w:val="right" w:leader="dot" w:pos="9975"/>
            </w:tabs>
          </w:pPr>
          <w:r>
            <w:t>ЗАКЛЮЧЕНИЕ</w:t>
          </w:r>
          <w:r>
            <w:tab/>
          </w:r>
          <w:r>
            <w:t>30</w:t>
          </w:r>
        </w:p>
        <w:p>
          <w:pPr>
            <w:pStyle w:val="26"/>
            <w:tabs>
              <w:tab w:val="right" w:leader="dot" w:pos="9975"/>
            </w:tabs>
          </w:pPr>
          <w:r>
            <w:t>СПИСОК ИСПОЛЬЗОВАННЫХ ИСТОЧНИКОВ</w:t>
          </w:r>
          <w:r>
            <w:tab/>
          </w:r>
          <w:r>
            <w:t>31</w:t>
          </w:r>
        </w:p>
        <w:p>
          <w:pPr>
            <w:pStyle w:val="26"/>
            <w:tabs>
              <w:tab w:val="right" w:leader="dot" w:pos="9975"/>
            </w:tabs>
          </w:pPr>
          <w:r>
            <w:t>ПРИЛОЖЕНИЕ А. Структура программного комплекта</w:t>
          </w:r>
          <w:r>
            <w:tab/>
          </w:r>
          <w:r>
            <w:t>32</w:t>
          </w:r>
        </w:p>
        <w:p>
          <w:pPr>
            <w:pStyle w:val="26"/>
            <w:tabs>
              <w:tab w:val="right" w:leader="dot" w:pos="9975"/>
            </w:tabs>
          </w:pPr>
          <w:r>
            <w:t>ПРИЛОЖЕНИЕ Б. Основной фрагмент кинематической реализации</w:t>
          </w:r>
          <w:r>
            <w:tab/>
          </w:r>
          <w:r>
            <w:t>33</w:t>
          </w:r>
          <w:r>
            <w:fldChar w:fldCharType="end"/>
          </w:r>
        </w:p>
      </w:sdtContent>
    </w:sdt>
    <w:p w14:paraId="51124776"/>
    <w:p w14:paraId="7848F00F"/>
    <w:p w14:paraId="67311BEB">
      <w:pPr>
        <w:spacing w:line="360" w:lineRule="auto"/>
        <w:rPr>
          <w:rFonts w:ascii="Times New Roman" w:hAnsi="Times New Roman"/>
          <w:b/>
          <w:sz w:val="28"/>
          <w:szCs w:val="28"/>
        </w:rPr>
        <w:sectPr>
          <w:pgSz w:w="11906" w:h="16838"/>
          <w:pgMar w:top="1418" w:right="851" w:bottom="851" w:left="1134" w:header="567" w:footer="0" w:gutter="0"/>
          <w:cols w:space="720" w:num="1"/>
          <w:titlePg/>
          <w:docGrid w:linePitch="360" w:charSpace="0"/>
        </w:sectPr>
      </w:pPr>
    </w:p>
    <w:p>
      <w:pPr>
        <w:pStyle w:val="2"/>
        <w:keepNext/>
        <w:suppressAutoHyphens w:val="true"/>
        <w:ind w:firstLine="0"/>
      </w:pPr>
      <w:r>
        <w:rPr>
          <w:rFonts w:ascii="Times New Roman" w:hAnsi="Times New Roman" w:eastAsia="Times New Roman" w:cs="Times New Roman"/>
          <w:b/>
          <w:i w:val="0"/>
          <w:sz w:val="24"/>
          <w:lang w:val="ru-RU"/>
        </w:rPr>
        <w:t>ВВЕДЕНИЕ</w:t>
      </w:r>
    </w:p>
    <w:p>
      <w:pPr>
        <w:widowControl/>
        <w:spacing w:line="360" w:lineRule="auto"/>
        <w:ind w:firstLine="709"/>
        <w:jc w:val="both"/>
      </w:pPr>
      <w:r>
        <w:rPr>
          <w:rFonts w:ascii="Times New Roman" w:hAnsi="Times New Roman" w:eastAsia="Times New Roman" w:cs="Times New Roman"/>
          <w:sz w:val="24"/>
          <w:lang w:val="ru-RU"/>
        </w:rPr>
        <w:t>Для автоматической сортировки ячейка должна распознать деталь, выбрать цель, спланировать движение и проверить результат захвата. Одной анимации манипулятора недостаточно: по изображению нужно оценить положение объекта, проверить достижимость и безопасность пути, а после переноса — подтвердить укладку отдельным наблюдением.</w:t>
      </w:r>
    </w:p>
    <w:p>
      <w:pPr>
        <w:widowControl/>
        <w:spacing w:line="360" w:lineRule="auto"/>
        <w:ind w:firstLine="709"/>
        <w:jc w:val="both"/>
      </w:pPr>
      <w:r>
        <w:rPr>
          <w:rFonts w:ascii="Times New Roman" w:hAnsi="Times New Roman" w:eastAsia="Times New Roman" w:cs="Times New Roman"/>
          <w:b/>
          <w:sz w:val="24"/>
          <w:lang w:val="ru-RU"/>
        </w:rPr>
        <w:t>Объект работы</w:t>
      </w:r>
      <w:r>
        <w:rPr>
          <w:rFonts w:ascii="Times New Roman" w:hAnsi="Times New Roman" w:eastAsia="Times New Roman" w:cs="Times New Roman"/>
          <w:sz w:val="24"/>
          <w:lang w:val="ru-RU"/>
        </w:rPr>
        <w:t xml:space="preserve"> — программная модель роботизированной ячейки, сортирующей неподвижные объекты на столе. </w:t>
      </w:r>
      <w:r>
        <w:rPr>
          <w:rFonts w:ascii="Times New Roman" w:hAnsi="Times New Roman" w:eastAsia="Times New Roman" w:cs="Times New Roman"/>
          <w:b/>
          <w:sz w:val="24"/>
          <w:lang w:val="ru-RU"/>
        </w:rPr>
        <w:t>Предмет работы</w:t>
      </w:r>
      <w:r>
        <w:rPr>
          <w:rFonts w:ascii="Times New Roman" w:hAnsi="Times New Roman" w:eastAsia="Times New Roman" w:cs="Times New Roman"/>
          <w:sz w:val="24"/>
          <w:lang w:val="ru-RU"/>
        </w:rPr>
        <w:t xml:space="preserve"> — распознавание цвета и положения объектов, кинематические расчеты, планирование движения и цикл захвата с укладкой в виртуальной среде.</w:t>
      </w:r>
    </w:p>
    <w:p>
      <w:pPr>
        <w:widowControl/>
        <w:spacing w:line="360" w:lineRule="auto"/>
        <w:ind w:firstLine="709"/>
        <w:jc w:val="both"/>
      </w:pPr>
      <w:r>
        <w:rPr>
          <w:rFonts w:ascii="Times New Roman" w:hAnsi="Times New Roman" w:eastAsia="Times New Roman" w:cs="Times New Roman"/>
          <w:b/>
          <w:sz w:val="24"/>
          <w:lang w:val="ru-RU"/>
        </w:rPr>
        <w:t>Цель работы</w:t>
      </w:r>
      <w:r>
        <w:rPr>
          <w:rFonts w:ascii="Times New Roman" w:hAnsi="Times New Roman" w:eastAsia="Times New Roman" w:cs="Times New Roman"/>
          <w:sz w:val="24"/>
          <w:lang w:val="ru-RU"/>
        </w:rPr>
        <w:t xml:space="preserve"> — разработать и исследовать в программной симуляции систему сортировки на базе манипулятора. Система получает изображения виртуальных RGB-камер, классифицирует однослойные объекты, берет доступные детали и переносит их в соответствующие зоны. Если действие нельзя выполнить безопасно, контроллер отказывается от него и записывает причину.</w:t>
      </w:r>
    </w:p>
    <w:p>
      <w:pPr>
        <w:widowControl/>
        <w:spacing w:line="360" w:lineRule="auto"/>
        <w:ind w:firstLine="709"/>
        <w:jc w:val="both"/>
      </w:pPr>
      <w:r>
        <w:rPr>
          <w:rFonts w:ascii="Times New Roman" w:hAnsi="Times New Roman" w:eastAsia="Times New Roman" w:cs="Times New Roman"/>
          <w:sz w:val="24"/>
          <w:lang w:val="ru-RU"/>
        </w:rPr>
        <w:t>Для достижения цели сформированы требования и архитектура ячейки, построена параметрическая модель четырехкоординатного SCARA-манипулятора и выведены прямая и обратная кинематика. Затем реализованы обнаружение объектов, классификация цвета и оценка положения по RGB-кадру, планировщик с проверкой ограничений и конечный автомат. Систему интегрировали с контактной физической моделью, после чего провели воспроизводимые виртуальные испытания и проанализировали их результаты.</w:t>
      </w:r>
    </w:p>
    <w:p>
      <w:pPr>
        <w:widowControl/>
        <w:spacing w:line="360" w:lineRule="auto"/>
        <w:ind w:firstLine="709"/>
        <w:jc w:val="both"/>
      </w:pPr>
      <w:r>
        <w:rPr>
          <w:rFonts w:ascii="Times New Roman" w:hAnsi="Times New Roman" w:eastAsia="Times New Roman" w:cs="Times New Roman"/>
          <w:sz w:val="24"/>
          <w:lang w:val="ru-RU"/>
        </w:rPr>
        <w:t xml:space="preserve">В работе рассматривается статичная настольная сцена: прямоугольные объекты лежат в один слой, имеют один из трех целевых цветов и сортируются в заранее заданные лотки. Физического прототипа нет. Поэтому отдельно рассматриваются </w:t>
      </w:r>
      <w:r>
        <w:rPr>
          <w:rFonts w:ascii="Times New Roman" w:hAnsi="Times New Roman" w:eastAsia="Times New Roman" w:cs="Times New Roman"/>
          <w:b/>
          <w:sz w:val="24"/>
          <w:lang w:val="ru-RU"/>
        </w:rPr>
        <w:t>математическая проверка</w:t>
      </w:r>
      <w:r>
        <w:rPr>
          <w:rFonts w:ascii="Times New Roman" w:hAnsi="Times New Roman" w:eastAsia="Times New Roman" w:cs="Times New Roman"/>
          <w:sz w:val="24"/>
          <w:lang w:val="ru-RU"/>
        </w:rPr>
        <w:t xml:space="preserve"> формул и программных функций, </w:t>
      </w:r>
      <w:r>
        <w:rPr>
          <w:rFonts w:ascii="Times New Roman" w:hAnsi="Times New Roman" w:eastAsia="Times New Roman" w:cs="Times New Roman"/>
          <w:b/>
          <w:sz w:val="24"/>
          <w:lang w:val="ru-RU"/>
        </w:rPr>
        <w:t>виртуальная верификация</w:t>
      </w:r>
      <w:r>
        <w:rPr>
          <w:rFonts w:ascii="Times New Roman" w:hAnsi="Times New Roman" w:eastAsia="Times New Roman" w:cs="Times New Roman"/>
          <w:sz w:val="24"/>
          <w:lang w:val="ru-RU"/>
        </w:rPr>
        <w:t xml:space="preserve"> поведения цифровой модели и </w:t>
      </w:r>
      <w:r>
        <w:rPr>
          <w:rFonts w:ascii="Times New Roman" w:hAnsi="Times New Roman" w:eastAsia="Times New Roman" w:cs="Times New Roman"/>
          <w:b/>
          <w:sz w:val="24"/>
          <w:lang w:val="ru-RU"/>
        </w:rPr>
        <w:t>физическая валидация</w:t>
      </w:r>
      <w:r>
        <w:rPr>
          <w:rFonts w:ascii="Times New Roman" w:hAnsi="Times New Roman" w:eastAsia="Times New Roman" w:cs="Times New Roman"/>
          <w:sz w:val="24"/>
          <w:lang w:val="ru-RU"/>
        </w:rPr>
        <w:t>, которую в рамках проекта не проводили.</w:t>
      </w:r>
    </w:p>
    <w:p>
      <w:pPr>
        <w:pStyle w:val="2"/>
        <w:keepNext/>
        <w:pageBreakBefore/>
        <w:suppressAutoHyphens w:val="true"/>
        <w:ind w:firstLine="0"/>
      </w:pPr>
      <w:r>
        <w:rPr>
          <w:rFonts w:ascii="Times New Roman" w:hAnsi="Times New Roman" w:eastAsia="Times New Roman" w:cs="Times New Roman"/>
          <w:b/>
          <w:i w:val="0"/>
          <w:sz w:val="24"/>
          <w:lang w:val="ru-RU"/>
        </w:rPr>
        <w:t>1. Требования и постановка задачи</w:t>
      </w:r>
    </w:p>
    <w:p>
      <w:pPr>
        <w:pStyle w:val="3"/>
        <w:keepNext/>
        <w:suppressAutoHyphens w:val="true"/>
        <w:ind w:firstLine="0"/>
      </w:pPr>
      <w:r>
        <w:rPr>
          <w:rFonts w:ascii="Times New Roman" w:hAnsi="Times New Roman" w:eastAsia="Times New Roman" w:cs="Times New Roman"/>
          <w:b/>
          <w:i w:val="0"/>
          <w:sz w:val="24"/>
          <w:lang w:val="ru-RU"/>
        </w:rPr>
        <w:t>1.1. Функциональная постановка</w:t>
      </w:r>
    </w:p>
    <w:p>
      <w:pPr>
        <w:widowControl/>
        <w:spacing w:line="360" w:lineRule="auto"/>
        <w:ind w:firstLine="709"/>
        <w:jc w:val="both"/>
      </w:pPr>
      <w:r>
        <w:rPr>
          <w:rFonts w:ascii="Times New Roman" w:hAnsi="Times New Roman" w:eastAsia="Times New Roman" w:cs="Times New Roman"/>
          <w:sz w:val="24"/>
          <w:lang w:val="ru-RU"/>
        </w:rPr>
        <w:t>В рабочей ячейке размещаются объекты классов RED, GREEN и BLUE. Контроллеру доступны только публичные данные: новые RGB-кадры, собственные координаты суставов и разрешенные сигналы захвата. Модуль зрения формирует по кадру список кандидатов, определяет класс и оценивает позу. Для выбранного объекта контроллер проверяет возможность захвата, резервирует свободный слот нужного лотка и до начала движения строит полный план цикла. После переноса он проверяет удержание и отдельно подтверждает укладку по изображению.</w:t>
      </w:r>
    </w:p>
    <w:p>
      <w:pPr>
        <w:widowControl/>
        <w:spacing w:line="360" w:lineRule="auto"/>
        <w:ind w:firstLine="709"/>
        <w:jc w:val="both"/>
      </w:pPr>
      <w:r>
        <w:rPr>
          <w:rFonts w:ascii="Times New Roman" w:hAnsi="Times New Roman" w:eastAsia="Times New Roman" w:cs="Times New Roman"/>
          <w:sz w:val="24"/>
          <w:lang w:val="ru-RU"/>
        </w:rPr>
        <w:t>Рабочий цикл включает: инициализацию → наблюдение → обнаружение и классификацию → оценку положения → проверку достижимости и безопасности → выбор объекта и места → планирование → подход → захват → проверку удержания → перенос → отпускание → отход → проверку зоны и слота → переход к следующему объекту. Скрытый ground truth симулятора доступен только независимому оценщику после действий контроллера и не поступает в управляющий алгоритм.</w:t>
      </w:r>
    </w:p>
    <w:p>
      <w:pPr>
        <w:pStyle w:val="3"/>
        <w:keepNext/>
        <w:suppressAutoHyphens w:val="true"/>
        <w:ind w:firstLine="0"/>
      </w:pPr>
      <w:r>
        <w:rPr>
          <w:rFonts w:ascii="Times New Roman" w:hAnsi="Times New Roman" w:eastAsia="Times New Roman" w:cs="Times New Roman"/>
          <w:b/>
          <w:i w:val="0"/>
          <w:sz w:val="24"/>
          <w:lang w:val="ru-RU"/>
        </w:rPr>
        <w:t>1.2. Критерии исхода</w:t>
      </w:r>
    </w:p>
    <w:p>
      <w:pPr>
        <w:widowControl/>
        <w:spacing w:line="360" w:lineRule="auto"/>
        <w:ind w:firstLine="709"/>
        <w:jc w:val="both"/>
      </w:pPr>
      <w:r>
        <w:rPr>
          <w:rFonts w:ascii="Times New Roman" w:hAnsi="Times New Roman" w:eastAsia="Times New Roman" w:cs="Times New Roman"/>
          <w:sz w:val="24"/>
          <w:lang w:val="ru-RU"/>
        </w:rPr>
        <w:t xml:space="preserve">В проекте различаются четыре исхода. </w:t>
      </w:r>
      <w:r>
        <w:rPr>
          <w:rFonts w:ascii="Times New Roman" w:hAnsi="Times New Roman" w:eastAsia="Times New Roman" w:cs="Times New Roman"/>
          <w:b/>
          <w:sz w:val="24"/>
          <w:lang w:val="ru-RU"/>
        </w:rPr>
        <w:t>Успешная виртуальная сортировка объекта</w:t>
      </w:r>
      <w:r>
        <w:rPr>
          <w:rFonts w:ascii="Times New Roman" w:hAnsi="Times New Roman" w:eastAsia="Times New Roman" w:cs="Times New Roman"/>
          <w:sz w:val="24"/>
          <w:lang w:val="ru-RU"/>
        </w:rPr>
        <w:t xml:space="preserve"> — независимый post-run evaluator подтвердил, что объект находится в правильном слоте. </w:t>
      </w:r>
      <w:r>
        <w:rPr>
          <w:rFonts w:ascii="Times New Roman" w:hAnsi="Times New Roman" w:eastAsia="Times New Roman" w:cs="Times New Roman"/>
          <w:b/>
          <w:sz w:val="24"/>
          <w:lang w:val="ru-RU"/>
        </w:rPr>
        <w:t>Завершение партии</w:t>
      </w:r>
      <w:r>
        <w:rPr>
          <w:rFonts w:ascii="Times New Roman" w:hAnsi="Times New Roman" w:eastAsia="Times New Roman" w:cs="Times New Roman"/>
          <w:sz w:val="24"/>
          <w:lang w:val="ru-RU"/>
        </w:rPr>
        <w:t xml:space="preserve"> означает, что обработка набора закончена, но не обязательно все объекты отсортированы. При </w:t>
      </w:r>
      <w:r>
        <w:rPr>
          <w:rFonts w:ascii="Times New Roman" w:hAnsi="Times New Roman" w:eastAsia="Times New Roman" w:cs="Times New Roman"/>
          <w:b/>
          <w:sz w:val="24"/>
          <w:lang w:val="ru-RU"/>
        </w:rPr>
        <w:t>безопасном отказе</w:t>
      </w:r>
      <w:r>
        <w:rPr>
          <w:rFonts w:ascii="Times New Roman" w:hAnsi="Times New Roman" w:eastAsia="Times New Roman" w:cs="Times New Roman"/>
          <w:sz w:val="24"/>
          <w:lang w:val="ru-RU"/>
        </w:rPr>
        <w:t xml:space="preserve"> контроллер прекращает неподтвержденное действие и записывает причину. </w:t>
      </w:r>
      <w:r>
        <w:rPr>
          <w:rFonts w:ascii="Times New Roman" w:hAnsi="Times New Roman" w:eastAsia="Times New Roman" w:cs="Times New Roman"/>
          <w:b/>
          <w:sz w:val="24"/>
          <w:lang w:val="ru-RU"/>
        </w:rPr>
        <w:t>Провал</w:t>
      </w:r>
      <w:r>
        <w:rPr>
          <w:rFonts w:ascii="Times New Roman" w:hAnsi="Times New Roman" w:eastAsia="Times New Roman" w:cs="Times New Roman"/>
          <w:sz w:val="24"/>
          <w:lang w:val="ru-RU"/>
        </w:rPr>
        <w:t xml:space="preserve"> фиксируется при неверном слоте, столкновении, потере объекта, нарушении лимита или несоответствии результата заранее заданному критерию.</w:t>
      </w:r>
    </w:p>
    <w:p>
      <w:pPr>
        <w:widowControl/>
        <w:spacing w:line="360" w:lineRule="auto"/>
        <w:ind w:firstLine="709"/>
        <w:jc w:val="both"/>
      </w:pPr>
      <w:r>
        <w:rPr>
          <w:rFonts w:ascii="Times New Roman" w:hAnsi="Times New Roman" w:eastAsia="Times New Roman" w:cs="Times New Roman"/>
          <w:sz w:val="24"/>
          <w:lang w:val="ru-RU"/>
        </w:rPr>
        <w:t>До анализа результатов для кампании M9 установили главный приемочный критерий: не менее 27 полных партий из 30 в сценарии случайной смешанной партии V03. Также регистрировались правильность цветовой классификации и укладок, ошибки выбора зоны, контактные эпизоды, нарушения суставных и силовых лимитов, время, длина пути и воспроизводимость. После получения результатов критерии не меняли.</w:t>
      </w:r>
    </w:p>
    <w:p>
      <w:pPr>
        <w:pStyle w:val="2"/>
        <w:keepNext/>
        <w:pageBreakBefore/>
        <w:suppressAutoHyphens w:val="true"/>
        <w:ind w:firstLine="0"/>
      </w:pPr>
      <w:r>
        <w:rPr>
          <w:rFonts w:ascii="Times New Roman" w:hAnsi="Times New Roman" w:eastAsia="Times New Roman" w:cs="Times New Roman"/>
          <w:b/>
          <w:i w:val="0"/>
          <w:sz w:val="24"/>
          <w:lang w:val="ru-RU"/>
        </w:rPr>
        <w:t>2. Архитектура программируемой ячейки</w:t>
      </w:r>
    </w:p>
    <w:p>
      <w:pPr>
        <w:pStyle w:val="3"/>
        <w:keepNext/>
        <w:suppressAutoHyphens w:val="true"/>
        <w:ind w:firstLine="0"/>
      </w:pPr>
      <w:r>
        <w:rPr>
          <w:rFonts w:ascii="Times New Roman" w:hAnsi="Times New Roman" w:eastAsia="Times New Roman" w:cs="Times New Roman"/>
          <w:b/>
          <w:i w:val="0"/>
          <w:sz w:val="24"/>
          <w:lang w:val="ru-RU"/>
        </w:rPr>
        <w:t>2.1. Состав и поток данных</w:t>
      </w:r>
    </w:p>
    <w:p>
      <w:pPr>
        <w:widowControl/>
        <w:spacing w:line="360" w:lineRule="auto"/>
        <w:ind w:firstLine="709"/>
        <w:jc w:val="both"/>
      </w:pPr>
      <w:r>
        <w:rPr>
          <w:rFonts w:ascii="Times New Roman" w:hAnsi="Times New Roman" w:eastAsia="Times New Roman" w:cs="Times New Roman"/>
          <w:sz w:val="24"/>
          <w:lang w:val="ru-RU"/>
        </w:rPr>
        <w:t xml:space="preserve">Программная ячейка включает параметрическую MJCF-модель сцены, адаптеры виртуальных камер и суставных сигналов, модули perception и кинематики, планировщик, FSM, позиционные приводы MuJoCo и независимый оценщик. Геометрические и модельные параметры собраны в SSOT </w:t>
      </w:r>
      <w:r>
        <w:rPr>
          <w:rFonts w:ascii="Consolas" w:hAnsi="Consolas" w:eastAsia="Consolas" w:cs="Consolas"/>
          <w:sz w:val="24"/>
          <w:lang w:val="ru-RU"/>
        </w:rPr>
        <w:t>02_Спецификация/параметры_системы.yaml</w:t>
      </w:r>
      <w:r>
        <w:rPr>
          <w:rFonts w:ascii="Times New Roman" w:hAnsi="Times New Roman" w:eastAsia="Times New Roman" w:cs="Times New Roman"/>
          <w:sz w:val="24"/>
          <w:lang w:val="ru-RU"/>
        </w:rPr>
        <w:t>. Общий источник позволяет использовать одни и те же значения в модели и программных модулях [6].</w:t>
      </w:r>
    </w:p>
    <w:p>
      <w:pPr>
        <w:widowControl/>
        <w:spacing w:line="360" w:lineRule="auto"/>
        <w:ind w:firstLine="709"/>
        <w:jc w:val="both"/>
      </w:pPr>
      <w:r>
        <w:rPr>
          <w:rFonts w:ascii="Times New Roman" w:hAnsi="Times New Roman" w:eastAsia="Times New Roman" w:cs="Times New Roman"/>
          <w:sz w:val="24"/>
          <w:lang w:val="ru-RU"/>
        </w:rPr>
        <w:t>Контур управления проходит от генератора сцены через динамику и рендерер MuJoCo к CameraFrame, perception, FK/IK, планировщику, FSM и адаптеру приводов; затем MuJoCo обновляет состояние модели. Контроллер получает координаты суставов и разрешенные сигналы контакта. После завершения его работы отдельный evaluator считывает скрытые метки, фактические позы, контакты и конечные зоны. Эти данные нужны для оценки, но не возвращаются в управление. Пассивный recorder сохраняет изображения и состояния для воспроизведения и не влияет на команды.</w:t>
      </w:r>
    </w:p>
    <w:p>
      <w:pPr>
        <w:keepNext/>
        <w:keepLines/>
        <w:ind w:firstLine="0"/>
        <w:jc w:val="center"/>
      </w:pPr>
      <w:r>
        <w:rPr>
          <w:sz w:val="24"/>
        </w:rPr>
        <w:drawing>
          <wp:inline xmlns:a="http://schemas.openxmlformats.org/drawingml/2006/main" xmlns:pic="http://schemas.openxmlformats.org/drawingml/2006/picture">
            <wp:extent cx="6300470" cy="2958497"/>
            <wp:docPr id="67" name="Picture 67"/>
            <wp:cNvGraphicFramePr>
              <a:graphicFrameLocks noChangeAspect="1"/>
            </wp:cNvGraphicFramePr>
            <a:graphic>
              <a:graphicData uri="http://schemas.openxmlformats.org/drawingml/2006/picture">
                <pic:pic>
                  <pic:nvPicPr>
                    <pic:cNvPr id="0" name="01_Архитектура_M1.png"/>
                    <pic:cNvPicPr/>
                  </pic:nvPicPr>
                  <pic:blipFill>
                    <a:blip r:embed="rId31"/>
                    <a:stretch>
                      <a:fillRect/>
                    </a:stretch>
                  </pic:blipFill>
                  <pic:spPr>
                    <a:xfrm>
                      <a:off x="0" y="0"/>
                      <a:ext cx="6300470" cy="2958497"/>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2.1 - Архитектура программной системы и разделение управляющего контура и независимой оценки</w:t>
      </w:r>
    </w:p>
    <w:p>
      <w:pPr>
        <w:pStyle w:val="3"/>
        <w:keepNext/>
        <w:suppressAutoHyphens w:val="true"/>
        <w:ind w:firstLine="0"/>
      </w:pPr>
      <w:r>
        <w:rPr>
          <w:rFonts w:ascii="Times New Roman" w:hAnsi="Times New Roman" w:eastAsia="Times New Roman" w:cs="Times New Roman"/>
          <w:b/>
          <w:i w:val="0"/>
          <w:sz w:val="24"/>
          <w:lang w:val="ru-RU"/>
        </w:rPr>
        <w:t>2.2. Выбор кинематической схемы</w:t>
      </w:r>
    </w:p>
    <w:p>
      <w:pPr>
        <w:widowControl/>
        <w:spacing w:line="360" w:lineRule="auto"/>
        <w:ind w:firstLine="709"/>
        <w:jc w:val="both"/>
      </w:pPr>
      <w:r>
        <w:rPr>
          <w:rFonts w:ascii="Times New Roman" w:hAnsi="Times New Roman" w:eastAsia="Times New Roman" w:cs="Times New Roman"/>
          <w:sz w:val="24"/>
          <w:lang w:val="ru-RU"/>
        </w:rPr>
        <w:t>В проекте используется стационарный SCARA типа R–R–P–R. Два вращательных сустава задают положение рабочего органа в XY, поступательный сустав — высоту, а поворот запястья — ориентацию инструмента в плоскости. Четырех координат руки достаточно для вертикального захвата и переноса плоских деталей; произвольную ориентацию инструмента в пространстве эта схема не обеспечивает. Параллельный двухпальцевый захват имеет симметрично связанные пальцы и управляется одной координатой. Итого модель содержит четыре координаты руки и одну координату раскрытия захвата.</w:t>
      </w:r>
    </w:p>
    <w:p>
      <w:pPr>
        <w:widowControl/>
        <w:spacing w:line="360" w:lineRule="auto"/>
        <w:ind w:firstLine="709"/>
        <w:jc w:val="both"/>
      </w:pPr>
      <w:r>
        <w:rPr>
          <w:rFonts w:ascii="Times New Roman" w:hAnsi="Times New Roman" w:eastAsia="Times New Roman" w:cs="Times New Roman"/>
          <w:sz w:val="24"/>
          <w:lang w:val="ru-RU"/>
        </w:rPr>
        <w:t>SCARA подходит для плоской рабочей зоны и позволяет аналитически вывести IK [1]. Шестиосевая шарнирная рука добавила бы степени свободы, не нужные для этой задачи. Декартова схема упростила бы позиционирование, но хуже показала бы кинематику последовательной руки. Модель не представляет промышленный привод и не задает характеристики конкретных сервомоторов.</w:t>
      </w:r>
    </w:p>
    <w:p>
      <w:pPr>
        <w:pStyle w:val="3"/>
        <w:keepNext/>
        <w:suppressAutoHyphens w:val="true"/>
        <w:ind w:firstLine="0"/>
      </w:pPr>
      <w:r>
        <w:rPr>
          <w:rFonts w:ascii="Times New Roman" w:hAnsi="Times New Roman" w:eastAsia="Times New Roman" w:cs="Times New Roman"/>
          <w:b/>
          <w:i w:val="0"/>
          <w:sz w:val="24"/>
          <w:lang w:val="ru-RU"/>
        </w:rPr>
        <w:t>2.3. Выбор симулятора и реального предмета моделирования</w:t>
      </w:r>
    </w:p>
    <w:p>
      <w:pPr>
        <w:widowControl/>
        <w:spacing w:line="360" w:lineRule="auto"/>
        <w:ind w:firstLine="709"/>
        <w:jc w:val="both"/>
      </w:pPr>
      <w:r>
        <w:rPr>
          <w:rFonts w:ascii="Times New Roman" w:hAnsi="Times New Roman" w:eastAsia="Times New Roman" w:cs="Times New Roman"/>
          <w:sz w:val="24"/>
          <w:lang w:val="ru-RU"/>
        </w:rPr>
        <w:t>Сцену и контактную динамику рассчитывает MuJoCo 3.14.0; контроллер, геометрия, perception и обработка результатов написаны на Python 3.12.10. MJCF-модель задает тела, сочленения, коллизионную геометрию, позиционные актуаторы, датчики и виртуальные камеры [2]. MuJoCo позволяет получать изображения сцены и моделировать контакт в одной воспроизводимой среде.</w:t>
      </w:r>
    </w:p>
    <w:p>
      <w:pPr>
        <w:widowControl/>
        <w:spacing w:line="360" w:lineRule="auto"/>
        <w:ind w:firstLine="709"/>
        <w:jc w:val="both"/>
      </w:pPr>
      <w:r>
        <w:rPr>
          <w:rFonts w:ascii="Times New Roman" w:hAnsi="Times New Roman" w:eastAsia="Times New Roman" w:cs="Times New Roman"/>
          <w:sz w:val="24"/>
          <w:lang w:val="ru-RU"/>
        </w:rPr>
        <w:t>В первой версии использовалась одна верхняя камера. При испытании полного цикла рука перекрывала ей часть лотков, поэтому в M7 добавили вторую публичную камеру для проверки укладки. Это изменение внесено в SSOT; доступ контроллера к ground truth не изменился. Электрическую схему не разрабатывали: проект ограничен программной моделью и не включает физическую электронику.</w:t>
      </w:r>
    </w:p>
    <w:p>
      <w:pPr>
        <w:pStyle w:val="2"/>
        <w:keepNext/>
        <w:pageBreakBefore/>
        <w:suppressAutoHyphens w:val="true"/>
        <w:ind w:firstLine="0"/>
      </w:pPr>
      <w:r>
        <w:rPr>
          <w:rFonts w:ascii="Times New Roman" w:hAnsi="Times New Roman" w:eastAsia="Times New Roman" w:cs="Times New Roman"/>
          <w:b/>
          <w:i w:val="0"/>
          <w:sz w:val="24"/>
          <w:lang w:val="ru-RU"/>
        </w:rPr>
        <w:t>3. Геометрическая модель и параметры сцены</w:t>
      </w:r>
    </w:p>
    <w:p>
      <w:pPr>
        <w:pStyle w:val="3"/>
        <w:keepNext/>
        <w:suppressAutoHyphens w:val="true"/>
        <w:ind w:firstLine="0"/>
      </w:pPr>
      <w:r>
        <w:rPr>
          <w:rFonts w:ascii="Times New Roman" w:hAnsi="Times New Roman" w:eastAsia="Times New Roman" w:cs="Times New Roman"/>
          <w:b/>
          <w:i w:val="0"/>
          <w:sz w:val="24"/>
          <w:lang w:val="ru-RU"/>
        </w:rPr>
        <w:t>3.1. Координатные соглашения</w:t>
      </w:r>
    </w:p>
    <w:p>
      <w:pPr>
        <w:widowControl/>
        <w:spacing w:line="360" w:lineRule="auto"/>
        <w:ind w:firstLine="709"/>
        <w:jc w:val="both"/>
      </w:pPr>
      <w:r>
        <w:rPr>
          <w:rFonts w:ascii="Times New Roman" w:hAnsi="Times New Roman" w:eastAsia="Times New Roman" w:cs="Times New Roman"/>
          <w:sz w:val="24"/>
          <w:lang w:val="ru-RU"/>
        </w:rPr>
        <w:t xml:space="preserve">Начало координат </w:t>
      </w:r>
      <w:r>
        <w:rPr>
          <w:rFonts w:ascii="Consolas" w:hAnsi="Consolas" w:eastAsia="Consolas" w:cs="Consolas"/>
          <w:sz w:val="24"/>
          <w:lang w:val="ru-RU"/>
        </w:rPr>
        <w:t>WORLD</w:t>
      </w:r>
      <w:r>
        <w:rPr>
          <w:rFonts w:ascii="Times New Roman" w:hAnsi="Times New Roman" w:eastAsia="Times New Roman" w:cs="Times New Roman"/>
          <w:sz w:val="24"/>
          <w:lang w:val="ru-RU"/>
        </w:rPr>
        <w:t xml:space="preserve"> и </w:t>
      </w:r>
      <w:r>
        <w:rPr>
          <w:rFonts w:ascii="Consolas" w:hAnsi="Consolas" w:eastAsia="Consolas" w:cs="Consolas"/>
          <w:sz w:val="24"/>
          <w:lang w:val="ru-RU"/>
        </w:rPr>
        <w:t>BASE</w:t>
      </w:r>
      <w:r>
        <w:rPr>
          <w:rFonts w:ascii="Times New Roman" w:hAnsi="Times New Roman" w:eastAsia="Times New Roman" w:cs="Times New Roman"/>
          <w:sz w:val="24"/>
          <w:lang w:val="ru-RU"/>
        </w:rPr>
        <w:t xml:space="preserve"> совпадает с XY-нулем основания на поверхности стола. Система правосторонняя: +X направлена вправо, +Y — от переднего края стола, +Z — вверх. Все величины задаются в единицах СИ: метрах, радианах, секундах, килограммах и ньютонах [4]. Преобразование </w:t>
      </w:r>
      <w:r>
        <w:rPr>
          <w:rFonts w:ascii="Consolas" w:hAnsi="Consolas" w:eastAsia="Consolas" w:cs="Consolas"/>
          <w:sz w:val="24"/>
          <w:lang w:val="ru-RU"/>
        </w:rPr>
        <w:t>T_A_B</w:t>
      </w:r>
      <w:r>
        <w:rPr>
          <w:rFonts w:ascii="Times New Roman" w:hAnsi="Times New Roman" w:eastAsia="Times New Roman" w:cs="Times New Roman"/>
          <w:sz w:val="24"/>
          <w:lang w:val="ru-RU"/>
        </w:rPr>
        <w:t xml:space="preserve"> переводит координаты столбца из кадра B в кадр A: </w:t>
      </w:r>
      <w:r>
        <w:rPr>
          <w:rFonts w:ascii="Consolas" w:hAnsi="Consolas" w:eastAsia="Consolas" w:cs="Consolas"/>
          <w:sz w:val="24"/>
          <w:lang w:val="ru-RU"/>
        </w:rPr>
        <w:t>p_A = T_A_B p_B</w:t>
      </w:r>
      <w:r>
        <w:rPr>
          <w:rFonts w:ascii="Times New Roman" w:hAnsi="Times New Roman" w:eastAsia="Times New Roman" w:cs="Times New Roman"/>
          <w:sz w:val="24"/>
          <w:lang w:val="ru-RU"/>
        </w:rPr>
        <w:t>. В OpenCV оси камеры направлены так: X — вправо, Y — вниз, Z — вперед. Адаптер камеры преобразует их в мировую систему координат.</w:t>
      </w:r>
    </w:p>
    <w:p>
      <w:pPr>
        <w:keepNext/>
        <w:keepLines/>
        <w:ind w:firstLine="0"/>
        <w:jc w:val="center"/>
      </w:pPr>
      <w:r>
        <w:rPr>
          <w:sz w:val="24"/>
        </w:rPr>
        <w:drawing>
          <wp:inline xmlns:a="http://schemas.openxmlformats.org/drawingml/2006/main" xmlns:pic="http://schemas.openxmlformats.org/drawingml/2006/picture">
            <wp:extent cx="6300470" cy="3690604"/>
            <wp:docPr id="68" name="Picture 68"/>
            <wp:cNvGraphicFramePr>
              <a:graphicFrameLocks noChangeAspect="1"/>
            </wp:cNvGraphicFramePr>
            <a:graphic>
              <a:graphicData uri="http://schemas.openxmlformats.org/drawingml/2006/picture">
                <pic:pic>
                  <pic:nvPicPr>
                    <pic:cNvPr id="0" name="05_Системы_координат_M2.png"/>
                    <pic:cNvPicPr/>
                  </pic:nvPicPr>
                  <pic:blipFill>
                    <a:blip r:embed="rId32"/>
                    <a:stretch>
                      <a:fillRect/>
                    </a:stretch>
                  </pic:blipFill>
                  <pic:spPr>
                    <a:xfrm>
                      <a:off x="0" y="0"/>
                      <a:ext cx="6300470" cy="3690604"/>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3.1 - Системы координат манипулятора и соглашение о преобразованиях</w:t>
      </w:r>
    </w:p>
    <w:p>
      <w:pPr>
        <w:pStyle w:val="3"/>
        <w:keepNext/>
        <w:suppressAutoHyphens w:val="true"/>
        <w:ind w:firstLine="0"/>
      </w:pPr>
      <w:r>
        <w:rPr>
          <w:rFonts w:ascii="Times New Roman" w:hAnsi="Times New Roman" w:eastAsia="Times New Roman" w:cs="Times New Roman"/>
          <w:b/>
          <w:i w:val="0"/>
          <w:sz w:val="24"/>
          <w:lang w:val="ru-RU"/>
        </w:rPr>
        <w:t>3.2. Габариты и степени свободы</w:t>
      </w:r>
    </w:p>
    <w:p>
      <w:pPr>
        <w:widowControl/>
        <w:spacing w:line="360" w:lineRule="auto"/>
        <w:ind w:firstLine="709"/>
        <w:jc w:val="both"/>
      </w:pPr>
      <w:r>
        <w:rPr>
          <w:rFonts w:ascii="Times New Roman" w:hAnsi="Times New Roman" w:eastAsia="Times New Roman" w:cs="Times New Roman"/>
          <w:sz w:val="24"/>
          <w:lang w:val="ru-RU"/>
        </w:rPr>
        <w:t>В таблице 3.1 собраны геометрические параметры итоговой конфигурации SSOT M7-v1.8 [6]. Диапазоны суставов относятся к виртуальной модели; их нельзя считать измеренными характеристиками реального манипулятора.</w:t>
      </w:r>
    </w:p>
    <w:p>
      <w:pPr>
        <w:keepNext/>
        <w:spacing w:line="240" w:lineRule="auto" w:before="60" w:after="80"/>
        <w:ind w:firstLine="0"/>
        <w:jc w:val="left"/>
      </w:pPr>
      <w:r>
        <w:rPr>
          <w:rFonts w:ascii="Times New Roman" w:hAnsi="Times New Roman" w:eastAsia="Times New Roman" w:cs="Times New Roman"/>
          <w:sz w:val="24"/>
          <w:lang w:val="ru-RU"/>
        </w:rPr>
        <w:t>Таблица 3.1 - Основные геометрические параметры модели</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307"/>
        <w:gridCol w:w="3307"/>
        <w:gridCol w:w="3307"/>
      </w:tblGrid>
      <w:tr>
        <w:trPr>
          <w:cantSplit/>
          <w:tblHeader w:val="true"/>
        </w:trPr>
        <w:tc>
          <w:tcPr>
            <w:tcW w:type="dxa" w:w="353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Параметр</w:t>
            </w:r>
          </w:p>
        </w:tc>
        <w:tc>
          <w:tcPr>
            <w:tcW w:type="dxa" w:w="2792"/>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Значение</w:t>
            </w:r>
          </w:p>
        </w:tc>
        <w:tc>
          <w:tcPr>
            <w:tcW w:type="dxa" w:w="360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Примечание</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Тип кинематической цепи</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SCARA R–R–P–R</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4 координаты руки</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Управляемая координата захвата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Симметричное раскрытие пальцев</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Длина звеньев L1, L2</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0,230 м; 0,200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Межосевые расстояния в XY</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Высота оси J1</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0,190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От плоскости стола</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Ход вертикальной координаты J3</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0…0,097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Положительное направление вниз</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Диапазон J1, J2, J4</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±180°; ±150°; ±180°</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Ограничения суставов модели</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Диапазон одной координаты пальца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0…0,027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Правая сторона кинематически связана с левой</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Расчетный радиальный диапазон TCP</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0,115…0,430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 учетом лимита J2</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Рабочая поверхность</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1,000 × 0,900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Статичный стол</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Наружный размер цветового лотка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0,184 × 0,160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Итоговая геометрия M7-v1.8</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Слоты в одном лотке</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9 слотов всего, шаг по X 32 мм</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Размер объекта</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0,028 × 0,028 × 0,016 м</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Сплошной прямоугольный параллелепипед</w:t>
            </w:r>
          </w:p>
        </w:tc>
      </w:tr>
      <w:tr>
        <w:trPr>
          <w:cantSplit/>
        </w:trPr>
        <w:tc>
          <w:tcPr>
            <w:tcW w:type="dxa" w:w="353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Масса одного объекта модели</w:t>
            </w:r>
          </w:p>
        </w:tc>
        <w:tc>
          <w:tcPr>
            <w:tcW w:type="dxa" w:w="27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0,01555 кг</w:t>
            </w:r>
          </w:p>
        </w:tc>
        <w:tc>
          <w:tcPr>
            <w:tcW w:type="dxa" w:w="360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Расчетная при номинальной плотности PLA</w:t>
            </w:r>
          </w:p>
        </w:tc>
      </w:tr>
    </w:tbl>
    <w:p>
      <w:pPr>
        <w:widowControl/>
        <w:spacing w:line="360" w:lineRule="auto"/>
        <w:ind w:firstLine="709"/>
        <w:jc w:val="both"/>
      </w:pPr>
      <w:r>
        <w:rPr>
          <w:rFonts w:ascii="Times New Roman" w:hAnsi="Times New Roman" w:eastAsia="Times New Roman" w:cs="Times New Roman"/>
          <w:sz w:val="24"/>
          <w:lang w:val="ru-RU"/>
        </w:rPr>
        <w:t>В модели находятся две детали каждого целевого класса — всего шесть объектов. Входная область занимает 0,240 × 0,160 м. В конфигурации M7-v1.8 каждый цветовой лоток имеет наружный размер 0,184 × 0,160 м и три слота с шагом 32 мм по X; всего предусмотрено девять мест [6]. Центры областей заданы относительно BASE: вход — (0; −0,250) м, лоток RED — (−0,220; 0,210) м, GREEN — (0; 0,300) м, BLUE — (0,220; 0,210) м. Их расположение показано на виде сверху и изометрии.</w:t>
      </w:r>
    </w:p>
    <w:p>
      <w:pPr>
        <w:keepNext/>
        <w:keepLines/>
        <w:ind w:firstLine="0"/>
        <w:jc w:val="center"/>
      </w:pPr>
      <w:r>
        <w:rPr>
          <w:sz w:val="24"/>
        </w:rPr>
        <w:drawing>
          <wp:inline xmlns:a="http://schemas.openxmlformats.org/drawingml/2006/main" xmlns:pic="http://schemas.openxmlformats.org/drawingml/2006/picture">
            <wp:extent cx="6300470" cy="3307087"/>
            <wp:docPr id="69" name="Picture 69"/>
            <wp:cNvGraphicFramePr>
              <a:graphicFrameLocks noChangeAspect="1"/>
            </wp:cNvGraphicFramePr>
            <a:graphic>
              <a:graphicData uri="http://schemas.openxmlformats.org/drawingml/2006/picture">
                <pic:pic>
                  <pic:nvPicPr>
                    <pic:cNvPr id="0" name="03_Компоновка_ячейки_M7.png"/>
                    <pic:cNvPicPr/>
                  </pic:nvPicPr>
                  <pic:blipFill>
                    <a:blip r:embed="rId33"/>
                    <a:stretch>
                      <a:fillRect/>
                    </a:stretch>
                  </pic:blipFill>
                  <pic:spPr>
                    <a:xfrm>
                      <a:off x="0" y="0"/>
                      <a:ext cx="6300470" cy="3307087"/>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3.2 - Вид сверху: компоновка итоговой конфигурации M7-v1.8 из SSOT</w:t>
      </w:r>
    </w:p>
    <w:p>
      <w:pPr>
        <w:keepNext/>
        <w:keepLines/>
        <w:ind w:firstLine="0"/>
        <w:jc w:val="center"/>
      </w:pPr>
      <w:r>
        <w:rPr>
          <w:sz w:val="24"/>
        </w:rPr>
        <w:drawing>
          <wp:inline xmlns:a="http://schemas.openxmlformats.org/drawingml/2006/main" xmlns:pic="http://schemas.openxmlformats.org/drawingml/2006/picture">
            <wp:extent cx="6300470" cy="3598912"/>
            <wp:docPr id="70" name="Picture 70"/>
            <wp:cNvGraphicFramePr>
              <a:graphicFrameLocks noChangeAspect="1"/>
            </wp:cNvGraphicFramePr>
            <a:graphic>
              <a:graphicData uri="http://schemas.openxmlformats.org/drawingml/2006/picture">
                <pic:pic>
                  <pic:nvPicPr>
                    <pic:cNvPr id="0" name="04_Размерный_вид_M7.png"/>
                    <pic:cNvPicPr/>
                  </pic:nvPicPr>
                  <pic:blipFill>
                    <a:blip r:embed="rId34"/>
                    <a:stretch>
                      <a:fillRect/>
                    </a:stretch>
                  </pic:blipFill>
                  <pic:spPr>
                    <a:xfrm>
                      <a:off x="0" y="0"/>
                      <a:ext cx="6300470" cy="3598912"/>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3.3 - Размерный вид итоговой ячейки: наружный размер лотка 184 × 160 мм</w:t>
      </w:r>
    </w:p>
    <w:p>
      <w:pPr>
        <w:keepNext/>
        <w:keepLines/>
        <w:ind w:firstLine="0"/>
        <w:jc w:val="center"/>
      </w:pPr>
      <w:r>
        <w:rPr>
          <w:sz w:val="24"/>
        </w:rPr>
        <w:drawing>
          <wp:inline xmlns:a="http://schemas.openxmlformats.org/drawingml/2006/main" xmlns:pic="http://schemas.openxmlformats.org/drawingml/2006/picture">
            <wp:extent cx="6300470" cy="4725352"/>
            <wp:docPr id="71" name="Picture 71"/>
            <wp:cNvGraphicFramePr>
              <a:graphicFrameLocks noChangeAspect="1"/>
            </wp:cNvGraphicFramePr>
            <a:graphic>
              <a:graphicData uri="http://schemas.openxmlformats.org/drawingml/2006/picture">
                <pic:pic>
                  <pic:nvPicPr>
                    <pic:cNvPr id="0" name="02_SCARA_изометрия_M7.png"/>
                    <pic:cNvPicPr/>
                  </pic:nvPicPr>
                  <pic:blipFill>
                    <a:blip r:embed="rId35"/>
                    <a:stretch>
                      <a:fillRect/>
                    </a:stretch>
                  </pic:blipFill>
                  <pic:spPr>
                    <a:xfrm>
                      <a:off x="0" y="0"/>
                      <a:ext cx="6300470" cy="4725352"/>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3.4 - Изометрическая визуализация параметрической модели M7-v1.8, отрендеренная в MuJoCo 3.14.0</w:t>
      </w:r>
    </w:p>
    <w:p>
      <w:pPr>
        <w:pStyle w:val="3"/>
        <w:keepNext/>
        <w:suppressAutoHyphens w:val="true"/>
        <w:ind w:firstLine="0"/>
      </w:pPr>
      <w:r>
        <w:rPr>
          <w:rFonts w:ascii="Times New Roman" w:hAnsi="Times New Roman" w:eastAsia="Times New Roman" w:cs="Times New Roman"/>
          <w:b/>
          <w:i w:val="0"/>
          <w:sz w:val="24"/>
          <w:lang w:val="ru-RU"/>
        </w:rPr>
        <w:t>3.3. Массы, контакт и захват</w:t>
      </w:r>
    </w:p>
    <w:p>
      <w:pPr>
        <w:widowControl/>
        <w:spacing w:line="360" w:lineRule="auto"/>
        <w:ind w:firstLine="709"/>
        <w:jc w:val="both"/>
      </w:pPr>
      <w:r>
        <w:rPr>
          <w:rFonts w:ascii="Times New Roman" w:hAnsi="Times New Roman" w:eastAsia="Times New Roman" w:cs="Times New Roman"/>
          <w:sz w:val="24"/>
          <w:lang w:val="ru-RU"/>
        </w:rPr>
        <w:t xml:space="preserve">Каждый объект представлен твердым параллелепипедом из изотропного PLA. Для оценки его номинальной массы взята плотность 1240 кг/м³ из технического листа материала [5]; единицы приведены к СИ [4]. При размерах 0,028 × 0,028 × 0,016 м объем равен </w:t>
      </w:r>
      <w:r>
        <w:rPr>
          <w:rFonts w:ascii="Consolas" w:hAnsi="Consolas" w:eastAsia="Consolas" w:cs="Consolas"/>
          <w:sz w:val="24"/>
          <w:lang w:val="ru-RU"/>
        </w:rPr>
        <w:t>1,2544·10⁻⁵ м³</w:t>
      </w:r>
      <w:r>
        <w:rPr>
          <w:rFonts w:ascii="Times New Roman" w:hAnsi="Times New Roman" w:eastAsia="Times New Roman" w:cs="Times New Roman"/>
          <w:sz w:val="24"/>
          <w:lang w:val="ru-RU"/>
        </w:rPr>
        <w:t>, расчетная масса — около 0,01555 кг. Пористость, ориентация слоев и разброс заполнения не моделируются. Массы и моменты инерции звеньев также рассчитаны по геометрии их оболочек. Это параметры симуляции, а не паспортные характеристики изготовленного устройства.</w:t>
      </w:r>
    </w:p>
    <w:p>
      <w:pPr>
        <w:widowControl/>
        <w:spacing w:line="360" w:lineRule="auto"/>
        <w:ind w:firstLine="709"/>
        <w:jc w:val="both"/>
      </w:pPr>
      <w:r>
        <w:rPr>
          <w:rFonts w:ascii="Times New Roman" w:hAnsi="Times New Roman" w:eastAsia="Times New Roman" w:cs="Times New Roman"/>
          <w:sz w:val="24"/>
          <w:lang w:val="ru-RU"/>
        </w:rPr>
        <w:t>Пальцы захватывают объект за счет контакта и трения: модель не присоединяет его мгновенно и не переносит телепортацией. Позиционный актуатор смыкает пальцы; затем при пробном подъеме и переносе объект должен удерживаться трением. Суммарная обобщенная сила захвата задана равной 1,2 Н — по 0,6 Н на палец. Вместе с ней заданы коэффициенты контактного трения. Эти значения относятся к виртуальному решателю MuJoCo, а исход контакта зависит от разрешения модели, шага интегрирования и параметров решателя [2].</w:t>
      </w:r>
    </w:p>
    <w:p>
      <w:pPr>
        <w:keepNext/>
        <w:keepLines/>
        <w:ind w:firstLine="0"/>
        <w:jc w:val="center"/>
      </w:pPr>
      <w:r>
        <w:rPr>
          <w:sz w:val="24"/>
        </w:rPr>
        <w:drawing>
          <wp:inline xmlns:a="http://schemas.openxmlformats.org/drawingml/2006/main" xmlns:pic="http://schemas.openxmlformats.org/drawingml/2006/picture">
            <wp:extent cx="6300470" cy="3416817"/>
            <wp:docPr id="72" name="Picture 72"/>
            <wp:cNvGraphicFramePr>
              <a:graphicFrameLocks noChangeAspect="1"/>
            </wp:cNvGraphicFramePr>
            <a:graphic>
              <a:graphicData uri="http://schemas.openxmlformats.org/drawingml/2006/picture">
                <pic:pic>
                  <pic:nvPicPr>
                    <pic:cNvPr id="0" name="06_Поток_сортировки_M6.png"/>
                    <pic:cNvPicPr/>
                  </pic:nvPicPr>
                  <pic:blipFill>
                    <a:blip r:embed="rId36"/>
                    <a:stretch>
                      <a:fillRect/>
                    </a:stretch>
                  </pic:blipFill>
                  <pic:spPr>
                    <a:xfrm>
                      <a:off x="0" y="0"/>
                      <a:ext cx="6300470" cy="3416817"/>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3.5 - Последовательность обработки объекта и независимая ветвь оценки результата</w:t>
      </w:r>
    </w:p>
    <w:p>
      <w:pPr>
        <w:widowControl/>
        <w:spacing w:line="360" w:lineRule="auto"/>
        <w:ind w:firstLine="709"/>
        <w:jc w:val="both"/>
      </w:pPr>
      <w:r>
        <w:rPr>
          <w:rFonts w:ascii="Times New Roman" w:hAnsi="Times New Roman" w:eastAsia="Times New Roman" w:cs="Times New Roman"/>
          <w:sz w:val="24"/>
          <w:lang w:val="ru-RU"/>
        </w:rPr>
        <w:t>На рисунке 3.5 показаны получение публичного RGB-кадра, проверка его свежести, выбор допустимой цели и полный preflight M5. Продолжение по соединителю A дано на рисунке 3.6. Соединитель B возвращает процесс к новому наблюдению после безопасного пропуска, восстановления или подтвержденной укладки. Символы начала и завершения, операций, решений, ввода/вывода и межстраничных соединителей оформлены по ISO 5807:1985 [7].</w:t>
      </w:r>
    </w:p>
    <w:p>
      <w:pPr>
        <w:keepNext/>
        <w:keepLines/>
        <w:ind w:firstLine="0"/>
        <w:jc w:val="center"/>
      </w:pPr>
      <w:r>
        <w:rPr>
          <w:sz w:val="24"/>
        </w:rPr>
        <w:drawing>
          <wp:inline xmlns:a="http://schemas.openxmlformats.org/drawingml/2006/main" xmlns:pic="http://schemas.openxmlformats.org/drawingml/2006/picture">
            <wp:extent cx="6300470" cy="3442110"/>
            <wp:docPr id="73" name="Picture 73"/>
            <wp:cNvGraphicFramePr>
              <a:graphicFrameLocks noChangeAspect="1"/>
            </wp:cNvGraphicFramePr>
            <a:graphic>
              <a:graphicData uri="http://schemas.openxmlformats.org/drawingml/2006/picture">
                <pic:pic>
                  <pic:nvPicPr>
                    <pic:cNvPr id="0" name="14_Исполнение_и_проверка_укладки_M6.png"/>
                    <pic:cNvPicPr/>
                  </pic:nvPicPr>
                  <pic:blipFill>
                    <a:blip r:embed="rId37"/>
                    <a:stretch>
                      <a:fillRect/>
                    </a:stretch>
                  </pic:blipFill>
                  <pic:spPr>
                    <a:xfrm>
                      <a:off x="0" y="0"/>
                      <a:ext cx="6300470" cy="344211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3.6 - Исполнение захвата и независимое подтверждение укладки по публичному наблюдению</w:t>
      </w:r>
    </w:p>
    <w:p>
      <w:pPr>
        <w:pStyle w:val="2"/>
        <w:keepNext/>
        <w:pageBreakBefore/>
        <w:suppressAutoHyphens w:val="true"/>
        <w:ind w:firstLine="0"/>
      </w:pPr>
      <w:r>
        <w:rPr>
          <w:rFonts w:ascii="Times New Roman" w:hAnsi="Times New Roman" w:eastAsia="Times New Roman" w:cs="Times New Roman"/>
          <w:b/>
          <w:i w:val="0"/>
          <w:sz w:val="24"/>
          <w:lang w:val="ru-RU"/>
        </w:rPr>
        <w:t>4. Кинематическая модель</w:t>
      </w:r>
    </w:p>
    <w:p>
      <w:pPr>
        <w:pStyle w:val="3"/>
        <w:keepNext/>
        <w:suppressAutoHyphens w:val="true"/>
        <w:ind w:firstLine="0"/>
      </w:pPr>
      <w:r>
        <w:rPr>
          <w:rFonts w:ascii="Times New Roman" w:hAnsi="Times New Roman" w:eastAsia="Times New Roman" w:cs="Times New Roman"/>
          <w:b/>
          <w:i w:val="0"/>
          <w:sz w:val="24"/>
          <w:lang w:val="ru-RU"/>
        </w:rPr>
        <w:t>4.1. Прямая кинематика</w:t>
      </w:r>
    </w:p>
    <w:p>
      <w:pPr>
        <w:widowControl/>
        <w:spacing w:line="360" w:lineRule="auto"/>
        <w:ind w:firstLine="709"/>
        <w:jc w:val="both"/>
      </w:pPr>
      <w:r>
        <w:rPr>
          <w:rFonts w:ascii="Times New Roman" w:hAnsi="Times New Roman" w:eastAsia="Times New Roman" w:cs="Times New Roman"/>
          <w:sz w:val="24"/>
          <w:lang w:val="ru-RU"/>
        </w:rPr>
        <w:t xml:space="preserve">Вектор суставов </w:t>
      </w:r>
      <w:r>
        <w:rPr>
          <w:rFonts w:ascii="Consolas" w:hAnsi="Consolas" w:eastAsia="Consolas" w:cs="Consolas"/>
          <w:sz w:val="24"/>
          <w:lang w:val="ru-RU"/>
        </w:rPr>
        <w:t>q = [q1, q2, q3, q4]ᵀ</w:t>
      </w:r>
      <w:r>
        <w:rPr>
          <w:rFonts w:ascii="Times New Roman" w:hAnsi="Times New Roman" w:eastAsia="Times New Roman" w:cs="Times New Roman"/>
          <w:sz w:val="24"/>
          <w:lang w:val="ru-RU"/>
        </w:rPr>
        <w:t>; для q1, q2 и q4 используются радианы, для q3 — метры. Угловые оси J1, J2 и J4 направлены вдоль +Z, поступательная ось J3 — вдоль локального −Z. Длина первого и второго звеньев — L1=0,230 м и L2=0,200 м. Из последовательности однородных преобразований от BASE к TCP получаем:</w:t>
      </w:r>
    </w:p>
    <w:p>
      <w:pPr>
        <w:keepLines/>
        <w:spacing w:before="60" w:after="60"/>
        <w:ind w:firstLine="0"/>
        <w:jc w:val="center"/>
      </w:pPr>
      <w:r>
        <w:rPr>
          <w:rFonts w:ascii="Cambria Math" w:hAnsi="Cambria Math" w:eastAsia="Cambria Math" w:cs="Cambria Math"/>
          <w:sz w:val="24"/>
          <w:lang w:val="ru-RU"/>
        </w:rPr>
        <w:t>x = x_b + L_1 cos(q_1) + L_2 cos(q_1+q_2), y = y_b + L_1 sin(q_1) + L_2 sin(q_1+q_2), z = z_b + 0,103 - q_3, ψ = wrap(q_1+q_2+q_4).</w:t>
      </w:r>
    </w:p>
    <w:p>
      <w:pPr>
        <w:widowControl/>
        <w:spacing w:line="360" w:lineRule="auto"/>
        <w:ind w:firstLine="709"/>
        <w:jc w:val="both"/>
      </w:pPr>
      <w:r>
        <w:rPr>
          <w:rFonts w:ascii="Times New Roman" w:hAnsi="Times New Roman" w:eastAsia="Times New Roman" w:cs="Times New Roman"/>
          <w:sz w:val="24"/>
          <w:lang w:val="ru-RU"/>
        </w:rPr>
        <w:t xml:space="preserve">При </w:t>
      </w:r>
      <w:r>
        <w:rPr>
          <w:rFonts w:ascii="Consolas" w:hAnsi="Consolas" w:eastAsia="Consolas" w:cs="Consolas"/>
          <w:sz w:val="24"/>
          <w:lang w:val="ru-RU"/>
        </w:rPr>
        <w:t>q3=0</w:t>
      </w:r>
      <w:r>
        <w:rPr>
          <w:rFonts w:ascii="Times New Roman" w:hAnsi="Times New Roman" w:eastAsia="Times New Roman" w:cs="Times New Roman"/>
          <w:sz w:val="24"/>
          <w:lang w:val="ru-RU"/>
        </w:rPr>
        <w:t xml:space="preserve"> высота TCP составляет 0,103 м. Она складывается из высоты плеча 0,190 м, расстояния 0,075 м от каретки до центра запястья и смещения TCP −0,012 м. Эти вертикальные смещения учитываются отдельно от длин звеньев в плоскости XY.</w:t>
      </w:r>
    </w:p>
    <w:p>
      <w:pPr>
        <w:widowControl/>
        <w:spacing w:line="360" w:lineRule="auto"/>
        <w:ind w:firstLine="709"/>
        <w:jc w:val="both"/>
      </w:pPr>
      <w:r>
        <w:rPr>
          <w:rFonts w:ascii="Times New Roman" w:hAnsi="Times New Roman" w:eastAsia="Times New Roman" w:cs="Times New Roman"/>
          <w:sz w:val="24"/>
          <w:lang w:val="ru-RU"/>
        </w:rPr>
        <w:t xml:space="preserve">Аналитический якобиан связывает скорости TCP со скоростями суставов. Его плоский блок XY вырождается при </w:t>
      </w:r>
      <w:r>
        <w:rPr>
          <w:rFonts w:ascii="Consolas" w:hAnsi="Consolas" w:eastAsia="Consolas" w:cs="Consolas"/>
          <w:sz w:val="24"/>
          <w:lang w:val="ru-RU"/>
        </w:rPr>
        <w:t>sin(q2)=0</w:t>
      </w:r>
      <w:r>
        <w:rPr>
          <w:rFonts w:ascii="Times New Roman" w:hAnsi="Times New Roman" w:eastAsia="Times New Roman" w:cs="Times New Roman"/>
          <w:sz w:val="24"/>
          <w:lang w:val="ru-RU"/>
        </w:rPr>
        <w:t xml:space="preserve">; вытянутое положение </w:t>
      </w:r>
      <w:r>
        <w:rPr>
          <w:rFonts w:ascii="Consolas" w:hAnsi="Consolas" w:eastAsia="Consolas" w:cs="Consolas"/>
          <w:sz w:val="24"/>
          <w:lang w:val="ru-RU"/>
        </w:rPr>
        <w:t>q2=0</w:t>
      </w:r>
      <w:r>
        <w:rPr>
          <w:rFonts w:ascii="Times New Roman" w:hAnsi="Times New Roman" w:eastAsia="Times New Roman" w:cs="Times New Roman"/>
          <w:sz w:val="24"/>
          <w:lang w:val="ru-RU"/>
        </w:rPr>
        <w:t xml:space="preserve"> допустимо, но отмечается как близкое к сингулярности при </w:t>
      </w:r>
      <w:r>
        <w:rPr>
          <w:rFonts w:ascii="Consolas" w:hAnsi="Consolas" w:eastAsia="Consolas" w:cs="Consolas"/>
          <w:sz w:val="24"/>
          <w:lang w:val="ru-RU"/>
        </w:rPr>
        <w:t>|sin(q2)|≤0,05</w:t>
      </w:r>
      <w:r>
        <w:rPr>
          <w:rFonts w:ascii="Times New Roman" w:hAnsi="Times New Roman" w:eastAsia="Times New Roman" w:cs="Times New Roman"/>
          <w:sz w:val="24"/>
          <w:lang w:val="ru-RU"/>
        </w:rPr>
        <w:t>. Эта отметка предупреждает о геометрии конфигурации, но не заменяет проверку допустимости точки.</w:t>
      </w:r>
    </w:p>
    <w:p>
      <w:pPr>
        <w:pStyle w:val="3"/>
        <w:keepNext/>
        <w:suppressAutoHyphens w:val="true"/>
        <w:ind w:firstLine="0"/>
      </w:pPr>
      <w:r>
        <w:rPr>
          <w:rFonts w:ascii="Times New Roman" w:hAnsi="Times New Roman" w:eastAsia="Times New Roman" w:cs="Times New Roman"/>
          <w:b/>
          <w:i w:val="0"/>
          <w:sz w:val="24"/>
          <w:lang w:val="ru-RU"/>
        </w:rPr>
        <w:t>4.2. Обратная кинематика и ограничения</w:t>
      </w:r>
    </w:p>
    <w:p>
      <w:pPr>
        <w:widowControl/>
        <w:spacing w:line="360" w:lineRule="auto"/>
        <w:ind w:firstLine="709"/>
        <w:jc w:val="both"/>
      </w:pPr>
      <w:r>
        <w:rPr>
          <w:rFonts w:ascii="Times New Roman" w:hAnsi="Times New Roman" w:eastAsia="Times New Roman" w:cs="Times New Roman"/>
          <w:sz w:val="24"/>
          <w:lang w:val="ru-RU"/>
        </w:rPr>
        <w:t>Для заданной точки XY рассчитывается косинус локтевого угла:</w:t>
      </w:r>
    </w:p>
    <w:p>
      <w:pPr>
        <w:keepLines/>
        <w:spacing w:before="60" w:after="60"/>
        <w:ind w:firstLine="0"/>
        <w:jc w:val="center"/>
      </w:pPr>
      <w:r>
        <w:rPr>
          <w:rFonts w:ascii="Cambria Math" w:hAnsi="Cambria Math" w:eastAsia="Cambria Math" w:cs="Cambria Math"/>
          <w:sz w:val="24"/>
          <w:lang w:val="ru-RU"/>
        </w:rPr>
        <w:t>c_2 = ((x-x_b)^2+(y-y_b)^2-L_1^2-L_2^2)/(2 L_1 L_2), q_2 = ± arccos(c_2), q_1 = atan2(y-y_b,x-x_b)-atan2(L_2 sin(q_2),L_1+L_2 cos(q_2)), q_3 = z_b+0,103-z, q_4 = ψ-q_1-q_2.</w:t>
      </w:r>
    </w:p>
    <w:p>
      <w:pPr>
        <w:widowControl/>
        <w:spacing w:line="360" w:lineRule="auto"/>
        <w:ind w:firstLine="709"/>
        <w:jc w:val="both"/>
      </w:pPr>
      <w:r>
        <w:rPr>
          <w:rFonts w:ascii="Times New Roman" w:hAnsi="Times New Roman" w:eastAsia="Times New Roman" w:cs="Times New Roman"/>
          <w:sz w:val="24"/>
          <w:lang w:val="ru-RU"/>
        </w:rPr>
        <w:t xml:space="preserve">Для каждой ветви локтя отдельно проверяется достижимость цели. Если геометрия невозможна, IK возвращает отказ; значение </w:t>
      </w:r>
      <w:r>
        <w:rPr>
          <w:rFonts w:ascii="Consolas" w:hAnsi="Consolas" w:eastAsia="Consolas" w:cs="Consolas"/>
          <w:sz w:val="24"/>
          <w:lang w:val="ru-RU"/>
        </w:rPr>
        <w:t>c2</w:t>
      </w:r>
      <w:r>
        <w:rPr>
          <w:rFonts w:ascii="Times New Roman" w:hAnsi="Times New Roman" w:eastAsia="Times New Roman" w:cs="Times New Roman"/>
          <w:sz w:val="24"/>
          <w:lang w:val="ru-RU"/>
        </w:rPr>
        <w:t xml:space="preserve"> корректируется только при ошибке округления не более 10⁻¹². Затем проверяются ограничения суставов модели J1/J2/J3/J4. Для квадратной детали yaw можно считать эквивалентным с периодом π/2, если поворот допустим условиями задачи. Из допустимых конфигураций выбирается та, у которой нормированное изменение относительно текущего положения минимально. Кандидат дополнительно проверяется независимым расчетом FK; превышение численного допуска означает ошибку, а не достижимую цель. Метод соответствует стандартной постановке прямой и обратной кинематики последовательного манипулятора [1].</w:t>
      </w:r>
    </w:p>
    <w:p>
      <w:pPr>
        <w:pStyle w:val="3"/>
        <w:keepNext/>
        <w:suppressAutoHyphens w:val="true"/>
        <w:ind w:firstLine="0"/>
      </w:pPr>
      <w:r>
        <w:rPr>
          <w:rFonts w:ascii="Times New Roman" w:hAnsi="Times New Roman" w:eastAsia="Times New Roman" w:cs="Times New Roman"/>
          <w:b/>
          <w:i w:val="0"/>
          <w:sz w:val="24"/>
          <w:lang w:val="ru-RU"/>
        </w:rPr>
        <w:t>4.3. Проверка кинематических вычислений</w:t>
      </w:r>
    </w:p>
    <w:p>
      <w:pPr>
        <w:widowControl/>
        <w:spacing w:line="360" w:lineRule="auto"/>
        <w:ind w:firstLine="709"/>
        <w:jc w:val="both"/>
      </w:pPr>
      <w:r>
        <w:rPr>
          <w:rFonts w:ascii="Times New Roman" w:hAnsi="Times New Roman" w:eastAsia="Times New Roman" w:cs="Times New Roman"/>
          <w:sz w:val="24"/>
          <w:lang w:val="ru-RU"/>
        </w:rPr>
        <w:t>В M3 формульную реализацию сравнили с преобразованиями MuJoCo; сам движок не использовался как IK-решатель [1, 2, 6]. Тест FK→IK→FK охватил 10 000 допустимых суставных конфигураций: максимальная ошибка положения составила 2,69·10⁻¹⁶ м, yaw — 2,22·10⁻¹⁵ рад. На 1000 случайных состояниях максимальная разница положения с MuJoCo равна 1,61·10⁻¹⁶ м, ориентации — 5,32·10⁻¹⁶ рад. Для 200 конфигураций якобиан сравнили с центральной конечной разностью шага 10⁻⁷; максимальная ошибка по компоненте составила 6,08·10⁻⁹. На сетке из 3844 TCP-точек четырех целевых областей отказов IK не было. Все 15 центров слотов тестовой конфигурации M3 также были достижимы. В итоговой конфигурации M7 осталось девять слотов, центры которых входят в ранее проверенную выборку [6]. Эти результаты подтверждают численную согласованность FK и IK в заданной модели, но не гарантируют отсутствие столкновений звеньев или успешный захват.</w:t>
      </w:r>
    </w:p>
    <w:p>
      <w:pPr>
        <w:keepNext/>
        <w:spacing w:line="240" w:lineRule="auto" w:before="60" w:after="80"/>
        <w:ind w:firstLine="0"/>
        <w:jc w:val="left"/>
      </w:pPr>
      <w:r>
        <w:rPr>
          <w:rFonts w:ascii="Times New Roman" w:hAnsi="Times New Roman" w:eastAsia="Times New Roman" w:cs="Times New Roman"/>
          <w:sz w:val="24"/>
          <w:lang w:val="ru-RU"/>
        </w:rPr>
        <w:t>Таблица 4.1 - Проверки математической модели M3</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307"/>
        <w:gridCol w:w="3307"/>
        <w:gridCol w:w="3307"/>
      </w:tblGrid>
      <w:tr>
        <w:trPr>
          <w:cantSplit/>
          <w:tblHeader w:val="true"/>
        </w:trPr>
        <w:tc>
          <w:tcPr>
            <w:tcW w:type="dxa" w:w="3221"/>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Проверка</w:t>
            </w:r>
          </w:p>
        </w:tc>
        <w:tc>
          <w:tcPr>
            <w:tcW w:type="dxa" w:w="335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Выборка</w:t>
            </w:r>
          </w:p>
        </w:tc>
        <w:tc>
          <w:tcPr>
            <w:tcW w:type="dxa" w:w="3350"/>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Максимальный остаток / исход</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FK→IK→FK</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10 000 конфигураций, seed 20260924</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2,69·10⁻¹⁶ м; yaw 2,22·10⁻¹⁵ рад</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Сверка с MuJoCo</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1 000 конфигураций, seed 71103</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1,61·10⁻¹⁶ м; ориентация 5,32·10⁻¹⁶ рад</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Якобиан против конечной разности</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200 конфигураций, seed 52103</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6,08·10⁻⁹ по компоненте</w:t>
            </w:r>
          </w:p>
        </w:tc>
      </w:tr>
      <w:tr>
        <w:trPr>
          <w:cantSplit/>
        </w:trPr>
        <w:tc>
          <w:tcPr>
            <w:tcW w:type="dxa" w:w="322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Сетка входа и лотков</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3 844 TCP-точки</w:t>
            </w:r>
          </w:p>
        </w:tc>
        <w:tc>
          <w:tcPr>
            <w:tcW w:type="dxa" w:w="3350"/>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 отказов IK</w:t>
            </w:r>
          </w:p>
        </w:tc>
      </w:tr>
    </w:tbl>
    <w:p>
      <w:pPr>
        <w:pStyle w:val="2"/>
        <w:keepNext/>
        <w:pageBreakBefore/>
        <w:suppressAutoHyphens w:val="true"/>
        <w:ind w:firstLine="0"/>
      </w:pPr>
      <w:r>
        <w:rPr>
          <w:rFonts w:ascii="Times New Roman" w:hAnsi="Times New Roman" w:eastAsia="Times New Roman" w:cs="Times New Roman"/>
          <w:b/>
          <w:i w:val="0"/>
          <w:sz w:val="24"/>
          <w:lang w:val="ru-RU"/>
        </w:rPr>
        <w:t>5. Камеры и компьютерное зрение</w:t>
      </w:r>
    </w:p>
    <w:p>
      <w:pPr>
        <w:pStyle w:val="3"/>
        <w:keepNext/>
        <w:suppressAutoHyphens w:val="true"/>
        <w:ind w:firstLine="0"/>
      </w:pPr>
      <w:r>
        <w:rPr>
          <w:rFonts w:ascii="Times New Roman" w:hAnsi="Times New Roman" w:eastAsia="Times New Roman" w:cs="Times New Roman"/>
          <w:b/>
          <w:i w:val="0"/>
          <w:sz w:val="24"/>
          <w:lang w:val="ru-RU"/>
        </w:rPr>
        <w:t>5.1. Сенсорный интерфейс и калибровка</w:t>
      </w:r>
    </w:p>
    <w:p>
      <w:pPr>
        <w:widowControl/>
        <w:spacing w:line="360" w:lineRule="auto"/>
        <w:ind w:firstLine="709"/>
        <w:jc w:val="both"/>
      </w:pPr>
      <w:r>
        <w:rPr>
          <w:rFonts w:ascii="Times New Roman" w:hAnsi="Times New Roman" w:eastAsia="Times New Roman" w:cs="Times New Roman"/>
          <w:sz w:val="24"/>
          <w:lang w:val="ru-RU"/>
        </w:rPr>
        <w:t xml:space="preserve">Система использует две виртуальные публичные RGB-камеры. Камера входной зоны, добавленная в M2, расположена в точке (0; 0; 1,05) м. Камера </w:t>
      </w:r>
      <w:r>
        <w:rPr>
          <w:rFonts w:ascii="Consolas" w:hAnsi="Consolas" w:eastAsia="Consolas" w:cs="Consolas"/>
          <w:sz w:val="24"/>
          <w:lang w:val="ru-RU"/>
        </w:rPr>
        <w:t>placement_rgb</w:t>
      </w:r>
      <w:r>
        <w:rPr>
          <w:rFonts w:ascii="Times New Roman" w:hAnsi="Times New Roman" w:eastAsia="Times New Roman" w:cs="Times New Roman"/>
          <w:sz w:val="24"/>
          <w:lang w:val="ru-RU"/>
        </w:rPr>
        <w:t xml:space="preserve">, добавленная в M7, находится в точке (0; 0,26; 0,95) м и смотрит на лотки. Обе камеры формируют изображение 640×480 пикселей с вертикальным углом поля зрения 50°. Максимальный возраст кадра — 0,04 с модельного времени. Адаптер передает массив RGB </w:t>
      </w:r>
      <w:r>
        <w:rPr>
          <w:rFonts w:ascii="Consolas" w:hAnsi="Consolas" w:eastAsia="Consolas" w:cs="Consolas"/>
          <w:sz w:val="24"/>
          <w:lang w:val="ru-RU"/>
        </w:rPr>
        <w:t>uint8</w:t>
      </w:r>
      <w:r>
        <w:rPr>
          <w:rFonts w:ascii="Times New Roman" w:hAnsi="Times New Roman" w:eastAsia="Times New Roman" w:cs="Times New Roman"/>
          <w:sz w:val="24"/>
          <w:lang w:val="ru-RU"/>
        </w:rPr>
        <w:t>, frame ID, timestamp и идентификатор конфигурации. Пустой или просроченный кадр не заменяется сохраненной позой.</w:t>
      </w:r>
    </w:p>
    <w:p>
      <w:pPr>
        <w:widowControl/>
        <w:spacing w:line="360" w:lineRule="auto"/>
        <w:ind w:firstLine="709"/>
        <w:jc w:val="both"/>
      </w:pPr>
      <w:r>
        <w:rPr>
          <w:rFonts w:ascii="Times New Roman" w:hAnsi="Times New Roman" w:eastAsia="Times New Roman" w:cs="Times New Roman"/>
          <w:sz w:val="24"/>
          <w:lang w:val="ru-RU"/>
        </w:rPr>
        <w:t>Для перевода пикселя в координату BASE используется плоская гомография, рассчитанная для верхней грани объекта на высоте 0,016 м. Основную камеру калибровали по 49 точкам, еще 64 точки использовали для проверки. Такой расчет подходит только для заданной плоскости и не восстанавливает трехмерную сцену. Для камеры лотков задана отдельная калибровка. В реализации применяются операции цветового и проективного преобразования OpenCV [3].</w:t>
      </w:r>
    </w:p>
    <w:p>
      <w:pPr>
        <w:keepNext/>
        <w:keepLines/>
        <w:ind w:firstLine="0"/>
        <w:jc w:val="center"/>
      </w:pPr>
      <w:r>
        <w:rPr>
          <w:sz w:val="24"/>
        </w:rPr>
        <w:drawing>
          <wp:inline xmlns:a="http://schemas.openxmlformats.org/drawingml/2006/main" xmlns:pic="http://schemas.openxmlformats.org/drawingml/2006/picture">
            <wp:extent cx="6300470" cy="3447490"/>
            <wp:docPr id="74" name="Picture 74"/>
            <wp:cNvGraphicFramePr>
              <a:graphicFrameLocks noChangeAspect="1"/>
            </wp:cNvGraphicFramePr>
            <a:graphic>
              <a:graphicData uri="http://schemas.openxmlformats.org/drawingml/2006/picture">
                <pic:pic>
                  <pic:nvPicPr>
                    <pic:cNvPr id="0" name="13_Камера_и_рабочая_зона_M2.png"/>
                    <pic:cNvPicPr/>
                  </pic:nvPicPr>
                  <pic:blipFill>
                    <a:blip r:embed="rId38"/>
                    <a:stretch>
                      <a:fillRect/>
                    </a:stretch>
                  </pic:blipFill>
                  <pic:spPr>
                    <a:xfrm>
                      <a:off x="0" y="0"/>
                      <a:ext cx="6300470" cy="344749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5.1 - Основная виртуальная камера и рабочие области; камера укладки placement_rgb описана отдельно</w:t>
      </w:r>
    </w:p>
    <w:p>
      <w:pPr>
        <w:pStyle w:val="3"/>
        <w:keepNext/>
        <w:suppressAutoHyphens w:val="true"/>
        <w:ind w:firstLine="0"/>
      </w:pPr>
      <w:r>
        <w:rPr>
          <w:rFonts w:ascii="Times New Roman" w:hAnsi="Times New Roman" w:eastAsia="Times New Roman" w:cs="Times New Roman"/>
          <w:b/>
          <w:i w:val="0"/>
          <w:sz w:val="24"/>
          <w:lang w:val="ru-RU"/>
        </w:rPr>
        <w:t>5.2. Выделение объектов и классификация цвета</w:t>
      </w:r>
    </w:p>
    <w:p>
      <w:pPr>
        <w:widowControl/>
        <w:spacing w:line="360" w:lineRule="auto"/>
        <w:ind w:firstLine="709"/>
        <w:jc w:val="both"/>
      </w:pPr>
      <w:r>
        <w:rPr>
          <w:rFonts w:ascii="Times New Roman" w:hAnsi="Times New Roman" w:eastAsia="Times New Roman" w:cs="Times New Roman"/>
          <w:sz w:val="24"/>
          <w:lang w:val="ru-RU"/>
        </w:rPr>
        <w:t xml:space="preserve">Для первичной сегментации кадр сравнивается с фоном в пространстве CIE Lab: пиксель относится к кандидату при </w:t>
      </w:r>
      <w:r>
        <w:rPr>
          <w:rFonts w:ascii="Consolas" w:hAnsi="Consolas" w:eastAsia="Consolas" w:cs="Consolas"/>
          <w:sz w:val="24"/>
          <w:lang w:val="ru-RU"/>
        </w:rPr>
        <w:t>ΔE*ab ≥ 16</w:t>
      </w:r>
      <w:r>
        <w:rPr>
          <w:rFonts w:ascii="Times New Roman" w:hAnsi="Times New Roman" w:eastAsia="Times New Roman" w:cs="Times New Roman"/>
          <w:sz w:val="24"/>
          <w:lang w:val="ru-RU"/>
        </w:rPr>
        <w:t>. Перед этим применяется ограниченная поканальная нормализация освещенности по статичному участку стола. Затем маска ограничивается входной областью, фильтруется морфологическим ядром 3×3 и проверяется по геометрии контура. Если соседние детали слились в одну компоненту, алгоритм разделяет ее только при наличии отдельных цветовых ядер. При неоднозначном результате он отказывается от распознавания.</w:t>
      </w:r>
    </w:p>
    <w:p>
      <w:pPr>
        <w:widowControl/>
        <w:spacing w:line="360" w:lineRule="auto"/>
        <w:ind w:firstLine="709"/>
        <w:jc w:val="both"/>
      </w:pPr>
      <w:r>
        <w:rPr>
          <w:rFonts w:ascii="Times New Roman" w:hAnsi="Times New Roman" w:eastAsia="Times New Roman" w:cs="Times New Roman"/>
          <w:sz w:val="24"/>
          <w:lang w:val="ru-RU"/>
        </w:rPr>
        <w:t xml:space="preserve">Цвет определяется в HSV по внутренней области маски; эрозия уменьшает влияние границы детали и стола. Диапазоны M4 приведены в таблице 5.1. Hue дан в шкале OpenCV 0…179, пороги S и V — в 8-битной шкале. Для RED заданы два интервала вокруг нулевого Hue. Неподдерживаемый цвет или недостаточная уверенность дают метку UNKNOWN, которая не разрешает захват. </w:t>
      </w:r>
      <w:r>
        <w:rPr>
          <w:rFonts w:ascii="Consolas" w:hAnsi="Consolas" w:eastAsia="Consolas" w:cs="Consolas"/>
          <w:sz w:val="24"/>
          <w:lang w:val="ru-RU"/>
        </w:rPr>
        <w:t>confidence</w:t>
      </w:r>
      <w:r>
        <w:rPr>
          <w:rFonts w:ascii="Times New Roman" w:hAnsi="Times New Roman" w:eastAsia="Times New Roman" w:cs="Times New Roman"/>
          <w:sz w:val="24"/>
          <w:lang w:val="ru-RU"/>
        </w:rPr>
        <w:t xml:space="preserve"> — нормированный показатель согласованности классов, а не калиброванная вероятность.</w:t>
      </w:r>
    </w:p>
    <w:p>
      <w:pPr>
        <w:keepNext/>
        <w:spacing w:line="240" w:lineRule="auto" w:before="60" w:after="80"/>
        <w:ind w:firstLine="0"/>
        <w:jc w:val="left"/>
      </w:pPr>
      <w:r>
        <w:rPr>
          <w:rFonts w:ascii="Times New Roman" w:hAnsi="Times New Roman" w:eastAsia="Times New Roman" w:cs="Times New Roman"/>
          <w:sz w:val="24"/>
          <w:lang w:val="ru-RU"/>
        </w:rPr>
        <w:t>Таблица 5.1 - Диапазоны классификации поддерживаемых цветов</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480"/>
        <w:gridCol w:w="2480"/>
        <w:gridCol w:w="2480"/>
        <w:gridCol w:w="2480"/>
      </w:tblGrid>
      <w:tr>
        <w:trPr>
          <w:cantSplit/>
          <w:tblHeader w:val="true"/>
        </w:trPr>
        <w:tc>
          <w:tcPr>
            <w:tcW w:type="dxa" w:w="1986"/>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Класс</w:t>
            </w:r>
          </w:p>
        </w:tc>
        <w:tc>
          <w:tcPr>
            <w:tcW w:type="dxa" w:w="3259"/>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Hue, OpenCV</w:t>
            </w:r>
          </w:p>
        </w:tc>
        <w:tc>
          <w:tcPr>
            <w:tcW w:type="dxa" w:w="2338"/>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Минимум S</w:t>
            </w:r>
          </w:p>
        </w:tc>
        <w:tc>
          <w:tcPr>
            <w:tcW w:type="dxa" w:w="2338"/>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Минимум V</w:t>
            </w:r>
          </w:p>
        </w:tc>
      </w:tr>
      <w:tr>
        <w:trPr>
          <w:cantSplit/>
        </w:trPr>
        <w:tc>
          <w:tcPr>
            <w:tcW w:type="dxa" w:w="1986"/>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RED</w:t>
            </w:r>
          </w:p>
        </w:tc>
        <w:tc>
          <w:tcPr>
            <w:tcW w:type="dxa" w:w="3259"/>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0…7 или 176…179</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155</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231</w:t>
            </w:r>
          </w:p>
        </w:tc>
      </w:tr>
      <w:tr>
        <w:trPr>
          <w:cantSplit/>
        </w:trPr>
        <w:tc>
          <w:tcPr>
            <w:tcW w:type="dxa" w:w="1986"/>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GREEN</w:t>
            </w:r>
          </w:p>
        </w:tc>
        <w:tc>
          <w:tcPr>
            <w:tcW w:type="dxa" w:w="3259"/>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57…69</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156</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231</w:t>
            </w:r>
          </w:p>
        </w:tc>
      </w:tr>
      <w:tr>
        <w:trPr>
          <w:cantSplit/>
        </w:trPr>
        <w:tc>
          <w:tcPr>
            <w:tcW w:type="dxa" w:w="1986"/>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BLUE</w:t>
            </w:r>
          </w:p>
        </w:tc>
        <w:tc>
          <w:tcPr>
            <w:tcW w:type="dxa" w:w="3259"/>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108…121</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157</w:t>
            </w:r>
          </w:p>
        </w:tc>
        <w:tc>
          <w:tcPr>
            <w:tcW w:type="dxa" w:w="233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231</w:t>
            </w:r>
          </w:p>
        </w:tc>
      </w:tr>
    </w:tbl>
    <w:p>
      <w:pPr>
        <w:widowControl/>
        <w:spacing w:line="360" w:lineRule="auto"/>
        <w:ind w:firstLine="709"/>
        <w:jc w:val="both"/>
      </w:pPr>
      <w:r>
        <w:rPr>
          <w:rFonts w:ascii="Times New Roman" w:hAnsi="Times New Roman" w:eastAsia="Times New Roman" w:cs="Times New Roman"/>
          <w:sz w:val="24"/>
          <w:lang w:val="ru-RU"/>
        </w:rPr>
        <w:t xml:space="preserve">После выделения контура модуль зрения оценивает центр и ориентацию детали в плоскости BASE. Для квадрата yaw определяется по модулю π/2 из-за симметрии. В коде используются документированные операции OpenCV, а пороги цвета закреплены в параметрах проекта [3, 6]. Геометрическая корректность кандидата, метка цвета и уверенность хранятся отдельно. При ошибке кадра </w:t>
      </w:r>
      <w:r>
        <w:rPr>
          <w:rFonts w:ascii="Consolas" w:hAnsi="Consolas" w:eastAsia="Consolas" w:cs="Consolas"/>
          <w:sz w:val="24"/>
          <w:lang w:val="ru-RU"/>
        </w:rPr>
        <w:t>NO_FRAME</w:t>
      </w:r>
      <w:r>
        <w:rPr>
          <w:rFonts w:ascii="Times New Roman" w:hAnsi="Times New Roman" w:eastAsia="Times New Roman" w:cs="Times New Roman"/>
          <w:sz w:val="24"/>
          <w:lang w:val="ru-RU"/>
        </w:rPr>
        <w:t xml:space="preserve">, </w:t>
      </w:r>
      <w:r>
        <w:rPr>
          <w:rFonts w:ascii="Consolas" w:hAnsi="Consolas" w:eastAsia="Consolas" w:cs="Consolas"/>
          <w:sz w:val="24"/>
          <w:lang w:val="ru-RU"/>
        </w:rPr>
        <w:t>STALE</w:t>
      </w:r>
      <w:r>
        <w:rPr>
          <w:rFonts w:ascii="Times New Roman" w:hAnsi="Times New Roman" w:eastAsia="Times New Roman" w:cs="Times New Roman"/>
          <w:sz w:val="24"/>
          <w:lang w:val="ru-RU"/>
        </w:rPr>
        <w:t xml:space="preserve"> или </w:t>
      </w:r>
      <w:r>
        <w:rPr>
          <w:rFonts w:ascii="Consolas" w:hAnsi="Consolas" w:eastAsia="Consolas" w:cs="Consolas"/>
          <w:sz w:val="24"/>
          <w:lang w:val="ru-RU"/>
        </w:rPr>
        <w:t>INVALID</w:t>
      </w:r>
      <w:r>
        <w:rPr>
          <w:rFonts w:ascii="Times New Roman" w:hAnsi="Times New Roman" w:eastAsia="Times New Roman" w:cs="Times New Roman"/>
          <w:sz w:val="24"/>
          <w:lang w:val="ru-RU"/>
        </w:rPr>
        <w:t xml:space="preserve"> модуль возвращает пустой список детекций с причиной; ground truth и предыдущее наблюдение не подставляются.</w:t>
      </w:r>
    </w:p>
    <w:p>
      <w:pPr>
        <w:pStyle w:val="3"/>
        <w:keepNext/>
        <w:suppressAutoHyphens w:val="true"/>
        <w:ind w:firstLine="0"/>
      </w:pPr>
      <w:r>
        <w:rPr>
          <w:rFonts w:ascii="Times New Roman" w:hAnsi="Times New Roman" w:eastAsia="Times New Roman" w:cs="Times New Roman"/>
          <w:b/>
          <w:i w:val="0"/>
          <w:sz w:val="24"/>
          <w:lang w:val="ru-RU"/>
        </w:rPr>
        <w:t>5.3. Граница информации и результат проверки perception</w:t>
      </w:r>
    </w:p>
    <w:p>
      <w:pPr>
        <w:widowControl/>
        <w:spacing w:line="360" w:lineRule="auto"/>
        <w:ind w:firstLine="709"/>
        <w:jc w:val="both"/>
      </w:pPr>
      <w:r>
        <w:rPr>
          <w:rFonts w:ascii="Times New Roman" w:hAnsi="Times New Roman" w:eastAsia="Times New Roman" w:cs="Times New Roman"/>
          <w:sz w:val="24"/>
          <w:lang w:val="ru-RU"/>
        </w:rPr>
        <w:t xml:space="preserve">Perception и controller не получают имена объектов, их истинный цвет и координаты, идеальную маску или доступ к </w:t>
      </w:r>
      <w:r>
        <w:rPr>
          <w:rFonts w:ascii="Consolas" w:hAnsi="Consolas" w:eastAsia="Consolas" w:cs="Consolas"/>
          <w:sz w:val="24"/>
          <w:lang w:val="ru-RU"/>
        </w:rPr>
        <w:t>MjModel/MjData</w:t>
      </w:r>
      <w:r>
        <w:rPr>
          <w:rFonts w:ascii="Times New Roman" w:hAnsi="Times New Roman" w:eastAsia="Times New Roman" w:cs="Times New Roman"/>
          <w:sz w:val="24"/>
          <w:lang w:val="ru-RU"/>
        </w:rPr>
        <w:t>. Статический аудит M4 не выявил запрещенных ссылок. Это подтверждает разделение данных в проверенном коде, но не доказывает безошибочность классификатора.</w:t>
      </w:r>
    </w:p>
    <w:p>
      <w:pPr>
        <w:widowControl/>
        <w:spacing w:line="360" w:lineRule="auto"/>
        <w:ind w:firstLine="709"/>
        <w:jc w:val="both"/>
      </w:pPr>
      <w:r>
        <w:rPr>
          <w:rFonts w:ascii="Times New Roman" w:hAnsi="Times New Roman" w:eastAsia="Times New Roman" w:cs="Times New Roman"/>
          <w:sz w:val="24"/>
          <w:lang w:val="ru-RU"/>
        </w:rPr>
        <w:t>В первой публичной съемке V03 все 90 объектов получили правильный класс в пределах трех заданных цветов и условий испытания. Средняя ошибка XY по сравнению с post-run ground truth составила 0,415 мм, максимальная — 1,316 мм. Средняя yaw-ошибка с учетом симметрии квадрата равна 0,01347 рад. Это результаты синтетического рендера в зарегистрированных сценариях; их нельзя считать точностью физической камеры.</w:t>
      </w:r>
    </w:p>
    <w:p>
      <w:pPr>
        <w:keepNext/>
        <w:keepLines/>
        <w:ind w:firstLine="0"/>
        <w:jc w:val="center"/>
      </w:pPr>
      <w:r>
        <w:rPr>
          <w:sz w:val="24"/>
        </w:rPr>
        <w:drawing>
          <wp:inline xmlns:a="http://schemas.openxmlformats.org/drawingml/2006/main" xmlns:pic="http://schemas.openxmlformats.org/drawingml/2006/picture">
            <wp:extent cx="6300470" cy="3557092"/>
            <wp:docPr id="75" name="Picture 75"/>
            <wp:cNvGraphicFramePr>
              <a:graphicFrameLocks noChangeAspect="1"/>
            </wp:cNvGraphicFramePr>
            <a:graphic>
              <a:graphicData uri="http://schemas.openxmlformats.org/drawingml/2006/picture">
                <pic:pic>
                  <pic:nvPicPr>
                    <pic:cNvPr id="0" name="09_Матрица_цветов_M9.png"/>
                    <pic:cNvPicPr/>
                  </pic:nvPicPr>
                  <pic:blipFill>
                    <a:blip r:embed="rId39"/>
                    <a:stretch>
                      <a:fillRect/>
                    </a:stretch>
                  </pic:blipFill>
                  <pic:spPr>
                    <a:xfrm>
                      <a:off x="0" y="0"/>
                      <a:ext cx="6300470" cy="3557092"/>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5.2 - Сопоставление первого публичного определения цвета с ground truth в V03</w:t>
      </w:r>
    </w:p>
    <w:p>
      <w:pPr>
        <w:pStyle w:val="2"/>
        <w:keepNext/>
        <w:pageBreakBefore/>
        <w:suppressAutoHyphens w:val="true"/>
        <w:ind w:firstLine="0"/>
      </w:pPr>
      <w:r>
        <w:rPr>
          <w:rFonts w:ascii="Times New Roman" w:hAnsi="Times New Roman" w:eastAsia="Times New Roman" w:cs="Times New Roman"/>
          <w:b/>
          <w:i w:val="0"/>
          <w:sz w:val="24"/>
          <w:lang w:val="ru-RU"/>
        </w:rPr>
        <w:t>6. Планирование траекторий и контроль столкновений</w:t>
      </w:r>
    </w:p>
    <w:p>
      <w:pPr>
        <w:pStyle w:val="3"/>
        <w:keepNext/>
        <w:suppressAutoHyphens w:val="true"/>
        <w:ind w:firstLine="0"/>
      </w:pPr>
      <w:r>
        <w:rPr>
          <w:rFonts w:ascii="Times New Roman" w:hAnsi="Times New Roman" w:eastAsia="Times New Roman" w:cs="Times New Roman"/>
          <w:b/>
          <w:i w:val="0"/>
          <w:sz w:val="24"/>
          <w:lang w:val="ru-RU"/>
        </w:rPr>
        <w:t>6.1. Полный план цикла</w:t>
      </w:r>
    </w:p>
    <w:p>
      <w:pPr>
        <w:widowControl/>
        <w:spacing w:line="360" w:lineRule="auto"/>
        <w:ind w:firstLine="709"/>
        <w:jc w:val="both"/>
      </w:pPr>
      <w:r>
        <w:rPr>
          <w:rFonts w:ascii="Times New Roman" w:hAnsi="Times New Roman" w:eastAsia="Times New Roman" w:cs="Times New Roman"/>
          <w:sz w:val="24"/>
          <w:lang w:val="ru-RU"/>
        </w:rPr>
        <w:t>Планировщик использует оценку M4, текущее состояние суставов, геометрию модели и зарезервированный слот. Данные evaluator ему недоступны. До первого движения строится полный план: подход и ориентация → предварительная позиция → вертикальный спуск → закрытие захвата → пробный подъем → перенос → предварительное размещение → спуск в слот → раскрытие → вертикальный отход и безопасный возврат. Если хотя бы один обязательный участок не планируется, отклоняется весь план; частичные команды не выдаются.</w:t>
      </w:r>
    </w:p>
    <w:p>
      <w:pPr>
        <w:widowControl/>
        <w:spacing w:line="360" w:lineRule="auto"/>
        <w:ind w:firstLine="709"/>
        <w:jc w:val="both"/>
      </w:pPr>
      <w:r>
        <w:rPr>
          <w:rFonts w:ascii="Times New Roman" w:hAnsi="Times New Roman" w:eastAsia="Times New Roman" w:cs="Times New Roman"/>
          <w:sz w:val="24"/>
          <w:lang w:val="ru-RU"/>
        </w:rPr>
        <w:t>В статичной ячейке планировщик сначала поднимает инструмент на безопасную высоту, затем переносит его с сохранением ветви IK и при необходимости проходит по transfer ring. К цели он спускается вертикально. Между точками используются PCHIP в нормированных координатах и quintic rest-to-rest профиль на границах фаз. Длительность рассчитывается с учетом заданных скоростей и ускорений суставов; контактные участки проходят медленнее.</w:t>
      </w:r>
    </w:p>
    <w:p>
      <w:pPr>
        <w:pStyle w:val="3"/>
        <w:keepNext/>
        <w:suppressAutoHyphens w:val="true"/>
        <w:ind w:firstLine="0"/>
      </w:pPr>
      <w:r>
        <w:rPr>
          <w:rFonts w:ascii="Times New Roman" w:hAnsi="Times New Roman" w:eastAsia="Times New Roman" w:cs="Times New Roman"/>
          <w:b/>
          <w:i w:val="0"/>
          <w:sz w:val="24"/>
          <w:lang w:val="ru-RU"/>
        </w:rPr>
        <w:t>6.2. Проверка столкновений и смысл запаса</w:t>
      </w:r>
    </w:p>
    <w:p>
      <w:pPr>
        <w:widowControl/>
        <w:spacing w:line="360" w:lineRule="auto"/>
        <w:ind w:firstLine="709"/>
        <w:jc w:val="both"/>
      </w:pPr>
      <w:r>
        <w:rPr>
          <w:rFonts w:ascii="Times New Roman" w:hAnsi="Times New Roman" w:eastAsia="Times New Roman" w:cs="Times New Roman"/>
          <w:sz w:val="24"/>
          <w:lang w:val="ru-RU"/>
        </w:rPr>
        <w:t>На каждом дискретном отсчете планировщик проверяет коллизии между объемной геометрией звеньев, столом, стенками лотков, целью и остальными объектами. Допустимые пары звеньев исключены из проверки. Контактные силы рассчитывает MuJoCo; результат зависит от параметров модели и не измеряет усилие реального захвата [2, 6]. Сначала близость оценивается по консервативным AABB, затем для пар в пределах 0,05 м уточняется signed distance MuJoCo. Запас до препятствий задан 5 мм для манипулятора и 15 мм для переносимого объекта и воспринятых нецелевых деталей. Контакт пальцев с выбранным объектом разрешен только на фазах захвата и укладки.</w:t>
      </w:r>
    </w:p>
    <w:p>
      <w:pPr>
        <w:widowControl/>
        <w:spacing w:line="360" w:lineRule="auto"/>
        <w:ind w:firstLine="709"/>
        <w:jc w:val="both"/>
      </w:pPr>
      <w:r>
        <w:rPr>
          <w:rFonts w:ascii="Times New Roman" w:hAnsi="Times New Roman" w:eastAsia="Times New Roman" w:cs="Times New Roman"/>
          <w:sz w:val="24"/>
          <w:lang w:val="ru-RU"/>
        </w:rPr>
        <w:t>Путь проверяется с базовым шагом 1 мм по консервативной оценке перемещения геометрии; для центрального маршрута дополнительно использовали шаг 0,5 мм. Шаг интегрирования модели — 0,002 с (500 Гц), контроллер обновляет команды каждые 0,01 с. Проверка отдельных отсчетов не дает непрерывной гарантии отсутствия столкновения между ними. Если безопасный маршрут подтвердить не удается, система регистрирует отказ и не выполняет движение.</w:t>
      </w:r>
    </w:p>
    <w:p>
      <w:pPr>
        <w:widowControl/>
        <w:spacing w:line="360" w:lineRule="auto"/>
        <w:ind w:firstLine="709"/>
        <w:jc w:val="both"/>
      </w:pPr>
      <w:r>
        <w:rPr>
          <w:rFonts w:ascii="Times New Roman" w:hAnsi="Times New Roman" w:eastAsia="Times New Roman" w:cs="Times New Roman"/>
          <w:sz w:val="24"/>
          <w:lang w:val="ru-RU"/>
        </w:rPr>
        <w:t>В принятых планах M9 минимальная дискретная нижняя оценка зазора составила 1,250 мм. Это значение зависит от сетки проверки: оно не доказывает непрерывный зазор 1,250 мм и не заменяет требование 5 мм для соответствующих пар. Отдельные случаи с тонким препятствием между свободными конечными конфигурациями проверялись в M5.</w:t>
      </w:r>
    </w:p>
    <w:p>
      <w:pPr>
        <w:keepNext/>
        <w:keepLines/>
        <w:ind w:firstLine="0"/>
        <w:jc w:val="center"/>
      </w:pPr>
      <w:r>
        <w:rPr>
          <w:sz w:val="24"/>
        </w:rPr>
        <w:drawing>
          <wp:inline xmlns:a="http://schemas.openxmlformats.org/drawingml/2006/main" xmlns:pic="http://schemas.openxmlformats.org/drawingml/2006/picture">
            <wp:extent cx="6185454" cy="4860000"/>
            <wp:docPr id="76" name="Picture 76"/>
            <wp:cNvGraphicFramePr>
              <a:graphicFrameLocks noChangeAspect="1"/>
            </wp:cNvGraphicFramePr>
            <a:graphic>
              <a:graphicData uri="http://schemas.openxmlformats.org/drawingml/2006/picture">
                <pic:pic>
                  <pic:nvPicPr>
                    <pic:cNvPr id="0" name="10_Траектория_M9.png"/>
                    <pic:cNvPicPr/>
                  </pic:nvPicPr>
                  <pic:blipFill>
                    <a:blip r:embed="rId40"/>
                    <a:stretch>
                      <a:fillRect/>
                    </a:stretch>
                  </pic:blipFill>
                  <pic:spPr>
                    <a:xfrm>
                      <a:off x="0" y="0"/>
                      <a:ext cx="6185454" cy="486000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6.1 - Измеренная TCP-траектория полного успешного смешанного виртуального прогона M9</w:t>
      </w:r>
    </w:p>
    <w:p>
      <w:pPr>
        <w:pStyle w:val="2"/>
        <w:keepNext/>
        <w:pageBreakBefore/>
        <w:suppressAutoHyphens w:val="true"/>
        <w:ind w:firstLine="0"/>
      </w:pPr>
      <w:r>
        <w:rPr>
          <w:rFonts w:ascii="Times New Roman" w:hAnsi="Times New Roman" w:eastAsia="Times New Roman" w:cs="Times New Roman"/>
          <w:b/>
          <w:i w:val="0"/>
          <w:sz w:val="24"/>
          <w:lang w:val="ru-RU"/>
        </w:rPr>
        <w:t>7. Конечный автомат и обработка отказов</w:t>
      </w:r>
    </w:p>
    <w:p>
      <w:pPr>
        <w:widowControl/>
        <w:spacing w:line="360" w:lineRule="auto"/>
        <w:ind w:firstLine="709"/>
        <w:jc w:val="both"/>
      </w:pPr>
      <w:r>
        <w:rPr>
          <w:rFonts w:ascii="Times New Roman" w:hAnsi="Times New Roman" w:eastAsia="Times New Roman" w:cs="Times New Roman"/>
          <w:sz w:val="24"/>
          <w:lang w:val="ru-RU"/>
        </w:rPr>
        <w:t>Контроллер M6 построен как конечный автомат. У переходов заданы guard-условия, ID запросов, временные ограничения и лимит повторов. Основной цикл включает состояния INIT, OBSERVE, SELECT, PLAN, APPROACH, DESCEND, GRASP, VERIFY_HOLD, TRANSFER, PLACE, RELEASE, RETREAT и VERIFY_PLACE. Для каждого состояния определены разрешенные команды и входные данные.</w:t>
      </w:r>
    </w:p>
    <w:p>
      <w:pPr>
        <w:widowControl/>
        <w:spacing w:line="360" w:lineRule="auto"/>
        <w:ind w:firstLine="709"/>
        <w:jc w:val="both"/>
      </w:pPr>
      <w:r>
        <w:rPr>
          <w:rFonts w:ascii="Times New Roman" w:hAnsi="Times New Roman" w:eastAsia="Times New Roman" w:cs="Times New Roman"/>
          <w:sz w:val="24"/>
          <w:lang w:val="ru-RU"/>
        </w:rPr>
        <w:t xml:space="preserve">После запуска контроллер запрашивает свежий кадр, выбирает объект с поддерживаемым цветом и резервирует его track вместе со свободным слотом. Двигаться можно только после успешного планирования полного цикла. Закрытые пальцы сами по себе не подтверждают захват: сначала выполняется пробный подъем, проверяется публичный сигнал контакта и запрашивается новое наблюдение. Перенос начинается только после подтверждения удержания. После отпускания камера </w:t>
      </w:r>
      <w:r>
        <w:rPr>
          <w:rFonts w:ascii="Consolas" w:hAnsi="Consolas" w:eastAsia="Consolas" w:cs="Consolas"/>
          <w:sz w:val="24"/>
          <w:lang w:val="ru-RU"/>
        </w:rPr>
        <w:t>placement_rgb</w:t>
      </w:r>
      <w:r>
        <w:rPr>
          <w:rFonts w:ascii="Times New Roman" w:hAnsi="Times New Roman" w:eastAsia="Times New Roman" w:cs="Times New Roman"/>
          <w:sz w:val="24"/>
          <w:lang w:val="ru-RU"/>
        </w:rPr>
        <w:t xml:space="preserve"> проверяет класс объекта, лоток и слот. Если результат неоднозначен, слот помечается как карантинный.</w:t>
      </w:r>
    </w:p>
    <w:p>
      <w:pPr>
        <w:widowControl/>
        <w:spacing w:line="360" w:lineRule="auto"/>
        <w:ind w:firstLine="709"/>
        <w:jc w:val="both"/>
      </w:pPr>
      <w:r>
        <w:rPr>
          <w:rFonts w:ascii="Times New Roman" w:hAnsi="Times New Roman" w:eastAsia="Times New Roman" w:cs="Times New Roman"/>
          <w:sz w:val="24"/>
          <w:lang w:val="ru-RU"/>
        </w:rPr>
        <w:t xml:space="preserve">К безопасным исходам относятся </w:t>
      </w:r>
      <w:r>
        <w:rPr>
          <w:rFonts w:ascii="Consolas" w:hAnsi="Consolas" w:eastAsia="Consolas" w:cs="Consolas"/>
          <w:sz w:val="24"/>
          <w:lang w:val="ru-RU"/>
        </w:rPr>
        <w:t>SKIPPED_UNKNOWN</w:t>
      </w:r>
      <w:r>
        <w:rPr>
          <w:rFonts w:ascii="Times New Roman" w:hAnsi="Times New Roman" w:eastAsia="Times New Roman" w:cs="Times New Roman"/>
          <w:sz w:val="24"/>
          <w:lang w:val="ru-RU"/>
        </w:rPr>
        <w:t xml:space="preserve">, </w:t>
      </w:r>
      <w:r>
        <w:rPr>
          <w:rFonts w:ascii="Consolas" w:hAnsi="Consolas" w:eastAsia="Consolas" w:cs="Consolas"/>
          <w:sz w:val="24"/>
          <w:lang w:val="ru-RU"/>
        </w:rPr>
        <w:t>SKIPPED_UNREACHABLE</w:t>
      </w:r>
      <w:r>
        <w:rPr>
          <w:rFonts w:ascii="Times New Roman" w:hAnsi="Times New Roman" w:eastAsia="Times New Roman" w:cs="Times New Roman"/>
          <w:sz w:val="24"/>
          <w:lang w:val="ru-RU"/>
        </w:rPr>
        <w:t xml:space="preserve">, </w:t>
      </w:r>
      <w:r>
        <w:rPr>
          <w:rFonts w:ascii="Consolas" w:hAnsi="Consolas" w:eastAsia="Consolas" w:cs="Consolas"/>
          <w:sz w:val="24"/>
          <w:lang w:val="ru-RU"/>
        </w:rPr>
        <w:t>SAFE_FAILURE</w:t>
      </w:r>
      <w:r>
        <w:rPr>
          <w:rFonts w:ascii="Times New Roman" w:hAnsi="Times New Roman" w:eastAsia="Times New Roman" w:cs="Times New Roman"/>
          <w:sz w:val="24"/>
          <w:lang w:val="ru-RU"/>
        </w:rPr>
        <w:t xml:space="preserve">, ограниченный </w:t>
      </w:r>
      <w:r>
        <w:rPr>
          <w:rFonts w:ascii="Consolas" w:hAnsi="Consolas" w:eastAsia="Consolas" w:cs="Consolas"/>
          <w:sz w:val="24"/>
          <w:lang w:val="ru-RU"/>
        </w:rPr>
        <w:t>RECOVER</w:t>
      </w:r>
      <w:r>
        <w:rPr>
          <w:rFonts w:ascii="Times New Roman" w:hAnsi="Times New Roman" w:eastAsia="Times New Roman" w:cs="Times New Roman"/>
          <w:sz w:val="24"/>
          <w:lang w:val="ru-RU"/>
        </w:rPr>
        <w:t xml:space="preserve"> и защелкнутый </w:t>
      </w:r>
      <w:r>
        <w:rPr>
          <w:rFonts w:ascii="Consolas" w:hAnsi="Consolas" w:eastAsia="Consolas" w:cs="Consolas"/>
          <w:sz w:val="24"/>
          <w:lang w:val="ru-RU"/>
        </w:rPr>
        <w:t>SAFE_STOP</w:t>
      </w:r>
      <w:r>
        <w:rPr>
          <w:rFonts w:ascii="Times New Roman" w:hAnsi="Times New Roman" w:eastAsia="Times New Roman" w:cs="Times New Roman"/>
          <w:sz w:val="24"/>
          <w:lang w:val="ru-RU"/>
        </w:rPr>
        <w:t xml:space="preserve">. Если состояние груза неизвестно, захват автоматически не раскрывается. </w:t>
      </w:r>
      <w:r>
        <w:rPr>
          <w:rFonts w:ascii="Consolas" w:hAnsi="Consolas" w:eastAsia="Consolas" w:cs="Consolas"/>
          <w:sz w:val="24"/>
          <w:lang w:val="ru-RU"/>
        </w:rPr>
        <w:t>DONE</w:t>
      </w:r>
      <w:r>
        <w:rPr>
          <w:rFonts w:ascii="Times New Roman" w:hAnsi="Times New Roman" w:eastAsia="Times New Roman" w:cs="Times New Roman"/>
          <w:sz w:val="24"/>
          <w:lang w:val="ru-RU"/>
        </w:rPr>
        <w:t xml:space="preserve"> означает завершение обработки партии, а не стопроцентную сортировку; полноту определяют отдельно. При оценке важно различать состояние автомата и ground truth evaluator. Диаграмма на рисунке 7.1 оформлена в нотации UML 2.5.1 [8] и показывает начальный и конечный псевдоузлы, состояния и переходы с guard-условиями.</w:t>
      </w:r>
    </w:p>
    <w:p>
      <w:pPr>
        <w:keepNext/>
        <w:keepLines/>
        <w:ind w:firstLine="0"/>
        <w:jc w:val="center"/>
      </w:pPr>
      <w:r>
        <w:rPr>
          <w:sz w:val="24"/>
        </w:rPr>
        <w:drawing>
          <wp:inline xmlns:a="http://schemas.openxmlformats.org/drawingml/2006/main" xmlns:pic="http://schemas.openxmlformats.org/drawingml/2006/picture">
            <wp:extent cx="6300470" cy="3622991"/>
            <wp:docPr id="77" name="Picture 77"/>
            <wp:cNvGraphicFramePr>
              <a:graphicFrameLocks noChangeAspect="1"/>
            </wp:cNvGraphicFramePr>
            <a:graphic>
              <a:graphicData uri="http://schemas.openxmlformats.org/drawingml/2006/picture">
                <pic:pic>
                  <pic:nvPicPr>
                    <pic:cNvPr id="0" name="07_FSM_M6.png"/>
                    <pic:cNvPicPr/>
                  </pic:nvPicPr>
                  <pic:blipFill>
                    <a:blip r:embed="rId41"/>
                    <a:stretch>
                      <a:fillRect/>
                    </a:stretch>
                  </pic:blipFill>
                  <pic:spPr>
                    <a:xfrm>
                      <a:off x="0" y="0"/>
                      <a:ext cx="6300470" cy="3622991"/>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7.1 - Основные состояния контроллера и связи цикла сортировки</w:t>
      </w:r>
    </w:p>
    <w:p>
      <w:pPr>
        <w:pStyle w:val="2"/>
        <w:keepNext/>
        <w:pageBreakBefore/>
        <w:suppressAutoHyphens w:val="true"/>
        <w:ind w:firstLine="0"/>
      </w:pPr>
      <w:r>
        <w:rPr>
          <w:rFonts w:ascii="Times New Roman" w:hAnsi="Times New Roman" w:eastAsia="Times New Roman" w:cs="Times New Roman"/>
          <w:b/>
          <w:i w:val="0"/>
          <w:sz w:val="24"/>
          <w:lang w:val="ru-RU"/>
        </w:rPr>
        <w:t>8. Программная реализация и интеграция</w:t>
      </w:r>
    </w:p>
    <w:p>
      <w:pPr>
        <w:widowControl/>
        <w:spacing w:line="360" w:lineRule="auto"/>
        <w:ind w:firstLine="709"/>
        <w:jc w:val="both"/>
      </w:pPr>
      <w:r>
        <w:rPr>
          <w:rFonts w:ascii="Times New Roman" w:hAnsi="Times New Roman" w:eastAsia="Times New Roman" w:cs="Times New Roman"/>
          <w:sz w:val="24"/>
          <w:lang w:val="ru-RU"/>
        </w:rPr>
        <w:t xml:space="preserve">Код разделен на Python-пакеты </w:t>
      </w:r>
      <w:r>
        <w:rPr>
          <w:rFonts w:ascii="Consolas" w:hAnsi="Consolas" w:eastAsia="Consolas" w:cs="Consolas"/>
          <w:sz w:val="24"/>
          <w:lang w:val="ru-RU"/>
        </w:rPr>
        <w:t>camera</w:t>
      </w:r>
      <w:r>
        <w:rPr>
          <w:rFonts w:ascii="Times New Roman" w:hAnsi="Times New Roman" w:eastAsia="Times New Roman" w:cs="Times New Roman"/>
          <w:sz w:val="24"/>
          <w:lang w:val="ru-RU"/>
        </w:rPr>
        <w:t xml:space="preserve">, </w:t>
      </w:r>
      <w:r>
        <w:rPr>
          <w:rFonts w:ascii="Consolas" w:hAnsi="Consolas" w:eastAsia="Consolas" w:cs="Consolas"/>
          <w:sz w:val="24"/>
          <w:lang w:val="ru-RU"/>
        </w:rPr>
        <w:t>perception</w:t>
      </w:r>
      <w:r>
        <w:rPr>
          <w:rFonts w:ascii="Times New Roman" w:hAnsi="Times New Roman" w:eastAsia="Times New Roman" w:cs="Times New Roman"/>
          <w:sz w:val="24"/>
          <w:lang w:val="ru-RU"/>
        </w:rPr>
        <w:t xml:space="preserve">, </w:t>
      </w:r>
      <w:r>
        <w:rPr>
          <w:rFonts w:ascii="Consolas" w:hAnsi="Consolas" w:eastAsia="Consolas" w:cs="Consolas"/>
          <w:sz w:val="24"/>
          <w:lang w:val="ru-RU"/>
        </w:rPr>
        <w:t>kinematics</w:t>
      </w:r>
      <w:r>
        <w:rPr>
          <w:rFonts w:ascii="Times New Roman" w:hAnsi="Times New Roman" w:eastAsia="Times New Roman" w:cs="Times New Roman"/>
          <w:sz w:val="24"/>
          <w:lang w:val="ru-RU"/>
        </w:rPr>
        <w:t xml:space="preserve">, </w:t>
      </w:r>
      <w:r>
        <w:rPr>
          <w:rFonts w:ascii="Consolas" w:hAnsi="Consolas" w:eastAsia="Consolas" w:cs="Consolas"/>
          <w:sz w:val="24"/>
          <w:lang w:val="ru-RU"/>
        </w:rPr>
        <w:t>planning</w:t>
      </w:r>
      <w:r>
        <w:rPr>
          <w:rFonts w:ascii="Times New Roman" w:hAnsi="Times New Roman" w:eastAsia="Times New Roman" w:cs="Times New Roman"/>
          <w:sz w:val="24"/>
          <w:lang w:val="ru-RU"/>
        </w:rPr>
        <w:t xml:space="preserve">, </w:t>
      </w:r>
      <w:r>
        <w:rPr>
          <w:rFonts w:ascii="Consolas" w:hAnsi="Consolas" w:eastAsia="Consolas" w:cs="Consolas"/>
          <w:sz w:val="24"/>
          <w:lang w:val="ru-RU"/>
        </w:rPr>
        <w:t>controller</w:t>
      </w:r>
      <w:r>
        <w:rPr>
          <w:rFonts w:ascii="Times New Roman" w:hAnsi="Times New Roman" w:eastAsia="Times New Roman" w:cs="Times New Roman"/>
          <w:sz w:val="24"/>
          <w:lang w:val="ru-RU"/>
        </w:rPr>
        <w:t xml:space="preserve"> и </w:t>
      </w:r>
      <w:r>
        <w:rPr>
          <w:rFonts w:ascii="Consolas" w:hAnsi="Consolas" w:eastAsia="Consolas" w:cs="Consolas"/>
          <w:sz w:val="24"/>
          <w:lang w:val="ru-RU"/>
        </w:rPr>
        <w:t>integration</w:t>
      </w:r>
      <w:r>
        <w:rPr>
          <w:rFonts w:ascii="Times New Roman" w:hAnsi="Times New Roman" w:eastAsia="Times New Roman" w:cs="Times New Roman"/>
          <w:sz w:val="24"/>
          <w:lang w:val="ru-RU"/>
        </w:rPr>
        <w:t>. Модуль кинематики не зависит от решателя MuJoCo; движок используется для независимой сверки и интеграции. Perception работает только с публичным CameraFrame и не импортирует evaluator. Планировщик возвращает именованные фазы либо структурированную причину отказа. FSM отправляет команды только для полностью принятого плана. Runtime-адаптер преобразует их в цели виртуальных актуаторов и записывает события для последующего анализа.</w:t>
      </w:r>
    </w:p>
    <w:p>
      <w:pPr>
        <w:widowControl/>
        <w:spacing w:line="360" w:lineRule="auto"/>
        <w:ind w:firstLine="709"/>
        <w:jc w:val="both"/>
      </w:pPr>
      <w:r>
        <w:rPr>
          <w:rFonts w:ascii="Times New Roman" w:hAnsi="Times New Roman" w:eastAsia="Times New Roman" w:cs="Times New Roman"/>
          <w:sz w:val="24"/>
          <w:lang w:val="ru-RU"/>
        </w:rPr>
        <w:t xml:space="preserve">Для интеграции зафиксированы CPython 3.12.10, MuJoCo 3.14.0, NumPy 2.5.3, OpenCV headless 4.14.0.94, Pillow 12.0 и PyYAML 6.0.3. Полный список с версиями хранится в </w:t>
      </w:r>
      <w:r>
        <w:rPr>
          <w:rFonts w:ascii="Consolas" w:hAnsi="Consolas" w:eastAsia="Consolas" w:cs="Consolas"/>
          <w:sz w:val="24"/>
          <w:lang w:val="ru-RU"/>
        </w:rPr>
        <w:t>04_Программа/integration/requirements.txt</w:t>
      </w:r>
      <w:r>
        <w:rPr>
          <w:rFonts w:ascii="Times New Roman" w:hAnsi="Times New Roman" w:eastAsia="Times New Roman" w:cs="Times New Roman"/>
          <w:sz w:val="24"/>
          <w:lang w:val="ru-RU"/>
        </w:rPr>
        <w:t>; конфигурация сцены и запуска вынесена отдельно от кода. В проекте нет Arduino, ROS, промышленного интерфейса приводов или физической электроники.</w:t>
      </w:r>
    </w:p>
    <w:p>
      <w:pPr>
        <w:widowControl/>
        <w:spacing w:line="360" w:lineRule="auto"/>
        <w:ind w:firstLine="709"/>
        <w:jc w:val="both"/>
      </w:pPr>
      <w:r>
        <w:rPr>
          <w:rFonts w:ascii="Times New Roman" w:hAnsi="Times New Roman" w:eastAsia="Times New Roman" w:cs="Times New Roman"/>
          <w:sz w:val="24"/>
          <w:lang w:val="ru-RU"/>
        </w:rPr>
        <w:t xml:space="preserve">Телеметрия связывает каждый run ID со сценарием, seed, версиями модели и конфигурации, входными кадрами, переходами FSM, планами, суставными командами, контактами и отчетом evaluator. Видео создается после управляющего прогона из сохраненных состояний и не передает данные обратно в controller. Запись M9 </w:t>
      </w:r>
      <w:r>
        <w:rPr>
          <w:rFonts w:ascii="Consolas" w:hAnsi="Consolas" w:eastAsia="Consolas" w:cs="Consolas"/>
          <w:sz w:val="24"/>
          <w:lang w:val="ru-RU"/>
        </w:rPr>
        <w:t>single_red_center-2d771e58cc</w:t>
      </w:r>
      <w:r>
        <w:rPr>
          <w:rFonts w:ascii="Times New Roman" w:hAnsi="Times New Roman" w:eastAsia="Times New Roman" w:cs="Times New Roman"/>
          <w:sz w:val="24"/>
          <w:lang w:val="ru-RU"/>
        </w:rPr>
        <w:t xml:space="preserve"> содержит 826 последовательных кадров размером 1280×720 при 25 кадр/с; длительность — 33,04 с, все кадры декодируются без пропусков. Видео ускоряет виртуальный процесс.</w:t>
      </w:r>
    </w:p>
    <w:p>
      <w:pPr>
        <w:pStyle w:val="2"/>
        <w:keepNext/>
        <w:pageBreakBefore/>
        <w:suppressAutoHyphens w:val="true"/>
        <w:ind w:firstLine="0"/>
      </w:pPr>
      <w:r>
        <w:rPr>
          <w:rFonts w:ascii="Times New Roman" w:hAnsi="Times New Roman" w:eastAsia="Times New Roman" w:cs="Times New Roman"/>
          <w:b/>
          <w:i w:val="0"/>
          <w:sz w:val="24"/>
          <w:lang w:val="ru-RU"/>
        </w:rPr>
        <w:t>9. Методика виртуальных испытаний</w:t>
      </w:r>
    </w:p>
    <w:p>
      <w:pPr>
        <w:pStyle w:val="3"/>
        <w:keepNext/>
        <w:suppressAutoHyphens w:val="true"/>
        <w:ind w:firstLine="0"/>
      </w:pPr>
      <w:r>
        <w:rPr>
          <w:rFonts w:ascii="Times New Roman" w:hAnsi="Times New Roman" w:eastAsia="Times New Roman" w:cs="Times New Roman"/>
          <w:b/>
          <w:i w:val="0"/>
          <w:sz w:val="24"/>
          <w:lang w:val="ru-RU"/>
        </w:rPr>
        <w:t>9.1. Протокол и воспроизводимость</w:t>
      </w:r>
    </w:p>
    <w:p>
      <w:pPr>
        <w:widowControl/>
        <w:spacing w:line="360" w:lineRule="auto"/>
        <w:ind w:firstLine="709"/>
        <w:jc w:val="both"/>
      </w:pPr>
      <w:r>
        <w:rPr>
          <w:rFonts w:ascii="Times New Roman" w:hAnsi="Times New Roman" w:eastAsia="Times New Roman" w:cs="Times New Roman"/>
          <w:sz w:val="24"/>
          <w:lang w:val="ru-RU"/>
        </w:rPr>
        <w:t xml:space="preserve">Кампания </w:t>
      </w:r>
      <w:r>
        <w:rPr>
          <w:rFonts w:ascii="Consolas" w:hAnsi="Consolas" w:eastAsia="Consolas" w:cs="Consolas"/>
          <w:sz w:val="24"/>
          <w:lang w:val="ru-RU"/>
        </w:rPr>
        <w:t>M9-RC-2026-01</w:t>
      </w:r>
      <w:r>
        <w:rPr>
          <w:rFonts w:ascii="Times New Roman" w:hAnsi="Times New Roman" w:eastAsia="Times New Roman" w:cs="Times New Roman"/>
          <w:sz w:val="24"/>
          <w:lang w:val="ru-RU"/>
        </w:rPr>
        <w:t xml:space="preserve"> проведена по заранее замороженному протоколу </w:t>
      </w:r>
      <w:r>
        <w:rPr>
          <w:rFonts w:ascii="Consolas" w:hAnsi="Consolas" w:eastAsia="Consolas" w:cs="Consolas"/>
          <w:sz w:val="24"/>
          <w:lang w:val="ru-RU"/>
        </w:rPr>
        <w:t>M9-campaign-v1.2</w:t>
      </w:r>
      <w:r>
        <w:rPr>
          <w:rFonts w:ascii="Times New Roman" w:hAnsi="Times New Roman" w:eastAsia="Times New Roman" w:cs="Times New Roman"/>
          <w:sz w:val="24"/>
          <w:lang w:val="ru-RU"/>
        </w:rPr>
        <w:t xml:space="preserve">. Его SHA-256 — </w:t>
      </w:r>
      <w:r>
        <w:rPr>
          <w:rFonts w:ascii="Consolas" w:hAnsi="Consolas" w:eastAsia="Consolas" w:cs="Consolas"/>
          <w:sz w:val="24"/>
          <w:lang w:val="ru-RU"/>
        </w:rPr>
        <w:t>be7bb93f56c04ad2ea1d7cfee033c52ab6182fb09988b5dce8321c625445a765</w:t>
      </w:r>
      <w:r>
        <w:rPr>
          <w:rFonts w:ascii="Times New Roman" w:hAnsi="Times New Roman" w:eastAsia="Times New Roman" w:cs="Times New Roman"/>
          <w:sz w:val="24"/>
          <w:lang w:val="ru-RU"/>
        </w:rPr>
        <w:t xml:space="preserve">; ревизия симуляции — </w:t>
      </w:r>
      <w:r>
        <w:rPr>
          <w:rFonts w:ascii="Consolas" w:hAnsi="Consolas" w:eastAsia="Consolas" w:cs="Consolas"/>
          <w:sz w:val="24"/>
          <w:lang w:val="ru-RU"/>
        </w:rPr>
        <w:t>ffb3727d2c163b085c5957c2ee1e5f053700cb15</w:t>
      </w:r>
      <w:r>
        <w:rPr>
          <w:rFonts w:ascii="Times New Roman" w:hAnsi="Times New Roman" w:eastAsia="Times New Roman" w:cs="Times New Roman"/>
          <w:sz w:val="24"/>
          <w:lang w:val="ru-RU"/>
        </w:rPr>
        <w:t>. Зарегистрировано и выполнено 98 запусков, исключенных прогонов нет. Для случайных сценариев сохранены seed, конфигурации и контрольные суммы манифестов. Анализатор связывает каждый trial с raw-run и проверяет наличие ожидаемых данных.</w:t>
      </w:r>
    </w:p>
    <w:p>
      <w:pPr>
        <w:widowControl/>
        <w:spacing w:line="360" w:lineRule="auto"/>
        <w:ind w:firstLine="709"/>
        <w:jc w:val="both"/>
      </w:pPr>
      <w:r>
        <w:rPr>
          <w:rFonts w:ascii="Times New Roman" w:hAnsi="Times New Roman" w:eastAsia="Times New Roman" w:cs="Times New Roman"/>
          <w:sz w:val="24"/>
          <w:lang w:val="ru-RU"/>
        </w:rPr>
        <w:t>В основной статистике независимая единица — партия из трех объектов с отдельным seed, а не каждый объект из 90. Долю полностью отсортированных партий оценивают интервалом Уилсона 95%. В сериях с шумом использованы десять парных seed; этой выборки недостаточно, чтобы переносить результат на другие уровни шума. Все данные получены в MuJoCo, натурных измерений нет.</w:t>
      </w:r>
    </w:p>
    <w:p>
      <w:pPr>
        <w:pStyle w:val="3"/>
        <w:keepNext/>
        <w:suppressAutoHyphens w:val="true"/>
        <w:ind w:firstLine="0"/>
      </w:pPr>
      <w:r>
        <w:rPr>
          <w:rFonts w:ascii="Times New Roman" w:hAnsi="Times New Roman" w:eastAsia="Times New Roman" w:cs="Times New Roman"/>
          <w:b/>
          <w:i w:val="0"/>
          <w:sz w:val="24"/>
          <w:lang w:val="ru-RU"/>
        </w:rPr>
        <w:t>9.2. Сценарии и измеряемые показатели</w:t>
      </w:r>
    </w:p>
    <w:p>
      <w:pPr>
        <w:widowControl/>
        <w:spacing w:line="360" w:lineRule="auto"/>
        <w:ind w:firstLine="709"/>
        <w:jc w:val="both"/>
      </w:pPr>
      <w:r>
        <w:rPr>
          <w:rFonts w:ascii="Times New Roman" w:hAnsi="Times New Roman" w:eastAsia="Times New Roman" w:cs="Times New Roman"/>
          <w:sz w:val="24"/>
          <w:lang w:val="ru-RU"/>
        </w:rPr>
        <w:t>В кампанию вошли фиксированные одиночные сцены RED, GREEN и BLUE; партия из двух объектов каждого цвета; 30 случайных смешанных партий из трех объектов; граничные и заблокированные цели; неизвестный цвет; близкая пара; отказ или устаревание кадра; шум и изменение освещения; варианты трения; повтор seed для проверки воспроизводимости. Для каждого запуска учитывались полнота партии, правильная и ошибочная зона, цветовая метка, ошибки XY и yaw, причина отказа, контакты, ограничения, длительность, длина TCP-пути и совпадение повторного прогона.</w:t>
      </w:r>
    </w:p>
    <w:p>
      <w:pPr>
        <w:widowControl/>
        <w:spacing w:line="360" w:lineRule="auto"/>
        <w:ind w:firstLine="709"/>
        <w:jc w:val="both"/>
      </w:pPr>
      <w:r>
        <w:rPr>
          <w:rFonts w:ascii="Times New Roman" w:hAnsi="Times New Roman" w:eastAsia="Times New Roman" w:cs="Times New Roman"/>
          <w:sz w:val="24"/>
          <w:lang w:val="ru-RU"/>
        </w:rPr>
        <w:t>В V03 партия считается пройденной, только если evaluator после прогона подтвердил укладку всех трех объектов в правильные цветовые зоны. Отказ планировщика учитывается отдельно: он может быть правильной безопасной реакцией, но объект при этом не отсортирован. В отказных сценариях ожидаемый safe stop также означает успех проверки безопасности, а не функциональную укладку.</w:t>
      </w:r>
    </w:p>
    <w:p>
      <w:pPr>
        <w:pStyle w:val="2"/>
        <w:keepNext/>
        <w:pageBreakBefore/>
        <w:suppressAutoHyphens w:val="true"/>
        <w:ind w:firstLine="0"/>
      </w:pPr>
      <w:r>
        <w:rPr>
          <w:rFonts w:ascii="Times New Roman" w:hAnsi="Times New Roman" w:eastAsia="Times New Roman" w:cs="Times New Roman"/>
          <w:b/>
          <w:i w:val="0"/>
          <w:sz w:val="24"/>
          <w:lang w:val="ru-RU"/>
        </w:rPr>
        <w:t>10. Результаты и их анализ</w:t>
      </w:r>
    </w:p>
    <w:p>
      <w:pPr>
        <w:pStyle w:val="3"/>
        <w:keepNext/>
        <w:suppressAutoHyphens w:val="true"/>
        <w:ind w:firstLine="0"/>
      </w:pPr>
      <w:r>
        <w:rPr>
          <w:rFonts w:ascii="Times New Roman" w:hAnsi="Times New Roman" w:eastAsia="Times New Roman" w:cs="Times New Roman"/>
          <w:b/>
          <w:i w:val="0"/>
          <w:sz w:val="24"/>
          <w:lang w:val="ru-RU"/>
        </w:rPr>
        <w:t>10.1. Основной приемочный результат</w:t>
      </w:r>
    </w:p>
    <w:p>
      <w:pPr>
        <w:widowControl/>
        <w:spacing w:line="360" w:lineRule="auto"/>
        <w:ind w:firstLine="709"/>
        <w:jc w:val="both"/>
      </w:pPr>
      <w:r>
        <w:rPr>
          <w:rFonts w:ascii="Times New Roman" w:hAnsi="Times New Roman" w:eastAsia="Times New Roman" w:cs="Times New Roman"/>
          <w:sz w:val="24"/>
          <w:lang w:val="ru-RU"/>
        </w:rPr>
        <w:t xml:space="preserve">В V03 все три объекта оказались в правильных зонах в 21 из 30 партий (70,0%) [6]. 95%-ный интервал Уилсона составляет 52,1…83,3%. Цель, заданная до испытаний, — не менее 27 партий из 30 (90%) — не достигнута. Правильно уложены 73 из 90 объектов (81,1%). Еще 17 целей планировщик безопасно отклонил с причиной </w:t>
      </w:r>
      <w:r>
        <w:rPr>
          <w:rFonts w:ascii="Consolas" w:hAnsi="Consolas" w:eastAsia="Consolas" w:cs="Consolas"/>
          <w:sz w:val="24"/>
          <w:lang w:val="ru-RU"/>
        </w:rPr>
        <w:t>COLLISION_GRASP</w:t>
      </w:r>
      <w:r>
        <w:rPr>
          <w:rFonts w:ascii="Times New Roman" w:hAnsi="Times New Roman" w:eastAsia="Times New Roman" w:cs="Times New Roman"/>
          <w:sz w:val="24"/>
          <w:lang w:val="ru-RU"/>
        </w:rPr>
        <w:t xml:space="preserve"> и не выдавал для них команды движения. Ошибочной цветовой зоны, запрещенного контакта или зарегистрированного превышения суставных и силовых лимитов в V03 не было.</w:t>
      </w:r>
    </w:p>
    <w:p>
      <w:pPr>
        <w:widowControl/>
        <w:spacing w:line="360" w:lineRule="auto"/>
        <w:ind w:firstLine="709"/>
        <w:jc w:val="both"/>
      </w:pPr>
      <w:r>
        <w:rPr>
          <w:rFonts w:ascii="Times New Roman" w:hAnsi="Times New Roman" w:eastAsia="Times New Roman" w:cs="Times New Roman"/>
          <w:sz w:val="24"/>
          <w:lang w:val="ru-RU"/>
        </w:rPr>
        <w:t>Медианное модельное время партии — 409,605 с, медианное wall-clock время — 241,686 с, медианная длина TCP-пути — 8,166 м. Wall-clock зависит от компьютера и ничего не говорит о быстродействии физического манипулятора. Отсутствие запрещенных контактов в этой выборке не компенсирует неполную сортировку и не доказывает безопасность во всех условиях.</w:t>
      </w:r>
    </w:p>
    <w:p>
      <w:pPr>
        <w:keepNext/>
        <w:spacing w:line="240" w:lineRule="auto" w:before="60" w:after="80"/>
        <w:ind w:firstLine="0"/>
        <w:jc w:val="left"/>
      </w:pPr>
      <w:r>
        <w:rPr>
          <w:rFonts w:ascii="Times New Roman" w:hAnsi="Times New Roman" w:eastAsia="Times New Roman" w:cs="Times New Roman"/>
          <w:sz w:val="24"/>
          <w:lang w:val="ru-RU"/>
        </w:rPr>
        <w:t>Таблица 10.1 - Основные итоги заранее зарегистрированных серий M9</w:t>
      </w:r>
    </w:p>
    <w:tbl>
      <w:tblPr>
        <w:tblStyle w:val="34"/>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480"/>
        <w:gridCol w:w="2480"/>
        <w:gridCol w:w="2480"/>
        <w:gridCol w:w="2480"/>
      </w:tblGrid>
      <w:tr>
        <w:trPr>
          <w:cantSplit/>
          <w:tblHeader w:val="true"/>
        </w:trPr>
        <w:tc>
          <w:tcPr>
            <w:tcW w:type="dxa" w:w="2708"/>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Серия</w:t>
            </w:r>
          </w:p>
        </w:tc>
        <w:tc>
          <w:tcPr>
            <w:tcW w:type="dxa" w:w="1692"/>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Прогоны</w:t>
            </w:r>
          </w:p>
        </w:tc>
        <w:tc>
          <w:tcPr>
            <w:tcW w:type="dxa" w:w="2761"/>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Результат</w:t>
            </w:r>
          </w:p>
        </w:tc>
        <w:tc>
          <w:tcPr>
            <w:tcW w:type="dxa" w:w="2761"/>
            <w:vAlign w:val="center"/>
            <w:tcMar>
              <w:top w:w="70" w:type="dxa"/>
              <w:start w:w="85" w:type="dxa"/>
              <w:bottom w:w="70" w:type="dxa"/>
              <w:end w:w="85" w:type="dxa"/>
            </w:tcMar>
            <w:shd w:fill="FFFFFF" w:val="clear"/>
          </w:tcPr>
          <w:p>
            <w:pPr>
              <w:spacing w:after="0" w:line="240" w:lineRule="auto"/>
              <w:ind w:firstLine="0"/>
              <w:jc w:val="center"/>
            </w:pPr>
            <w:r>
              <w:rPr>
                <w:rFonts w:ascii="Times New Roman" w:hAnsi="Times New Roman" w:eastAsia="Times New Roman" w:cs="Times New Roman"/>
                <w:b/>
                <w:sz w:val="24"/>
                <w:lang w:val="ru-RU"/>
              </w:rPr>
              <w:t>Интерпретация</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V01: одиночные RED/GREEN/BLUE</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3/3 размещены в нужных виртуальных зонах</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Успех конкретных фиксированных сцен</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V02: по два объекта каждого цвета</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3/6 сортированы; один запрещенный контакт; SAFE_STOP</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Партия не прошла</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V03: случайная смешанная партия</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30</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21/30 полных партий; 73/90 верных укладок</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Главный критерий 27/30 не достигнут</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V03: первый публичный кадр</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90 объектов</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90/90 цветов классифицированы верно</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В рамках фиксированной палитры и условий</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V07: RGB noise σ=0/4/8</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 на уровень</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10/10 ожидаемых исходов на каждом уровне</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Небольшая парная выборка</w:t>
            </w:r>
          </w:p>
        </w:tc>
      </w:tr>
      <w:tr>
        <w:trPr>
          <w:cantSplit/>
        </w:trPr>
        <w:tc>
          <w:tcPr>
            <w:tcW w:type="dxa" w:w="2708"/>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V14: повторяемость</w:t>
            </w:r>
          </w:p>
        </w:tc>
        <w:tc>
          <w:tcPr>
            <w:tcW w:type="dxa" w:w="1692"/>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 повторная пара</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14/14 функциональных сравнений совпали</w:t>
            </w:r>
          </w:p>
        </w:tc>
        <w:tc>
          <w:tcPr>
            <w:tcW w:type="dxa" w:w="2761"/>
            <w:vAlign w:val="center"/>
            <w:tcMar>
              <w:top w:w="70" w:type="dxa"/>
              <w:start w:w="85" w:type="dxa"/>
              <w:bottom w:w="70" w:type="dxa"/>
              <w:end w:w="85" w:type="dxa"/>
            </w:tcMar>
            <w:shd w:fill="FFFFFF" w:val="clear"/>
          </w:tcPr>
          <w:p>
            <w:pPr>
              <w:spacing w:after="0" w:line="240" w:lineRule="auto"/>
              <w:ind w:firstLine="0"/>
              <w:jc w:val="left"/>
            </w:pPr>
            <w:r>
              <w:rPr>
                <w:rFonts w:ascii="Times New Roman" w:hAnsi="Times New Roman" w:eastAsia="Times New Roman" w:cs="Times New Roman"/>
                <w:sz w:val="24"/>
                <w:lang w:val="ru-RU"/>
              </w:rPr>
              <w:t>Один зафиксированный seed</w:t>
            </w:r>
          </w:p>
        </w:tc>
      </w:tr>
    </w:tbl>
    <w:p>
      <w:pPr>
        <w:keepNext/>
        <w:keepLines/>
        <w:ind w:firstLine="0"/>
        <w:jc w:val="center"/>
      </w:pPr>
      <w:r>
        <w:rPr>
          <w:sz w:val="24"/>
        </w:rPr>
        <w:drawing>
          <wp:inline xmlns:a="http://schemas.openxmlformats.org/drawingml/2006/main" xmlns:pic="http://schemas.openxmlformats.org/drawingml/2006/picture">
            <wp:extent cx="6300470" cy="3622770"/>
            <wp:docPr id="78" name="Picture 78"/>
            <wp:cNvGraphicFramePr>
              <a:graphicFrameLocks noChangeAspect="1"/>
            </wp:cNvGraphicFramePr>
            <a:graphic>
              <a:graphicData uri="http://schemas.openxmlformats.org/drawingml/2006/picture">
                <pic:pic>
                  <pic:nvPicPr>
                    <pic:cNvPr id="0" name="08_Результаты_серий_M9.png"/>
                    <pic:cNvPicPr/>
                  </pic:nvPicPr>
                  <pic:blipFill>
                    <a:blip r:embed="rId42"/>
                    <a:stretch>
                      <a:fillRect/>
                    </a:stretch>
                  </pic:blipFill>
                  <pic:spPr>
                    <a:xfrm>
                      <a:off x="0" y="0"/>
                      <a:ext cx="6300470" cy="3622770"/>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10.1 - Доли выполнения ожидаемого результата по зарегистрированным сериям M9</w:t>
      </w:r>
    </w:p>
    <w:p>
      <w:pPr>
        <w:widowControl/>
        <w:spacing w:line="360" w:lineRule="auto"/>
        <w:ind w:firstLine="709"/>
        <w:jc w:val="both"/>
      </w:pPr>
      <w:r>
        <w:rPr>
          <w:rFonts w:ascii="Times New Roman" w:hAnsi="Times New Roman" w:eastAsia="Times New Roman" w:cs="Times New Roman"/>
          <w:sz w:val="24"/>
          <w:lang w:val="ru-RU"/>
        </w:rPr>
        <w:t>Столбцы на рисунке 10.1 показывают долю запусков, выполнивших критерий соответствующей серии; усы обозначают 95%-ный интервал Уилсона. В V10 ожидаемым исходом был безопасный отказ, поэтому результат 10/10 не означает, что все объекты были перенесены.</w:t>
      </w:r>
    </w:p>
    <w:p>
      <w:pPr>
        <w:pStyle w:val="3"/>
        <w:keepNext/>
        <w:suppressAutoHyphens w:val="true"/>
        <w:ind w:firstLine="0"/>
      </w:pPr>
      <w:r>
        <w:rPr>
          <w:rFonts w:ascii="Times New Roman" w:hAnsi="Times New Roman" w:eastAsia="Times New Roman" w:cs="Times New Roman"/>
          <w:b/>
          <w:i w:val="0"/>
          <w:sz w:val="24"/>
          <w:lang w:val="ru-RU"/>
        </w:rPr>
        <w:t>10.2. Качество восприятия и ограничения интеграции</w:t>
      </w:r>
    </w:p>
    <w:p>
      <w:pPr>
        <w:widowControl/>
        <w:spacing w:line="360" w:lineRule="auto"/>
        <w:ind w:firstLine="709"/>
        <w:jc w:val="both"/>
      </w:pPr>
      <w:r>
        <w:rPr>
          <w:rFonts w:ascii="Times New Roman" w:hAnsi="Times New Roman" w:eastAsia="Times New Roman" w:cs="Times New Roman"/>
          <w:sz w:val="24"/>
          <w:lang w:val="ru-RU"/>
        </w:rPr>
        <w:t>Матрица первых публичных классификаций V03 на рисунке 5.2 содержит по 30 правильных классификаций RED, GREEN и BLUE; ошибочных классов и пропусков в этой выборке нет. Для 90 объектов средняя ошибка XY составила 0,415 мм, максимальная — 1,316 мм. Средняя ошибка yaw с учетом симметрии квадрата — 0,01347 рад, максимальная — 0,08641 рад. Это агрегаты первых наблюдений из сохраненных прогонов, а не отдельные испытания и не характеристика физической камеры.</w:t>
      </w:r>
    </w:p>
    <w:p>
      <w:pPr>
        <w:widowControl/>
        <w:spacing w:line="360" w:lineRule="auto"/>
        <w:ind w:firstLine="709"/>
        <w:jc w:val="both"/>
      </w:pPr>
      <w:r>
        <w:rPr>
          <w:rFonts w:ascii="Times New Roman" w:hAnsi="Times New Roman" w:eastAsia="Times New Roman" w:cs="Times New Roman"/>
          <w:sz w:val="24"/>
          <w:lang w:val="ru-RU"/>
        </w:rPr>
        <w:t xml:space="preserve">Одних показателей perception недостаточно, чтобы объяснить результат полного цикла. В V06 серый объект вызвал безопасную остановку </w:t>
      </w:r>
      <w:r>
        <w:rPr>
          <w:rFonts w:ascii="Consolas" w:hAnsi="Consolas" w:eastAsia="Consolas" w:cs="Consolas"/>
          <w:sz w:val="24"/>
          <w:lang w:val="ru-RU"/>
        </w:rPr>
        <w:t>SCENE_UNCERTAIN_LIMIT</w:t>
      </w:r>
      <w:r>
        <w:rPr>
          <w:rFonts w:ascii="Times New Roman" w:hAnsi="Times New Roman" w:eastAsia="Times New Roman" w:cs="Times New Roman"/>
          <w:sz w:val="24"/>
          <w:lang w:val="ru-RU"/>
        </w:rPr>
        <w:t xml:space="preserve">, хотя сценарий требовал объяснимого пропуска </w:t>
      </w:r>
      <w:r>
        <w:rPr>
          <w:rFonts w:ascii="Consolas" w:hAnsi="Consolas" w:eastAsia="Consolas" w:cs="Consolas"/>
          <w:sz w:val="24"/>
          <w:lang w:val="ru-RU"/>
        </w:rPr>
        <w:t>UNKNOWN_COLOR_CONFIRMED</w:t>
      </w:r>
      <w:r>
        <w:rPr>
          <w:rFonts w:ascii="Times New Roman" w:hAnsi="Times New Roman" w:eastAsia="Times New Roman" w:cs="Times New Roman"/>
          <w:sz w:val="24"/>
          <w:lang w:val="ru-RU"/>
        </w:rPr>
        <w:t xml:space="preserve">. При коэффициентах освещения 0,70 и 1,30 evaluator подтверждал правильную укладку, но контроллер не распознал ее камерой </w:t>
      </w:r>
      <w:r>
        <w:rPr>
          <w:rFonts w:ascii="Consolas" w:hAnsi="Consolas" w:eastAsia="Consolas" w:cs="Consolas"/>
          <w:sz w:val="24"/>
          <w:lang w:val="ru-RU"/>
        </w:rPr>
        <w:t>placement_rgb</w:t>
      </w:r>
      <w:r>
        <w:rPr>
          <w:rFonts w:ascii="Times New Roman" w:hAnsi="Times New Roman" w:eastAsia="Times New Roman" w:cs="Times New Roman"/>
          <w:sz w:val="24"/>
          <w:lang w:val="ru-RU"/>
        </w:rPr>
        <w:t xml:space="preserve">, записал </w:t>
      </w:r>
      <w:r>
        <w:rPr>
          <w:rFonts w:ascii="Consolas" w:hAnsi="Consolas" w:eastAsia="Consolas" w:cs="Consolas"/>
          <w:sz w:val="24"/>
          <w:lang w:val="ru-RU"/>
        </w:rPr>
        <w:t>PLACE_VERIFICATION_TIMEOUT</w:t>
      </w:r>
      <w:r>
        <w:rPr>
          <w:rFonts w:ascii="Times New Roman" w:hAnsi="Times New Roman" w:eastAsia="Times New Roman" w:cs="Times New Roman"/>
          <w:sz w:val="24"/>
          <w:lang w:val="ru-RU"/>
        </w:rPr>
        <w:t xml:space="preserve"> и поместил слот в карантин. Значит, проверка результата пока чувствительна к освещению.</w:t>
      </w:r>
    </w:p>
    <w:p>
      <w:pPr>
        <w:widowControl/>
        <w:spacing w:line="360" w:lineRule="auto"/>
        <w:ind w:firstLine="709"/>
        <w:jc w:val="both"/>
      </w:pPr>
      <w:r>
        <w:rPr>
          <w:rFonts w:ascii="Times New Roman" w:hAnsi="Times New Roman" w:eastAsia="Times New Roman" w:cs="Times New Roman"/>
          <w:sz w:val="24"/>
          <w:lang w:val="ru-RU"/>
        </w:rPr>
        <w:t xml:space="preserve">В V08 модуль зрения разделил два близких объекта, но планировщик отклонил оба захвата из-за недостаточного безопасного зазора. В V02 партия остановилась после трех укладок из-за запрещенного контакта. Для следующей версии нужно исследовать причины 17 отказов </w:t>
      </w:r>
      <w:r>
        <w:rPr>
          <w:rFonts w:ascii="Consolas" w:hAnsi="Consolas" w:eastAsia="Consolas" w:cs="Consolas"/>
          <w:sz w:val="24"/>
          <w:lang w:val="ru-RU"/>
        </w:rPr>
        <w:t>COLLISION_GRASP</w:t>
      </w:r>
      <w:r>
        <w:rPr>
          <w:rFonts w:ascii="Times New Roman" w:hAnsi="Times New Roman" w:eastAsia="Times New Roman" w:cs="Times New Roman"/>
          <w:sz w:val="24"/>
          <w:lang w:val="ru-RU"/>
        </w:rPr>
        <w:t>, учитывать заполнение лотков при выборе слота и согласовать план укладки с тем, что видит публичная камера. Защиту планировщика при этом снимать нельзя.</w:t>
      </w:r>
    </w:p>
    <w:p>
      <w:pPr>
        <w:pStyle w:val="3"/>
        <w:keepNext/>
        <w:suppressAutoHyphens w:val="true"/>
        <w:ind w:firstLine="0"/>
      </w:pPr>
      <w:r>
        <w:rPr>
          <w:rFonts w:ascii="Times New Roman" w:hAnsi="Times New Roman" w:eastAsia="Times New Roman" w:cs="Times New Roman"/>
          <w:b/>
          <w:i w:val="0"/>
          <w:sz w:val="24"/>
          <w:lang w:val="ru-RU"/>
        </w:rPr>
        <w:t>10.3. Траектория и слежение</w:t>
      </w:r>
    </w:p>
    <w:p>
      <w:pPr>
        <w:widowControl/>
        <w:spacing w:line="360" w:lineRule="auto"/>
        <w:ind w:firstLine="709"/>
        <w:jc w:val="both"/>
      </w:pPr>
      <w:r>
        <w:rPr>
          <w:rFonts w:ascii="Times New Roman" w:hAnsi="Times New Roman" w:eastAsia="Times New Roman" w:cs="Times New Roman"/>
          <w:sz w:val="24"/>
          <w:lang w:val="ru-RU"/>
        </w:rPr>
        <w:t xml:space="preserve">На рисунке 6.1 приведена измеренная TCP-траектория одного полного успешного прогона </w:t>
      </w:r>
      <w:r>
        <w:rPr>
          <w:rFonts w:ascii="Consolas" w:hAnsi="Consolas" w:eastAsia="Consolas" w:cs="Consolas"/>
          <w:sz w:val="24"/>
          <w:lang w:val="ru-RU"/>
        </w:rPr>
        <w:t>m9_random_mixed_three-e588219677</w:t>
      </w:r>
      <w:r>
        <w:rPr>
          <w:rFonts w:ascii="Times New Roman" w:hAnsi="Times New Roman" w:eastAsia="Times New Roman" w:cs="Times New Roman"/>
          <w:sz w:val="24"/>
          <w:lang w:val="ru-RU"/>
        </w:rPr>
        <w:t>. Она показывает фактический путь в этом виртуальном цикле, а не среднюю траекторию кампании. Ошибки слежения показаны отдельно: для поворотных осей — в радианах, для вертикального ползуна — в миллиметрах.</w:t>
      </w:r>
    </w:p>
    <w:p>
      <w:pPr>
        <w:keepNext/>
        <w:keepLines/>
        <w:ind w:firstLine="0"/>
        <w:jc w:val="center"/>
      </w:pPr>
      <w:r>
        <w:rPr>
          <w:sz w:val="24"/>
        </w:rPr>
        <w:drawing>
          <wp:inline xmlns:a="http://schemas.openxmlformats.org/drawingml/2006/main" xmlns:pic="http://schemas.openxmlformats.org/drawingml/2006/picture">
            <wp:extent cx="6300470" cy="3318248"/>
            <wp:docPr id="79" name="Picture 79"/>
            <wp:cNvGraphicFramePr>
              <a:graphicFrameLocks noChangeAspect="1"/>
            </wp:cNvGraphicFramePr>
            <a:graphic>
              <a:graphicData uri="http://schemas.openxmlformats.org/drawingml/2006/picture">
                <pic:pic>
                  <pic:nvPicPr>
                    <pic:cNvPr id="0" name="11_Ошибка_слеживания_M9.png"/>
                    <pic:cNvPicPr/>
                  </pic:nvPicPr>
                  <pic:blipFill>
                    <a:blip r:embed="rId43"/>
                    <a:stretch>
                      <a:fillRect/>
                    </a:stretch>
                  </pic:blipFill>
                  <pic:spPr>
                    <a:xfrm>
                      <a:off x="0" y="0"/>
                      <a:ext cx="6300470" cy="3318248"/>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10.3 - Ошибка слежения суставных координат в представительном прогоне</w:t>
      </w:r>
    </w:p>
    <w:p>
      <w:pPr>
        <w:keepNext/>
        <w:keepLines/>
        <w:ind w:firstLine="0"/>
        <w:jc w:val="center"/>
      </w:pPr>
      <w:r>
        <w:rPr>
          <w:sz w:val="24"/>
        </w:rPr>
        <w:drawing>
          <wp:inline xmlns:a="http://schemas.openxmlformats.org/drawingml/2006/main" xmlns:pic="http://schemas.openxmlformats.org/drawingml/2006/picture">
            <wp:extent cx="6300470" cy="3544014"/>
            <wp:docPr id="80" name="Picture 80"/>
            <wp:cNvGraphicFramePr>
              <a:graphicFrameLocks noChangeAspect="1"/>
            </wp:cNvGraphicFramePr>
            <a:graphic>
              <a:graphicData uri="http://schemas.openxmlformats.org/drawingml/2006/picture">
                <pic:pic>
                  <pic:nvPicPr>
                    <pic:cNvPr id="0" name="12_Кадр_успешного_виртуального_цикла.png"/>
                    <pic:cNvPicPr/>
                  </pic:nvPicPr>
                  <pic:blipFill>
                    <a:blip r:embed="rId44"/>
                    <a:stretch>
                      <a:fillRect/>
                    </a:stretch>
                  </pic:blipFill>
                  <pic:spPr>
                    <a:xfrm>
                      <a:off x="0" y="0"/>
                      <a:ext cx="6300470" cy="3544014"/>
                    </a:xfrm>
                    <a:prstGeom prst="rect"/>
                  </pic:spPr>
                </pic:pic>
              </a:graphicData>
            </a:graphic>
          </wp:inline>
        </w:drawing>
      </w:r>
    </w:p>
    <w:p>
      <w:pPr>
        <w:keepNext w:val="0"/>
        <w:spacing w:line="240" w:lineRule="auto" w:before="60" w:after="80"/>
        <w:ind w:firstLine="0"/>
        <w:jc w:val="center"/>
      </w:pPr>
      <w:r>
        <w:rPr>
          <w:rFonts w:ascii="Times New Roman" w:hAnsi="Times New Roman" w:eastAsia="Times New Roman" w:cs="Times New Roman"/>
          <w:sz w:val="24"/>
          <w:lang w:val="ru-RU"/>
        </w:rPr>
        <w:t>Рисунок 10.4 - Кадр завершенного виртуального цикла: вид сверху, состояние FSM и лоток RED</w:t>
      </w:r>
    </w:p>
    <w:p>
      <w:pPr>
        <w:pStyle w:val="3"/>
        <w:keepNext/>
        <w:suppressAutoHyphens w:val="true"/>
        <w:ind w:firstLine="0"/>
      </w:pPr>
      <w:r>
        <w:rPr>
          <w:rFonts w:ascii="Times New Roman" w:hAnsi="Times New Roman" w:eastAsia="Times New Roman" w:cs="Times New Roman"/>
          <w:b/>
          <w:i w:val="0"/>
          <w:sz w:val="24"/>
          <w:lang w:val="ru-RU"/>
        </w:rPr>
        <w:t>10.4. Интерпретация и направления доработки</w:t>
      </w:r>
    </w:p>
    <w:p>
      <w:pPr>
        <w:widowControl/>
        <w:spacing w:line="360" w:lineRule="auto"/>
        <w:ind w:firstLine="709"/>
        <w:jc w:val="both"/>
      </w:pPr>
      <w:r>
        <w:rPr>
          <w:rFonts w:ascii="Times New Roman" w:hAnsi="Times New Roman" w:eastAsia="Times New Roman" w:cs="Times New Roman"/>
          <w:sz w:val="24"/>
          <w:lang w:val="ru-RU"/>
        </w:rPr>
        <w:t>В фиксированных сценах система проходит путь от изображения до правильной виртуальной укладки. В V03 первичная классификация была верной во всех 90 начальных наблюдениях, однако планировщик не всегда находил безопасный захват, а placement-камера иногда не подтверждала результат. По этим данным ограничения полного цикла связаны прежде всего с планированием захвата и проверкой укладки. Это вывод только по зарегистрированной выборке; он не доказывает, что восприятие всегда безошибочно.</w:t>
      </w:r>
    </w:p>
    <w:p>
      <w:pPr>
        <w:widowControl/>
        <w:spacing w:line="360" w:lineRule="auto"/>
        <w:ind w:firstLine="709"/>
        <w:jc w:val="both"/>
      </w:pPr>
      <w:r>
        <w:rPr>
          <w:rFonts w:ascii="Times New Roman" w:hAnsi="Times New Roman" w:eastAsia="Times New Roman" w:cs="Times New Roman"/>
          <w:sz w:val="24"/>
          <w:lang w:val="ru-RU"/>
        </w:rPr>
        <w:t>В 84 из 98 прогонов получен заранее ожидавшийся исход. Это число объединяет функциональные сценарии и проверки безопасного отказа, поэтому его нельзя считать долей успешно отсортированных партий.</w:t>
      </w:r>
    </w:p>
    <w:p>
      <w:pPr>
        <w:widowControl/>
        <w:spacing w:line="360" w:lineRule="auto"/>
        <w:ind w:firstLine="709"/>
        <w:jc w:val="both"/>
      </w:pPr>
      <w:r>
        <w:rPr>
          <w:rFonts w:ascii="Times New Roman" w:hAnsi="Times New Roman" w:eastAsia="Times New Roman" w:cs="Times New Roman"/>
          <w:sz w:val="24"/>
          <w:lang w:val="ru-RU"/>
        </w:rPr>
        <w:t xml:space="preserve">Следующая версия должна разобрать причины </w:t>
      </w:r>
      <w:r>
        <w:rPr>
          <w:rFonts w:ascii="Consolas" w:hAnsi="Consolas" w:eastAsia="Consolas" w:cs="Consolas"/>
          <w:sz w:val="24"/>
          <w:lang w:val="ru-RU"/>
        </w:rPr>
        <w:t>COLLISION_GRASP</w:t>
      </w:r>
      <w:r>
        <w:rPr>
          <w:rFonts w:ascii="Times New Roman" w:hAnsi="Times New Roman" w:eastAsia="Times New Roman" w:cs="Times New Roman"/>
          <w:sz w:val="24"/>
          <w:lang w:val="ru-RU"/>
        </w:rPr>
        <w:t>, выбирать слоты с учетом уже размещенных деталей, согласовать внутренний и терминальный статусы при непроверенной укладке, а для серых и низкоконтрастных сцен задавать отдельную реакцию с кодом причины. После доработок V03 нужно повторить на новой зафиксированной версии. Результаты кампании M9 при этом остаются неизменными.</w:t>
      </w:r>
    </w:p>
    <w:p>
      <w:pPr>
        <w:pStyle w:val="2"/>
        <w:keepNext/>
        <w:pageBreakBefore/>
        <w:suppressAutoHyphens w:val="true"/>
        <w:ind w:firstLine="0"/>
      </w:pPr>
      <w:r>
        <w:rPr>
          <w:rFonts w:ascii="Times New Roman" w:hAnsi="Times New Roman" w:eastAsia="Times New Roman" w:cs="Times New Roman"/>
          <w:b/>
          <w:i w:val="0"/>
          <w:sz w:val="24"/>
          <w:lang w:val="ru-RU"/>
        </w:rPr>
        <w:t>11. Ограничения и границы выводов</w:t>
      </w:r>
    </w:p>
    <w:p>
      <w:pPr>
        <w:widowControl/>
        <w:spacing w:line="360" w:lineRule="auto"/>
        <w:ind w:firstLine="709"/>
        <w:jc w:val="both"/>
      </w:pPr>
      <w:r>
        <w:rPr>
          <w:rFonts w:ascii="Times New Roman" w:hAnsi="Times New Roman" w:eastAsia="Times New Roman" w:cs="Times New Roman"/>
          <w:sz w:val="24"/>
          <w:lang w:val="ru-RU"/>
        </w:rPr>
        <w:t>1. Физический прототип не собирался. Не измерялись точность настоящей камеры, люфт, ресурс приводов, реальное усилие пальцев, трение материала, вибрация, износ и разброс изготовления. 2. Камеры выдают синтетические кадры. Модель не покрывает полный диапазон бликов, теней, экспозиции, баланса белого, загрязнения оптики, реальной калибровки и окклюзий. 3. Моделируются неподвижный стол, одиночный слой прямоугольных цветных кубоидов и три известных цветовых класса. Конвейер, динамические объекты, человеческое вмешательство, штабелирование и свободная куча деталей не входят в область работы. 4. Геометрия и свойства материалов — параметрические допущения. Напечатанный материал, неполный инфилл, анизотропия и реальные крепления не представлены как измеренные свойства физического устройства. 5. Планировщик дискретно проверяет путь; он не дает формальной непрерывной гарантии отсутствия контакта между отсчетами. Контактный решатель и заданные коэффициенты определяют исход захвата внутри программной модели. 6. Основная кампания конечна: 30 seeded партий V03. Интервал Уилсона отражает неопределенность этой выборки и не гарантирует вероятность для иных предметов, материалов или сцен. Серии по 10 seed тем более ограничены. 7. Ускорение видео и wall-clock время зависят от среды исполнения и не прогнозируют производительность промышленной установки.</w:t>
      </w:r>
    </w:p>
    <w:p>
      <w:pPr>
        <w:widowControl/>
        <w:spacing w:line="360" w:lineRule="auto"/>
        <w:ind w:firstLine="709"/>
        <w:jc w:val="both"/>
      </w:pPr>
      <w:r>
        <w:rPr>
          <w:rFonts w:ascii="Times New Roman" w:hAnsi="Times New Roman" w:eastAsia="Times New Roman" w:cs="Times New Roman"/>
          <w:sz w:val="24"/>
          <w:lang w:val="ru-RU"/>
        </w:rPr>
        <w:t>Эти результаты относятся только к зарегистрированным виртуальным сценариям. Чтобы распространить выводы на физический манипулятор, потребуется изготовить и откалибровать устройство, провести измерения и выполнить отдельную натурную кампанию.</w:t>
      </w:r>
    </w:p>
    <w:p>
      <w:pPr>
        <w:pStyle w:val="2"/>
        <w:keepNext/>
        <w:pageBreakBefore/>
        <w:suppressAutoHyphens w:val="true"/>
        <w:ind w:firstLine="0"/>
      </w:pPr>
      <w:r>
        <w:rPr>
          <w:rFonts w:ascii="Times New Roman" w:hAnsi="Times New Roman" w:eastAsia="Times New Roman" w:cs="Times New Roman"/>
          <w:b/>
          <w:i w:val="0"/>
          <w:sz w:val="24"/>
          <w:lang w:val="ru-RU"/>
        </w:rPr>
        <w:t>ЗАКЛЮЧЕНИЕ</w:t>
      </w:r>
    </w:p>
    <w:p>
      <w:pPr>
        <w:widowControl/>
        <w:spacing w:line="360" w:lineRule="auto"/>
        <w:ind w:firstLine="709"/>
        <w:jc w:val="both"/>
      </w:pPr>
      <w:r>
        <w:rPr>
          <w:rFonts w:ascii="Times New Roman" w:hAnsi="Times New Roman" w:eastAsia="Times New Roman" w:cs="Times New Roman"/>
          <w:sz w:val="24"/>
          <w:lang w:val="ru-RU"/>
        </w:rPr>
        <w:t>В работе создана параметрическая программная ячейка сортировки с манипулятором SCARA R–R–P–R. В модели заданы геометрия, координатные системы, суставные ограничения, два RGB-ракурса, зоны сортировки и контактный захват; параметры хранятся в SSOT. Реализованы аналитические FK/IK, выделение объектов, классификация цвета, оценка положения по гомографии, детерминированное планирование с проверкой коллизий, FSM с ограниченными отказами и независимая оценка результата.</w:t>
      </w:r>
    </w:p>
    <w:p>
      <w:pPr>
        <w:widowControl/>
        <w:spacing w:line="360" w:lineRule="auto"/>
        <w:ind w:firstLine="709"/>
        <w:jc w:val="both"/>
      </w:pPr>
      <w:r>
        <w:rPr>
          <w:rFonts w:ascii="Times New Roman" w:hAnsi="Times New Roman" w:eastAsia="Times New Roman" w:cs="Times New Roman"/>
          <w:sz w:val="24"/>
          <w:lang w:val="ru-RU"/>
        </w:rPr>
        <w:t xml:space="preserve">Проверки M3 подтвердили численную согласованность кинематических преобразований на выбранных выборках. В M4 все 90 первых публичных объектов V03 получили правильную метку в пределах заданной палитры и условий. Для кампании M9 выполнили 98 зарегистрированных запусков и сохранили исходные данные, seed и метаданные. Главный критерий V03 не выполнен: полностью отсортированы 21 из 30 партий вместо целевых 27; в правильные зоны попали 73 из 90 объектов. Еще 17 захватов планировщик отклонил по причине </w:t>
      </w:r>
      <w:r>
        <w:rPr>
          <w:rFonts w:ascii="Consolas" w:hAnsi="Consolas" w:eastAsia="Consolas" w:cs="Consolas"/>
          <w:sz w:val="24"/>
          <w:lang w:val="ru-RU"/>
        </w:rPr>
        <w:t>COLLISION_GRASP</w:t>
      </w:r>
      <w:r>
        <w:rPr>
          <w:rFonts w:ascii="Times New Roman" w:hAnsi="Times New Roman" w:eastAsia="Times New Roman" w:cs="Times New Roman"/>
          <w:sz w:val="24"/>
          <w:lang w:val="ru-RU"/>
        </w:rPr>
        <w:t>. В V02 также зафиксирован запрещенный контакт; в других сценариях проявились ограничения проверки укладки и обработки UNKNOWN.</w:t>
      </w:r>
    </w:p>
    <w:p>
      <w:pPr>
        <w:widowControl/>
        <w:spacing w:line="360" w:lineRule="auto"/>
        <w:ind w:firstLine="709"/>
        <w:jc w:val="both"/>
      </w:pPr>
      <w:r>
        <w:rPr>
          <w:rFonts w:ascii="Times New Roman" w:hAnsi="Times New Roman" w:eastAsia="Times New Roman" w:cs="Times New Roman"/>
          <w:sz w:val="24"/>
          <w:lang w:val="ru-RU"/>
        </w:rPr>
        <w:t>Виртуальная модель выполнила отдельные полные циклы и воспроизводимо отработала зарегистрированные сценарии, но не достигла заданной полноты смешанной сортировки. Физические испытания и измерения не проводились. Следующая итерация должна улучшить доступность безопасных захватов и подтверждение укладки; затем приемочную кампанию следует повторить по заранее зафиксированному протоколу.</w:t>
      </w:r>
    </w:p>
    <w:p>
      <w:pPr>
        <w:pStyle w:val="2"/>
        <w:keepNext/>
        <w:pageBreakBefore/>
        <w:suppressAutoHyphens w:val="true"/>
        <w:ind w:firstLine="0"/>
      </w:pPr>
      <w:r>
        <w:rPr>
          <w:rFonts w:ascii="Times New Roman" w:hAnsi="Times New Roman" w:eastAsia="Times New Roman" w:cs="Times New Roman"/>
          <w:b/>
          <w:i w:val="0"/>
          <w:sz w:val="24"/>
          <w:lang w:val="ru-RU"/>
        </w:rPr>
        <w:t>СПИСОК ИСПОЛЬЗОВАННЫХ ИСТОЧНИКОВ</w:t>
      </w:r>
    </w:p>
    <w:p>
      <w:pPr>
        <w:widowControl/>
        <w:spacing w:line="360" w:lineRule="auto"/>
        <w:ind w:firstLine="709"/>
        <w:jc w:val="both"/>
      </w:pPr>
      <w:r>
        <w:rPr>
          <w:rFonts w:ascii="Times New Roman" w:hAnsi="Times New Roman" w:eastAsia="Times New Roman" w:cs="Times New Roman"/>
          <w:sz w:val="24"/>
          <w:lang w:val="ru-RU"/>
        </w:rPr>
        <w:t xml:space="preserve">1. Lynch K. M., Park F. C. </w:t>
      </w:r>
      <w:r>
        <w:rPr>
          <w:rFonts w:ascii="Times New Roman" w:hAnsi="Times New Roman" w:eastAsia="Times New Roman" w:cs="Times New Roman"/>
          <w:b/>
          <w:sz w:val="24"/>
          <w:lang w:val="ru-RU"/>
        </w:rPr>
        <w:t>Modern Robotics: Mechanics, Planning, and Control.</w:t>
      </w:r>
      <w:r>
        <w:rPr>
          <w:rFonts w:ascii="Times New Roman" w:hAnsi="Times New Roman" w:eastAsia="Times New Roman" w:cs="Times New Roman"/>
          <w:sz w:val="24"/>
          <w:lang w:val="ru-RU"/>
        </w:rPr>
        <w:t xml:space="preserve"> Cambridge University Press, 2017. Ресурсы глав по прямой и обратной кинематике: https://modernrobotics.northwestern.edu/nu-gm-book-resource/ (дата обращения: 27.09.2026). 2. Google DeepMind. </w:t>
      </w:r>
      <w:r>
        <w:rPr>
          <w:rFonts w:ascii="Times New Roman" w:hAnsi="Times New Roman" w:eastAsia="Times New Roman" w:cs="Times New Roman"/>
          <w:b/>
          <w:sz w:val="24"/>
          <w:lang w:val="ru-RU"/>
        </w:rPr>
        <w:t>MuJoCo Documentation: Modeling; XML Reference; API Reference.</w:t>
      </w:r>
      <w:r>
        <w:rPr>
          <w:rFonts w:ascii="Times New Roman" w:hAnsi="Times New Roman" w:eastAsia="Times New Roman" w:cs="Times New Roman"/>
          <w:sz w:val="24"/>
          <w:lang w:val="ru-RU"/>
        </w:rPr>
        <w:t xml:space="preserve"> URL: https://mujoco.readthedocs.io/en/stable/ (дата обращения: 27.09.2026). Для воспроизводимости проект фиксирует программную версию MuJoCo 3.14.0. 3. OpenCV. </w:t>
      </w:r>
      <w:r>
        <w:rPr>
          <w:rFonts w:ascii="Times New Roman" w:hAnsi="Times New Roman" w:eastAsia="Times New Roman" w:cs="Times New Roman"/>
          <w:b/>
          <w:sz w:val="24"/>
          <w:lang w:val="ru-RU"/>
        </w:rPr>
        <w:t>OpenCV 4.12.0 Documentation: Color Space Conversions; Features2D + Homography.</w:t>
      </w:r>
      <w:r>
        <w:rPr>
          <w:rFonts w:ascii="Times New Roman" w:hAnsi="Times New Roman" w:eastAsia="Times New Roman" w:cs="Times New Roman"/>
          <w:sz w:val="24"/>
          <w:lang w:val="ru-RU"/>
        </w:rPr>
        <w:t xml:space="preserve"> URL: https://docs.opencv.org/4.12.0/d8/d01/group__imgproc__color__conversions.html; https://docs.opencv.org/4.12.0/d7/dff/tutorial_feature_homography.html (дата обращения: 27.09.2026). В проекте использована библиотека OpenCV 4.14.0.94; справка цитируется как описание API операций цветового преобразования и гомографии. 4. NIST. </w:t>
      </w:r>
      <w:r>
        <w:rPr>
          <w:rFonts w:ascii="Times New Roman" w:hAnsi="Times New Roman" w:eastAsia="Times New Roman" w:cs="Times New Roman"/>
          <w:b/>
          <w:sz w:val="24"/>
          <w:lang w:val="ru-RU"/>
        </w:rPr>
        <w:t>Guide to the SI, Appendix B.9: Factors for units listed by kind of quantity or field of science.</w:t>
      </w:r>
      <w:r>
        <w:rPr>
          <w:rFonts w:ascii="Times New Roman" w:hAnsi="Times New Roman" w:eastAsia="Times New Roman" w:cs="Times New Roman"/>
          <w:sz w:val="24"/>
          <w:lang w:val="ru-RU"/>
        </w:rPr>
        <w:t xml:space="preserve"> URL: https://www.nist.gov/pml/special-publication-811/nist-guide-si-appendix-b-conversion-factors/nist-guide-si-appendix-b9 (дата обращения: 27.09.2026). 5. Prusa Polymers. </w:t>
      </w:r>
      <w:r>
        <w:rPr>
          <w:rFonts w:ascii="Times New Roman" w:hAnsi="Times New Roman" w:eastAsia="Times New Roman" w:cs="Times New Roman"/>
          <w:b/>
          <w:sz w:val="24"/>
          <w:lang w:val="ru-RU"/>
        </w:rPr>
        <w:t>Prusament PLA Technical Data Sheet.</w:t>
      </w:r>
      <w:r>
        <w:rPr>
          <w:rFonts w:ascii="Times New Roman" w:hAnsi="Times New Roman" w:eastAsia="Times New Roman" w:cs="Times New Roman"/>
          <w:sz w:val="24"/>
          <w:lang w:val="ru-RU"/>
        </w:rPr>
        <w:t xml:space="preserve"> URL: https://prusament.com/wp-content/uploads/2022/10/PLA_Prusament_TDS_2021_10_EN.pdf (дата обращения: 27.09.2026). Используется номинальная плотность материала для расчетной массы модели; свойства физически изготовленных деталей не измерялись. 6. Проектная документация M1–M9: </w:t>
      </w:r>
      <w:r>
        <w:rPr>
          <w:rFonts w:ascii="Consolas" w:hAnsi="Consolas" w:eastAsia="Consolas" w:cs="Consolas"/>
          <w:sz w:val="24"/>
          <w:lang w:val="ru-RU"/>
        </w:rPr>
        <w:t>02_Спецификация/Архитектура.md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Кинематика.md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Зрение_и_калибровка.md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Траектории_и_коллизии.md</w:t>
      </w:r>
      <w:r>
        <w:rPr>
          <w:rFonts w:ascii="Times New Roman" w:hAnsi="Times New Roman" w:eastAsia="Times New Roman" w:cs="Times New Roman"/>
          <w:sz w:val="24"/>
          <w:lang w:val="ru-RU"/>
        </w:rPr>
        <w:t xml:space="preserve">, </w:t>
      </w:r>
      <w:r>
        <w:rPr>
          <w:rFonts w:ascii="Consolas" w:hAnsi="Consolas" w:eastAsia="Consolas" w:cs="Consolas"/>
          <w:sz w:val="24"/>
          <w:lang w:val="ru-RU"/>
        </w:rPr>
        <w:t>FSM.md</w:t>
      </w:r>
      <w:r>
        <w:rPr>
          <w:rFonts w:ascii="Times New Roman" w:hAnsi="Times New Roman" w:eastAsia="Times New Roman" w:cs="Times New Roman"/>
          <w:sz w:val="24"/>
          <w:lang w:val="ru-RU"/>
        </w:rPr>
        <w:t xml:space="preserve">, </w:t>
      </w:r>
      <w:r>
        <w:rPr>
          <w:rFonts w:ascii="Consolas" w:hAnsi="Consolas" w:eastAsia="Consolas" w:cs="Consolas"/>
          <w:sz w:val="24"/>
          <w:lang w:val="ru-RU"/>
        </w:rPr>
        <w:t>Запись_и_телеметрия.md</w:t>
      </w:r>
      <w:r>
        <w:rPr>
          <w:rFonts w:ascii="Times New Roman" w:hAnsi="Times New Roman" w:eastAsia="Times New Roman" w:cs="Times New Roman"/>
          <w:sz w:val="24"/>
          <w:lang w:val="ru-RU"/>
        </w:rPr>
        <w:t xml:space="preserve">, SSOT </w:t>
      </w:r>
      <w:r>
        <w:rPr>
          <w:rFonts w:ascii="Consolas" w:hAnsi="Consolas" w:eastAsia="Consolas" w:cs="Consolas"/>
          <w:sz w:val="24"/>
          <w:lang w:val="ru-RU"/>
        </w:rPr>
        <w:t>02_Спецификация/параметры_системы.yaml</w:t>
      </w:r>
      <w:r>
        <w:rPr>
          <w:rFonts w:ascii="Times New Roman" w:hAnsi="Times New Roman" w:eastAsia="Times New Roman" w:cs="Times New Roman"/>
          <w:sz w:val="24"/>
          <w:lang w:val="ru-RU"/>
        </w:rPr>
        <w:t xml:space="preserve">, протокол и отчет M9 </w:t>
      </w:r>
      <w:r>
        <w:rPr>
          <w:rFonts w:ascii="Consolas" w:hAnsi="Consolas" w:eastAsia="Consolas" w:cs="Consolas"/>
          <w:sz w:val="24"/>
          <w:lang w:val="ru-RU"/>
        </w:rPr>
        <w:t>07_Испытания/Методика.md</w:t>
      </w:r>
      <w:r>
        <w:rPr>
          <w:rFonts w:ascii="Times New Roman" w:hAnsi="Times New Roman" w:eastAsia="Times New Roman" w:cs="Times New Roman"/>
          <w:sz w:val="24"/>
          <w:lang w:val="ru-RU"/>
        </w:rPr>
        <w:t xml:space="preserve">, </w:t>
      </w:r>
      <w:r>
        <w:rPr>
          <w:rFonts w:ascii="Consolas" w:hAnsi="Consolas" w:eastAsia="Consolas" w:cs="Consolas"/>
          <w:sz w:val="24"/>
          <w:lang w:val="ru-RU"/>
        </w:rPr>
        <w:t>campaign.yaml</w:t>
      </w:r>
      <w:r>
        <w:rPr>
          <w:rFonts w:ascii="Times New Roman" w:hAnsi="Times New Roman" w:eastAsia="Times New Roman" w:cs="Times New Roman"/>
          <w:sz w:val="24"/>
          <w:lang w:val="ru-RU"/>
        </w:rPr>
        <w:t xml:space="preserve">, </w:t>
      </w:r>
      <w:r>
        <w:rPr>
          <w:rFonts w:ascii="Consolas" w:hAnsi="Consolas" w:eastAsia="Consolas" w:cs="Consolas"/>
          <w:sz w:val="24"/>
          <w:lang w:val="ru-RU"/>
        </w:rPr>
        <w:t>campaign_results.json</w:t>
      </w:r>
      <w:r>
        <w:rPr>
          <w:rFonts w:ascii="Times New Roman" w:hAnsi="Times New Roman" w:eastAsia="Times New Roman" w:cs="Times New Roman"/>
          <w:sz w:val="24"/>
          <w:lang w:val="ru-RU"/>
        </w:rPr>
        <w:t xml:space="preserve">, </w:t>
      </w:r>
      <w:r>
        <w:rPr>
          <w:rFonts w:ascii="Consolas" w:hAnsi="Consolas" w:eastAsia="Consolas" w:cs="Consolas"/>
          <w:sz w:val="24"/>
          <w:lang w:val="ru-RU"/>
        </w:rPr>
        <w:t>Анализ.md</w:t>
      </w:r>
      <w:r>
        <w:rPr>
          <w:rFonts w:ascii="Times New Roman" w:hAnsi="Times New Roman" w:eastAsia="Times New Roman" w:cs="Times New Roman"/>
          <w:sz w:val="24"/>
          <w:lang w:val="ru-RU"/>
        </w:rPr>
        <w:t>. Исходные версии сохранены в проекте.</w:t>
      </w:r>
    </w:p>
    <w:p>
      <w:pPr>
        <w:widowControl/>
        <w:spacing w:line="360" w:lineRule="auto"/>
        <w:ind w:firstLine="709"/>
        <w:jc w:val="both"/>
      </w:pPr>
      <w:r>
        <w:rPr>
          <w:rFonts w:ascii="Times New Roman" w:hAnsi="Times New Roman" w:eastAsia="Times New Roman" w:cs="Times New Roman"/>
          <w:sz w:val="24"/>
          <w:lang w:val="ru-RU"/>
        </w:rPr>
        <w:t xml:space="preserve">7. International Organization for Standardization. </w:t>
      </w:r>
      <w:r>
        <w:rPr>
          <w:rFonts w:ascii="Times New Roman" w:hAnsi="Times New Roman" w:eastAsia="Times New Roman" w:cs="Times New Roman"/>
          <w:b/>
          <w:sz w:val="24"/>
          <w:lang w:val="ru-RU"/>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sz w:val="24"/>
          <w:lang w:val="ru-RU"/>
        </w:rPr>
        <w:t xml:space="preserve"> URL: https://www.iso.org/standard/11955.html (дата обращения: 28.09.2026). 8. Object Management Group. </w:t>
      </w:r>
      <w:r>
        <w:rPr>
          <w:rFonts w:ascii="Times New Roman" w:hAnsi="Times New Roman" w:eastAsia="Times New Roman" w:cs="Times New Roman"/>
          <w:b/>
          <w:sz w:val="24"/>
          <w:lang w:val="ru-RU"/>
        </w:rPr>
        <w:t>OMG Unified Modeling Language (OMG UML), Version 2.5.1.</w:t>
      </w:r>
      <w:r>
        <w:rPr>
          <w:rFonts w:ascii="Times New Roman" w:hAnsi="Times New Roman" w:eastAsia="Times New Roman" w:cs="Times New Roman"/>
          <w:sz w:val="24"/>
          <w:lang w:val="ru-RU"/>
        </w:rPr>
        <w:t xml:space="preserve"> December 2017. URL: https://www.omg.org/spec/UML/2.5.1 (дата обращения: 28.09.2026).</w:t>
      </w:r>
    </w:p>
    <w:p>
      <w:pPr>
        <w:pStyle w:val="2"/>
        <w:keepNext/>
        <w:pageBreakBefore/>
        <w:tabs>
          <w:tab w:pos="4961" w:val="center"/>
          <w:tab w:pos="9921" w:val="right"/>
        </w:tabs>
        <w:suppressAutoHyphens w:val="true"/>
        <w:ind w:firstLine="0"/>
        <w:jc w:val="left"/>
      </w:pPr>
      <w:r>
        <w:rPr>
          <w:rFonts w:ascii="Times New Roman" w:hAnsi="Times New Roman" w:eastAsia="Times New Roman" w:cs="Times New Roman"/>
          <w:b/>
          <w:sz w:val="24"/>
          <w:lang w:val="ru-RU"/>
        </w:rPr>
        <w:tab/>
        <w:tab/>
      </w:r>
      <w:r>
        <w:rPr>
          <w:rFonts w:ascii="Times New Roman" w:hAnsi="Times New Roman" w:eastAsia="Times New Roman" w:cs="Times New Roman"/>
          <w:b/>
          <w:sz w:val="24"/>
          <w:lang w:val="ru-RU"/>
        </w:rPr>
        <w:t>ПРИЛОЖЕНИЕ А</w:t>
        <w:br/>
      </w:r>
      <w:r>
        <w:rPr>
          <w:rFonts w:ascii="Times New Roman" w:hAnsi="Times New Roman" w:eastAsia="Times New Roman" w:cs="Times New Roman"/>
          <w:b/>
          <w:sz w:val="24"/>
          <w:lang w:val="ru-RU"/>
        </w:rPr>
        <w:tab/>
      </w:r>
      <w:r>
        <w:rPr>
          <w:rFonts w:ascii="Times New Roman" w:hAnsi="Times New Roman" w:eastAsia="Times New Roman" w:cs="Times New Roman"/>
          <w:b/>
          <w:sz w:val="24"/>
          <w:lang w:val="ru-RU"/>
        </w:rPr>
        <w:t>Структура программного комплекта</w:t>
      </w:r>
    </w:p>
    <w:p>
      <w:pPr>
        <w:widowControl/>
        <w:spacing w:line="360" w:lineRule="auto"/>
        <w:ind w:firstLine="709"/>
        <w:jc w:val="both"/>
      </w:pPr>
      <w:r>
        <w:rPr>
          <w:rFonts w:ascii="Times New Roman" w:hAnsi="Times New Roman" w:eastAsia="Times New Roman" w:cs="Times New Roman"/>
          <w:sz w:val="24"/>
          <w:lang w:val="ru-RU"/>
        </w:rPr>
        <w:t>В проекте сохранены редактируемые исходники, полный код и материалы для проверки:</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02_Спецификация/</w:t>
      </w:r>
      <w:r>
        <w:rPr>
          <w:rFonts w:ascii="Times New Roman" w:hAnsi="Times New Roman" w:eastAsia="Times New Roman" w:cs="Times New Roman"/>
          <w:sz w:val="24"/>
          <w:lang w:val="ru-RU"/>
        </w:rPr>
        <w:t xml:space="preserve"> — архитектура, SSOT, геометрия, кинематика, perception, планирование, FSM и телеметрия;</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03_Модель_и_схемы/source/</w:t>
      </w:r>
      <w:r>
        <w:rPr>
          <w:rFonts w:ascii="Times New Roman" w:hAnsi="Times New Roman" w:eastAsia="Times New Roman" w:cs="Times New Roman"/>
          <w:sz w:val="24"/>
          <w:lang w:val="ru-RU"/>
        </w:rPr>
        <w:t xml:space="preserve"> — MJCF-модель и исходники диаграмм;</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04_Программа/</w:t>
      </w:r>
      <w:r>
        <w:rPr>
          <w:rFonts w:ascii="Times New Roman" w:hAnsi="Times New Roman" w:eastAsia="Times New Roman" w:cs="Times New Roman"/>
          <w:sz w:val="24"/>
          <w:lang w:val="ru-RU"/>
        </w:rPr>
        <w:t xml:space="preserve"> — Python-пакеты камеры, зрения, кинематики, планирования, контроллера и интеграции;</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05_Верификация/</w:t>
      </w:r>
      <w:r>
        <w:rPr>
          <w:rFonts w:ascii="Times New Roman" w:hAnsi="Times New Roman" w:eastAsia="Times New Roman" w:cs="Times New Roman"/>
          <w:sz w:val="24"/>
          <w:lang w:val="ru-RU"/>
        </w:rPr>
        <w:t xml:space="preserve"> — тесты, отчеты математической и интеграционной верификации, воспроизводимые прогоны;</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06_Медиа/</w:t>
      </w:r>
      <w:r>
        <w:rPr>
          <w:rFonts w:ascii="Times New Roman" w:hAnsi="Times New Roman" w:eastAsia="Times New Roman" w:cs="Times New Roman"/>
          <w:sz w:val="24"/>
          <w:lang w:val="ru-RU"/>
        </w:rPr>
        <w:t xml:space="preserve"> — MP4 и связанные кадры/манифесты;</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07_Испытания/</w:t>
      </w:r>
      <w:r>
        <w:rPr>
          <w:rFonts w:ascii="Times New Roman" w:hAnsi="Times New Roman" w:eastAsia="Times New Roman" w:cs="Times New Roman"/>
          <w:sz w:val="24"/>
          <w:lang w:val="ru-RU"/>
        </w:rPr>
        <w:t xml:space="preserve"> — зафиксированный протокол, raw runs, CSV-таблицы, графики и анализ;</w:t>
      </w:r>
    </w:p>
    <w:p>
      <w:pPr>
        <w:spacing w:line="300" w:lineRule="auto"/>
        <w:ind w:left="454" w:hanging="255"/>
      </w:pPr>
      <w:r>
        <w:rPr>
          <w:rFonts w:ascii="Times New Roman" w:hAnsi="Times New Roman" w:eastAsia="Times New Roman" w:cs="Times New Roman"/>
          <w:sz w:val="24"/>
          <w:lang w:val="ru-RU"/>
        </w:rPr>
        <w:t xml:space="preserve">— </w:t>
      </w:r>
      <w:r>
        <w:rPr>
          <w:rFonts w:ascii="Consolas" w:hAnsi="Consolas" w:eastAsia="Consolas" w:cs="Consolas"/>
          <w:sz w:val="24"/>
          <w:lang w:val="ru-RU"/>
        </w:rPr>
        <w:t>08_Записка/</w:t>
      </w:r>
      <w:r>
        <w:rPr>
          <w:rFonts w:ascii="Times New Roman" w:hAnsi="Times New Roman" w:eastAsia="Times New Roman" w:cs="Times New Roman"/>
          <w:sz w:val="24"/>
          <w:lang w:val="ru-RU"/>
        </w:rPr>
        <w:t xml:space="preserve"> — редактируемый исходник этой записки, графические материалы, копии исходных таблиц M9 и сверка чисел.</w:t>
      </w:r>
    </w:p>
    <w:p>
      <w:pPr>
        <w:widowControl/>
        <w:spacing w:line="360" w:lineRule="auto"/>
        <w:ind w:firstLine="709"/>
        <w:jc w:val="both"/>
      </w:pPr>
      <w:r>
        <w:rPr>
          <w:rFonts w:ascii="Times New Roman" w:hAnsi="Times New Roman" w:eastAsia="Times New Roman" w:cs="Times New Roman"/>
          <w:sz w:val="24"/>
          <w:lang w:val="ru-RU"/>
        </w:rPr>
        <w:t xml:space="preserve">Для повторного запуска используйте параметры, seed и контрольные суммы из </w:t>
      </w:r>
      <w:r>
        <w:rPr>
          <w:rFonts w:ascii="Consolas" w:hAnsi="Consolas" w:eastAsia="Consolas" w:cs="Consolas"/>
          <w:sz w:val="24"/>
          <w:lang w:val="ru-RU"/>
        </w:rPr>
        <w:t>07_Испытания/campaign.yaml</w:t>
      </w:r>
      <w:r>
        <w:rPr>
          <w:rFonts w:ascii="Times New Roman" w:hAnsi="Times New Roman" w:eastAsia="Times New Roman" w:cs="Times New Roman"/>
          <w:sz w:val="24"/>
          <w:lang w:val="ru-RU"/>
        </w:rPr>
        <w:t xml:space="preserve">, </w:t>
      </w:r>
      <w:r>
        <w:rPr>
          <w:rFonts w:ascii="Consolas" w:hAnsi="Consolas" w:eastAsia="Consolas" w:cs="Consolas"/>
          <w:sz w:val="24"/>
          <w:lang w:val="ru-RU"/>
        </w:rPr>
        <w:t>campaign_metadata.json</w:t>
      </w:r>
      <w:r>
        <w:rPr>
          <w:rFonts w:ascii="Times New Roman" w:hAnsi="Times New Roman" w:eastAsia="Times New Roman" w:cs="Times New Roman"/>
          <w:sz w:val="24"/>
          <w:lang w:val="ru-RU"/>
        </w:rPr>
        <w:t xml:space="preserve"> и манифестов </w:t>
      </w:r>
      <w:r>
        <w:rPr>
          <w:rFonts w:ascii="Consolas" w:hAnsi="Consolas" w:eastAsia="Consolas" w:cs="Consolas"/>
          <w:sz w:val="24"/>
          <w:lang w:val="ru-RU"/>
        </w:rPr>
        <w:t>runs/&lt;run_id&gt;/</w:t>
      </w:r>
      <w:r>
        <w:rPr>
          <w:rFonts w:ascii="Times New Roman" w:hAnsi="Times New Roman" w:eastAsia="Times New Roman" w:cs="Times New Roman"/>
          <w:sz w:val="24"/>
          <w:lang w:val="ru-RU"/>
        </w:rPr>
        <w:t xml:space="preserve">. Агрегированные результаты формирует штатный анализатор </w:t>
      </w:r>
      <w:r>
        <w:rPr>
          <w:rFonts w:ascii="Consolas" w:hAnsi="Consolas" w:eastAsia="Consolas" w:cs="Consolas"/>
          <w:sz w:val="24"/>
          <w:lang w:val="ru-RU"/>
        </w:rPr>
        <w:t>04_Программа/analyze_m9.py</w:t>
      </w:r>
      <w:r>
        <w:rPr>
          <w:rFonts w:ascii="Times New Roman" w:hAnsi="Times New Roman" w:eastAsia="Times New Roman" w:cs="Times New Roman"/>
          <w:sz w:val="24"/>
          <w:lang w:val="ru-RU"/>
        </w:rPr>
        <w:t xml:space="preserve">. Видео успешной одиночной сцены находится в </w:t>
      </w:r>
      <w:r>
        <w:rPr>
          <w:rFonts w:ascii="Consolas" w:hAnsi="Consolas" w:eastAsia="Consolas" w:cs="Consolas"/>
          <w:sz w:val="24"/>
          <w:lang w:val="ru-RU"/>
        </w:rPr>
        <w:t>06_Медиа/M9/single_red_center-2d771e58cc/симуляция.mp4</w:t>
      </w:r>
      <w:r>
        <w:rPr>
          <w:rFonts w:ascii="Times New Roman" w:hAnsi="Times New Roman" w:eastAsia="Times New Roman" w:cs="Times New Roman"/>
          <w:sz w:val="24"/>
          <w:lang w:val="ru-RU"/>
        </w:rPr>
        <w:t>.</w:t>
      </w:r>
    </w:p>
    <w:p>
      <w:pPr>
        <w:pStyle w:val="2"/>
        <w:keepNext/>
        <w:pageBreakBefore/>
        <w:tabs>
          <w:tab w:pos="4961" w:val="center"/>
          <w:tab w:pos="9921" w:val="right"/>
        </w:tabs>
        <w:suppressAutoHyphens w:val="true"/>
        <w:ind w:firstLine="0"/>
        <w:jc w:val="left"/>
      </w:pPr>
      <w:r>
        <w:rPr>
          <w:rFonts w:ascii="Times New Roman" w:hAnsi="Times New Roman" w:eastAsia="Times New Roman" w:cs="Times New Roman"/>
          <w:b/>
          <w:sz w:val="24"/>
          <w:lang w:val="ru-RU"/>
        </w:rPr>
        <w:tab/>
        <w:tab/>
      </w:r>
      <w:r>
        <w:rPr>
          <w:rFonts w:ascii="Times New Roman" w:hAnsi="Times New Roman" w:eastAsia="Times New Roman" w:cs="Times New Roman"/>
          <w:b/>
          <w:sz w:val="24"/>
          <w:lang w:val="ru-RU"/>
        </w:rPr>
        <w:t>ПРИЛОЖЕНИЕ Б</w:t>
        <w:br/>
      </w:r>
      <w:r>
        <w:rPr>
          <w:rFonts w:ascii="Times New Roman" w:hAnsi="Times New Roman" w:eastAsia="Times New Roman" w:cs="Times New Roman"/>
          <w:b/>
          <w:sz w:val="24"/>
          <w:lang w:val="ru-RU"/>
        </w:rPr>
        <w:tab/>
      </w:r>
      <w:r>
        <w:rPr>
          <w:rFonts w:ascii="Times New Roman" w:hAnsi="Times New Roman" w:eastAsia="Times New Roman" w:cs="Times New Roman"/>
          <w:b/>
          <w:sz w:val="24"/>
          <w:lang w:val="ru-RU"/>
        </w:rPr>
        <w:t>Основной фрагмент кинематической реализации</w:t>
      </w:r>
    </w:p>
    <w:p>
      <w:pPr>
        <w:widowControl/>
        <w:spacing w:line="360" w:lineRule="auto"/>
        <w:ind w:firstLine="709"/>
        <w:jc w:val="both"/>
      </w:pPr>
      <w:r>
        <w:rPr>
          <w:rFonts w:ascii="Times New Roman" w:hAnsi="Times New Roman" w:eastAsia="Times New Roman" w:cs="Times New Roman"/>
          <w:sz w:val="24"/>
          <w:lang w:val="ru-RU"/>
        </w:rPr>
        <w:t xml:space="preserve">В модуле </w:t>
      </w:r>
      <w:r>
        <w:rPr>
          <w:rFonts w:ascii="Consolas" w:hAnsi="Consolas" w:eastAsia="Consolas" w:cs="Consolas"/>
          <w:sz w:val="24"/>
          <w:lang w:val="ru-RU"/>
        </w:rPr>
        <w:t>04_Программа/kinematics/scara.py</w:t>
      </w:r>
      <w:r>
        <w:rPr>
          <w:rFonts w:ascii="Times New Roman" w:hAnsi="Times New Roman" w:eastAsia="Times New Roman" w:cs="Times New Roman"/>
          <w:sz w:val="24"/>
          <w:lang w:val="ru-RU"/>
        </w:rPr>
        <w:t xml:space="preserve"> используется следующая математическая форма. Расчет ведется в SI; суставные ограничения проверяются до выдачи команды:</w:t>
      </w:r>
    </w:p>
    <w:p>
      <w:pPr>
        <w:keepLines/>
        <w:spacing w:before="40" w:after="160" w:line="240" w:lineRule="auto"/>
        <w:ind w:left="454" w:right="227" w:firstLine="0"/>
        <w:jc w:val="left"/>
      </w:pPr>
      <w:r>
        <w:rPr>
          <w:rFonts w:ascii="Consolas" w:hAnsi="Consolas" w:eastAsia="Consolas" w:cs="Consolas"/>
          <w:sz w:val="24"/>
          <w:lang w:val="ru-RU"/>
        </w:rPr>
        <w:t>function IK(x, y, z, yaw, q_current):</w:t>
        <w:br/>
        <w:t xml:space="preserve">    c2 = ((x-xb)^2 + (y-yb)^2 - L1^2 - L2^2) / (2*L1*L2)</w:t>
        <w:br/>
        <w:t xml:space="preserve">    if c2 is outside [-1, 1] beyond roundoff tolerance:</w:t>
        <w:br/>
        <w:t xml:space="preserve">        return UNREACHABLE_GEOMETRY</w:t>
        <w:br/>
        <w:t xml:space="preserve">    for q2 in [+acos(c2), -acos(c2)]:</w:t>
        <w:br/>
        <w:t xml:space="preserve">        q1 = atan2(y-yb, x-xb) - atan2(L2*sin(q2), L1+L2*cos(q2))</w:t>
        <w:br/>
        <w:t xml:space="preserve">        q3 = zb + 0.103 - z</w:t>
        <w:br/>
        <w:t xml:space="preserve">        q4 = yaw - q1 - q2</w:t>
        <w:br/>
        <w:t xml:space="preserve">        reject candidate if any physical joint limit is violated</w:t>
        <w:br/>
        <w:t xml:space="preserve">        verify candidate by independent FK residual</w:t>
        <w:br/>
        <w:t xml:space="preserve">    return admissible candidate nearest to q_current in normalized joint space</w:t>
      </w:r>
    </w:p>
    <w:p>
      <w:pPr>
        <w:widowControl/>
        <w:spacing w:line="360" w:lineRule="auto"/>
        <w:ind w:firstLine="709"/>
        <w:jc w:val="both"/>
      </w:pPr>
      <w:r>
        <w:rPr>
          <w:rFonts w:ascii="Times New Roman" w:hAnsi="Times New Roman" w:eastAsia="Times New Roman" w:cs="Times New Roman"/>
          <w:sz w:val="24"/>
          <w:lang w:val="ru-RU"/>
        </w:rPr>
        <w:t>Фрагмент показывает принцип расчета. Полный исполняемый код находится в программном комплекте; аппаратного контроллера в проекте нет.</w:t>
      </w:r>
    </w:p>
    <w:sectPr>
      <w:headerReference r:id="rId4" w:type="default"/>
      <w:pgSz w:w="11906" w:h="16838"/>
      <w:pgMar w:top="1417" w:right="850" w:bottom="850" w:left="1134" w:header="567" w:footer="454" w:gutter="0"/>
      <w:cols w:space="720" w:num="1"/>
      <w:docGrid w:linePitch="360" w:charSpace="0"/>
      <w:pgNumType w:start="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Arial Unicode MS">
    <w:altName w:val="Arial"/>
    <w:panose1 w:val="020B0604020202020204"/>
    <w:charset w:val="00"/>
    <w:family w:val="roman"/>
    <w:pitch w:val="default"/>
    <w:sig w:usb0="00000000" w:usb1="00000000" w:usb2="00000000" w:usb3="00000000" w:csb0="00000001" w:csb1="00000000"/>
  </w:font>
  <w:font w:name="StarSymbol">
    <w:altName w:val="Arial"/>
    <w:panose1 w:val="00000000000000000000"/>
    <w:charset w:val="02"/>
    <w:family w:val="auto"/>
    <w:pitch w:val="default"/>
    <w:sig w:usb0="00000000" w:usb1="00000000" w:usb2="00000000" w:usb3="00000000" w:csb0="00000000" w:csb1="00000000"/>
  </w:font>
  <w:font w:name="MS Mincho">
    <w:altName w:val="Yu Gothic UI"/>
    <w:panose1 w:val="02020609040205080304"/>
    <w:charset w:val="80"/>
    <w:family w:val="roman"/>
    <w:pitch w:val="default"/>
    <w:sig w:usb0="00000000" w:usb1="00000000" w:usb2="00000010" w:usb3="00000000" w:csb0="00020000" w:csb1="00000000"/>
  </w:font>
  <w:font w:name="Microsoft YaHei">
    <w:panose1 w:val="020B0503020204020204"/>
    <w:charset w:val="86"/>
    <w:family w:val="swiss"/>
    <w:pitch w:val="default"/>
    <w:sig w:usb0="80000287" w:usb1="2ACF3C50" w:usb2="00000016" w:usb3="00000000" w:csb0="0004001F" w:csb1="00000000"/>
  </w:font>
  <w:font w:name="Mangal">
    <w:altName w:val="Courier New"/>
    <w:panose1 w:val="000004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OpenSymbol">
    <w:altName w:val="Symbol"/>
    <w:panose1 w:val="0501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D222C3">
    <w:pPr>
      <w:pStyle w:val="23"/>
      <w:framePr w:wrap="around" w:vAnchor="text" w:hAnchor="margin" w:xAlign="center" w:y="1"/>
      <w:rPr>
        <w:rStyle w:val="14"/>
        <w:rFonts w:eastAsia="Calibri"/>
      </w:rPr>
    </w:pPr>
    <w:r>
      <w:rPr>
        <w:rFonts w:eastAsia="Calibri"/>
      </w:rPr>
      <w:fldChar w:fldCharType="begin"/>
    </w:r>
    <w:r>
      <w:rPr>
        <w:rStyle w:val="14"/>
        <w:rFonts w:eastAsia="Calibri"/>
      </w:rPr>
      <w:instrText xml:space="preserve">PAGE  </w:instrText>
    </w:r>
    <w:r>
      <w:rPr>
        <w:rFonts w:eastAsia="Calibri"/>
      </w:rPr>
      <w:fldChar w:fldCharType="end"/>
    </w:r>
  </w:p>
  <w:p w14:paraId="1650EDCC">
    <w:pPr>
      <w:pStyle w:val="2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after="0"/>
      <w:ind w:firstLine="0"/>
      <w:jc w:val="center"/>
    </w:pPr>
    <w:fldSimple w:instr="PAGE">
      <w:r>
        <w:rPr>
          <w:rFonts w:ascii="Times New Roman" w:hAnsi="Times New Roman"/>
          <w:sz w:val="24"/>
        </w:rPr>
        <w:t>1</w:t>
      </w:r>
    </w:fldSimple>
  </w:p>
  <w:p>
    <w:pPr>
      <w:tabs>
        <w:tab w:pos="9921" w:val="right"/>
      </w:tabs>
      <w:spacing w:before="0" w:after="0"/>
      <w:ind w:firstLine="0"/>
      <w:jc w:val="left"/>
      <w:pBdr>
        <w:bottom w:val="single" w:sz="5" w:space="1" w:color="000000"/>
      </w:pBdr>
    </w:pPr>
    <w:r>
      <w:rPr>
        <w:rFonts w:ascii="Times New Roman" w:hAnsi="Times New Roman" w:eastAsia="Times New Roman" w:cs="Times New Roman"/>
        <w:i/>
        <w:sz w:val="24"/>
        <w:lang w:val="ru-RU"/>
      </w:rPr>
      <w:t>Кафедра АСОИУ</w:t>
    </w:r>
    <w:r>
      <w:rPr>
        <w:rFonts w:ascii="Times New Roman" w:hAnsi="Times New Roman" w:eastAsia="Times New Roman" w:cs="Times New Roman"/>
        <w:i/>
        <w:sz w:val="24"/>
        <w:lang w:val="ru-RU"/>
      </w:rPr>
      <w:tab/>
      <w:t>Моделирование роботов  |  Курсовой проект</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74753"/>
    <w:multiLevelType w:val="multilevel"/>
    <w:tmpl w:val="00A74753"/>
    <w:lvl w:ilvl="0" w:tentative="0">
      <w:start w:val="1"/>
      <w:numFmt w:val="decimal"/>
      <w:lvlText w:val="%1"/>
      <w:lvlJc w:val="left"/>
      <w:pPr>
        <w:ind w:left="360" w:hanging="360"/>
      </w:pPr>
      <w:rPr>
        <w:rFonts w:hint="default"/>
      </w:rPr>
    </w:lvl>
    <w:lvl w:ilvl="1" w:tentative="0">
      <w:start w:val="4"/>
      <w:numFmt w:val="decimal"/>
      <w:lvlText w:val="%1.%2"/>
      <w:lvlJc w:val="left"/>
      <w:pPr>
        <w:ind w:left="644" w:hanging="360"/>
      </w:pPr>
      <w:rPr>
        <w:rFonts w:hint="default"/>
      </w:rPr>
    </w:lvl>
    <w:lvl w:ilvl="2" w:tentative="0">
      <w:start w:val="1"/>
      <w:numFmt w:val="decimal"/>
      <w:lvlText w:val="%1.%2.%3"/>
      <w:lvlJc w:val="left"/>
      <w:pPr>
        <w:ind w:left="1288" w:hanging="720"/>
      </w:pPr>
      <w:rPr>
        <w:rFonts w:hint="default"/>
      </w:rPr>
    </w:lvl>
    <w:lvl w:ilvl="3" w:tentative="0">
      <w:start w:val="1"/>
      <w:numFmt w:val="decimal"/>
      <w:lvlText w:val="%1.%2.%3.%4"/>
      <w:lvlJc w:val="left"/>
      <w:pPr>
        <w:ind w:left="1572" w:hanging="720"/>
      </w:pPr>
      <w:rPr>
        <w:rFonts w:hint="default"/>
      </w:rPr>
    </w:lvl>
    <w:lvl w:ilvl="4" w:tentative="0">
      <w:start w:val="1"/>
      <w:numFmt w:val="decimal"/>
      <w:lvlText w:val="%1.%2.%3.%4.%5"/>
      <w:lvlJc w:val="left"/>
      <w:pPr>
        <w:ind w:left="2216" w:hanging="1080"/>
      </w:pPr>
      <w:rPr>
        <w:rFonts w:hint="default"/>
      </w:rPr>
    </w:lvl>
    <w:lvl w:ilvl="5" w:tentative="0">
      <w:start w:val="1"/>
      <w:numFmt w:val="decimal"/>
      <w:lvlText w:val="%1.%2.%3.%4.%5.%6"/>
      <w:lvlJc w:val="left"/>
      <w:pPr>
        <w:ind w:left="2500" w:hanging="1080"/>
      </w:pPr>
      <w:rPr>
        <w:rFonts w:hint="default"/>
      </w:rPr>
    </w:lvl>
    <w:lvl w:ilvl="6" w:tentative="0">
      <w:start w:val="1"/>
      <w:numFmt w:val="decimal"/>
      <w:lvlText w:val="%1.%2.%3.%4.%5.%6.%7"/>
      <w:lvlJc w:val="left"/>
      <w:pPr>
        <w:ind w:left="3144" w:hanging="1440"/>
      </w:pPr>
      <w:rPr>
        <w:rFonts w:hint="default"/>
      </w:rPr>
    </w:lvl>
    <w:lvl w:ilvl="7" w:tentative="0">
      <w:start w:val="1"/>
      <w:numFmt w:val="decimal"/>
      <w:lvlText w:val="%1.%2.%3.%4.%5.%6.%7.%8"/>
      <w:lvlJc w:val="left"/>
      <w:pPr>
        <w:ind w:left="3428" w:hanging="1440"/>
      </w:pPr>
      <w:rPr>
        <w:rFonts w:hint="default"/>
      </w:rPr>
    </w:lvl>
    <w:lvl w:ilvl="8" w:tentative="0">
      <w:start w:val="1"/>
      <w:numFmt w:val="decimal"/>
      <w:lvlText w:val="%1.%2.%3.%4.%5.%6.%7.%8.%9"/>
      <w:lvlJc w:val="left"/>
      <w:pPr>
        <w:ind w:left="4072" w:hanging="1800"/>
      </w:pPr>
      <w:rPr>
        <w:rFonts w:hint="default"/>
      </w:rPr>
    </w:lvl>
  </w:abstractNum>
  <w:abstractNum w:abstractNumId="1">
    <w:nsid w:val="05B8062E"/>
    <w:multiLevelType w:val="multilevel"/>
    <w:tmpl w:val="05B8062E"/>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2">
    <w:nsid w:val="06DD7DEB"/>
    <w:multiLevelType w:val="multilevel"/>
    <w:tmpl w:val="06DD7D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7062CB1"/>
    <w:multiLevelType w:val="multilevel"/>
    <w:tmpl w:val="07062CB1"/>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08B410F0"/>
    <w:multiLevelType w:val="multilevel"/>
    <w:tmpl w:val="08B410F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08E61315"/>
    <w:multiLevelType w:val="multilevel"/>
    <w:tmpl w:val="08E61315"/>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6">
    <w:nsid w:val="0CFC4FC0"/>
    <w:multiLevelType w:val="multilevel"/>
    <w:tmpl w:val="0CFC4FC0"/>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1ADD4E3F"/>
    <w:multiLevelType w:val="multilevel"/>
    <w:tmpl w:val="1ADD4E3F"/>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8">
    <w:nsid w:val="1F954CA8"/>
    <w:multiLevelType w:val="multilevel"/>
    <w:tmpl w:val="1F954CA8"/>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9">
    <w:nsid w:val="21BA092A"/>
    <w:multiLevelType w:val="multilevel"/>
    <w:tmpl w:val="21BA092A"/>
    <w:lvl w:ilvl="0" w:tentative="0">
      <w:start w:val="1"/>
      <w:numFmt w:val="decimal"/>
      <w:lvlText w:val="%1."/>
      <w:lvlJc w:val="left"/>
      <w:pPr>
        <w:ind w:left="121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22B52E39"/>
    <w:multiLevelType w:val="multilevel"/>
    <w:tmpl w:val="22B52E39"/>
    <w:lvl w:ilvl="0" w:tentative="0">
      <w:start w:val="1"/>
      <w:numFmt w:val="bullet"/>
      <w:lvlText w:val=""/>
      <w:lvlJc w:val="left"/>
      <w:pPr>
        <w:ind w:left="1068" w:hanging="360"/>
      </w:pPr>
      <w:rPr>
        <w:rFonts w:hint="default" w:ascii="Symbol" w:hAnsi="Symbol"/>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11">
    <w:nsid w:val="269139A8"/>
    <w:multiLevelType w:val="multilevel"/>
    <w:tmpl w:val="269139A8"/>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12">
    <w:nsid w:val="28A16C52"/>
    <w:multiLevelType w:val="multilevel"/>
    <w:tmpl w:val="28A16C5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3">
    <w:nsid w:val="33FD30EF"/>
    <w:multiLevelType w:val="multilevel"/>
    <w:tmpl w:val="33FD30EF"/>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4">
    <w:nsid w:val="35680674"/>
    <w:multiLevelType w:val="multilevel"/>
    <w:tmpl w:val="35680674"/>
    <w:lvl w:ilvl="0" w:tentative="0">
      <w:start w:val="1"/>
      <w:numFmt w:val="bullet"/>
      <w:lvlText w:val=""/>
      <w:lvlJc w:val="left"/>
      <w:pPr>
        <w:ind w:left="1068" w:hanging="360"/>
      </w:pPr>
      <w:rPr>
        <w:rFonts w:hint="default" w:ascii="Symbol" w:hAnsi="Symbol"/>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15">
    <w:nsid w:val="397F6A09"/>
    <w:multiLevelType w:val="multilevel"/>
    <w:tmpl w:val="397F6A09"/>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6">
    <w:nsid w:val="3AD831C9"/>
    <w:multiLevelType w:val="multilevel"/>
    <w:tmpl w:val="3AD831C9"/>
    <w:lvl w:ilvl="0" w:tentative="0">
      <w:start w:val="1"/>
      <w:numFmt w:val="decimal"/>
      <w:lvlText w:val="%1."/>
      <w:lvlJc w:val="left"/>
      <w:pPr>
        <w:ind w:left="1429" w:hanging="360"/>
      </w:pPr>
    </w:lvl>
    <w:lvl w:ilvl="1" w:tentative="0">
      <w:start w:val="1"/>
      <w:numFmt w:val="decimal"/>
      <w:isLgl/>
      <w:lvlText w:val="%1.%2."/>
      <w:lvlJc w:val="left"/>
      <w:pPr>
        <w:ind w:left="1489" w:hanging="420"/>
      </w:pPr>
      <w:rPr>
        <w:rFonts w:hint="default"/>
      </w:rPr>
    </w:lvl>
    <w:lvl w:ilvl="2" w:tentative="0">
      <w:start w:val="1"/>
      <w:numFmt w:val="decimal"/>
      <w:isLgl/>
      <w:lvlText w:val="%1.%2.%3."/>
      <w:lvlJc w:val="left"/>
      <w:pPr>
        <w:ind w:left="1789" w:hanging="720"/>
      </w:pPr>
      <w:rPr>
        <w:rFonts w:hint="default"/>
      </w:rPr>
    </w:lvl>
    <w:lvl w:ilvl="3" w:tentative="0">
      <w:start w:val="1"/>
      <w:numFmt w:val="decimal"/>
      <w:isLgl/>
      <w:lvlText w:val="%1.%2.%3.%4."/>
      <w:lvlJc w:val="left"/>
      <w:pPr>
        <w:ind w:left="1789" w:hanging="720"/>
      </w:pPr>
      <w:rPr>
        <w:rFonts w:hint="default"/>
      </w:rPr>
    </w:lvl>
    <w:lvl w:ilvl="4" w:tentative="0">
      <w:start w:val="1"/>
      <w:numFmt w:val="decimal"/>
      <w:isLgl/>
      <w:lvlText w:val="%1.%2.%3.%4.%5."/>
      <w:lvlJc w:val="left"/>
      <w:pPr>
        <w:ind w:left="2149" w:hanging="1080"/>
      </w:pPr>
      <w:rPr>
        <w:rFonts w:hint="default"/>
      </w:rPr>
    </w:lvl>
    <w:lvl w:ilvl="5" w:tentative="0">
      <w:start w:val="1"/>
      <w:numFmt w:val="decimal"/>
      <w:isLgl/>
      <w:lvlText w:val="%1.%2.%3.%4.%5.%6."/>
      <w:lvlJc w:val="left"/>
      <w:pPr>
        <w:ind w:left="2149" w:hanging="1080"/>
      </w:pPr>
      <w:rPr>
        <w:rFonts w:hint="default"/>
      </w:rPr>
    </w:lvl>
    <w:lvl w:ilvl="6" w:tentative="0">
      <w:start w:val="1"/>
      <w:numFmt w:val="decimal"/>
      <w:isLgl/>
      <w:lvlText w:val="%1.%2.%3.%4.%5.%6.%7."/>
      <w:lvlJc w:val="left"/>
      <w:pPr>
        <w:ind w:left="2509" w:hanging="1440"/>
      </w:pPr>
      <w:rPr>
        <w:rFonts w:hint="default"/>
      </w:rPr>
    </w:lvl>
    <w:lvl w:ilvl="7" w:tentative="0">
      <w:start w:val="1"/>
      <w:numFmt w:val="decimal"/>
      <w:isLgl/>
      <w:lvlText w:val="%1.%2.%3.%4.%5.%6.%7.%8."/>
      <w:lvlJc w:val="left"/>
      <w:pPr>
        <w:ind w:left="2509" w:hanging="1440"/>
      </w:pPr>
      <w:rPr>
        <w:rFonts w:hint="default"/>
      </w:rPr>
    </w:lvl>
    <w:lvl w:ilvl="8" w:tentative="0">
      <w:start w:val="1"/>
      <w:numFmt w:val="decimal"/>
      <w:isLgl/>
      <w:lvlText w:val="%1.%2.%3.%4.%5.%6.%7.%8.%9."/>
      <w:lvlJc w:val="left"/>
      <w:pPr>
        <w:ind w:left="2869" w:hanging="1800"/>
      </w:pPr>
      <w:rPr>
        <w:rFonts w:hint="default"/>
      </w:rPr>
    </w:lvl>
  </w:abstractNum>
  <w:abstractNum w:abstractNumId="17">
    <w:nsid w:val="3F88029D"/>
    <w:multiLevelType w:val="multilevel"/>
    <w:tmpl w:val="3F88029D"/>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8">
    <w:nsid w:val="40292112"/>
    <w:multiLevelType w:val="multilevel"/>
    <w:tmpl w:val="40292112"/>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9">
    <w:nsid w:val="42114A97"/>
    <w:multiLevelType w:val="multilevel"/>
    <w:tmpl w:val="42114A97"/>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20">
    <w:nsid w:val="42D53465"/>
    <w:multiLevelType w:val="multilevel"/>
    <w:tmpl w:val="42D53465"/>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1">
    <w:nsid w:val="46C06F65"/>
    <w:multiLevelType w:val="singleLevel"/>
    <w:tmpl w:val="46C06F65"/>
    <w:lvl w:ilvl="0" w:tentative="0">
      <w:start w:val="1"/>
      <w:numFmt w:val="decimal"/>
      <w:pStyle w:val="84"/>
      <w:lvlText w:val="%1."/>
      <w:lvlJc w:val="left"/>
      <w:pPr>
        <w:tabs>
          <w:tab w:val="left" w:pos="360"/>
        </w:tabs>
        <w:ind w:left="357" w:hanging="357"/>
      </w:pPr>
      <w:rPr>
        <w:rFonts w:hint="default"/>
      </w:rPr>
    </w:lvl>
  </w:abstractNum>
  <w:abstractNum w:abstractNumId="22">
    <w:nsid w:val="487E58CC"/>
    <w:multiLevelType w:val="multilevel"/>
    <w:tmpl w:val="487E58CC"/>
    <w:lvl w:ilvl="0" w:tentative="0">
      <w:start w:val="1"/>
      <w:numFmt w:val="bullet"/>
      <w:lvlText w:val=""/>
      <w:lvlJc w:val="left"/>
      <w:pPr>
        <w:ind w:left="1776" w:hanging="360"/>
      </w:pPr>
      <w:rPr>
        <w:rFonts w:hint="default" w:ascii="Symbol" w:hAnsi="Symbol"/>
      </w:rPr>
    </w:lvl>
    <w:lvl w:ilvl="1" w:tentative="0">
      <w:start w:val="1"/>
      <w:numFmt w:val="bullet"/>
      <w:lvlText w:val="o"/>
      <w:lvlJc w:val="left"/>
      <w:pPr>
        <w:ind w:left="2496" w:hanging="360"/>
      </w:pPr>
      <w:rPr>
        <w:rFonts w:hint="default" w:ascii="Courier New" w:hAnsi="Courier New" w:cs="Courier New"/>
      </w:rPr>
    </w:lvl>
    <w:lvl w:ilvl="2" w:tentative="0">
      <w:start w:val="1"/>
      <w:numFmt w:val="bullet"/>
      <w:lvlText w:val=""/>
      <w:lvlJc w:val="left"/>
      <w:pPr>
        <w:ind w:left="3216" w:hanging="360"/>
      </w:pPr>
      <w:rPr>
        <w:rFonts w:hint="default" w:ascii="Wingdings" w:hAnsi="Wingdings"/>
      </w:rPr>
    </w:lvl>
    <w:lvl w:ilvl="3" w:tentative="0">
      <w:start w:val="1"/>
      <w:numFmt w:val="bullet"/>
      <w:lvlText w:val=""/>
      <w:lvlJc w:val="left"/>
      <w:pPr>
        <w:ind w:left="3936" w:hanging="360"/>
      </w:pPr>
      <w:rPr>
        <w:rFonts w:hint="default" w:ascii="Symbol" w:hAnsi="Symbol"/>
      </w:rPr>
    </w:lvl>
    <w:lvl w:ilvl="4" w:tentative="0">
      <w:start w:val="1"/>
      <w:numFmt w:val="bullet"/>
      <w:lvlText w:val="o"/>
      <w:lvlJc w:val="left"/>
      <w:pPr>
        <w:ind w:left="4656" w:hanging="360"/>
      </w:pPr>
      <w:rPr>
        <w:rFonts w:hint="default" w:ascii="Courier New" w:hAnsi="Courier New" w:cs="Courier New"/>
      </w:rPr>
    </w:lvl>
    <w:lvl w:ilvl="5" w:tentative="0">
      <w:start w:val="1"/>
      <w:numFmt w:val="bullet"/>
      <w:lvlText w:val=""/>
      <w:lvlJc w:val="left"/>
      <w:pPr>
        <w:ind w:left="5376" w:hanging="360"/>
      </w:pPr>
      <w:rPr>
        <w:rFonts w:hint="default" w:ascii="Wingdings" w:hAnsi="Wingdings"/>
      </w:rPr>
    </w:lvl>
    <w:lvl w:ilvl="6" w:tentative="0">
      <w:start w:val="1"/>
      <w:numFmt w:val="bullet"/>
      <w:lvlText w:val=""/>
      <w:lvlJc w:val="left"/>
      <w:pPr>
        <w:ind w:left="6096" w:hanging="360"/>
      </w:pPr>
      <w:rPr>
        <w:rFonts w:hint="default" w:ascii="Symbol" w:hAnsi="Symbol"/>
      </w:rPr>
    </w:lvl>
    <w:lvl w:ilvl="7" w:tentative="0">
      <w:start w:val="1"/>
      <w:numFmt w:val="bullet"/>
      <w:lvlText w:val="o"/>
      <w:lvlJc w:val="left"/>
      <w:pPr>
        <w:ind w:left="6816" w:hanging="360"/>
      </w:pPr>
      <w:rPr>
        <w:rFonts w:hint="default" w:ascii="Courier New" w:hAnsi="Courier New" w:cs="Courier New"/>
      </w:rPr>
    </w:lvl>
    <w:lvl w:ilvl="8" w:tentative="0">
      <w:start w:val="1"/>
      <w:numFmt w:val="bullet"/>
      <w:lvlText w:val=""/>
      <w:lvlJc w:val="left"/>
      <w:pPr>
        <w:ind w:left="7536" w:hanging="360"/>
      </w:pPr>
      <w:rPr>
        <w:rFonts w:hint="default" w:ascii="Wingdings" w:hAnsi="Wingdings"/>
      </w:rPr>
    </w:lvl>
  </w:abstractNum>
  <w:abstractNum w:abstractNumId="23">
    <w:nsid w:val="494D601C"/>
    <w:multiLevelType w:val="multilevel"/>
    <w:tmpl w:val="494D601C"/>
    <w:lvl w:ilvl="0" w:tentative="0">
      <w:start w:val="1"/>
      <w:numFmt w:val="decimal"/>
      <w:lvlText w:val="%1"/>
      <w:lvlJc w:val="left"/>
      <w:pPr>
        <w:ind w:left="360" w:hanging="360"/>
      </w:pPr>
      <w:rPr>
        <w:rFonts w:hint="default"/>
      </w:rPr>
    </w:lvl>
    <w:lvl w:ilvl="1" w:tentative="0">
      <w:start w:val="2"/>
      <w:numFmt w:val="decimal"/>
      <w:lvlText w:val="%1.%2"/>
      <w:lvlJc w:val="left"/>
      <w:pPr>
        <w:ind w:left="644" w:hanging="360"/>
      </w:pPr>
      <w:rPr>
        <w:rFonts w:hint="default"/>
      </w:rPr>
    </w:lvl>
    <w:lvl w:ilvl="2" w:tentative="0">
      <w:start w:val="1"/>
      <w:numFmt w:val="decimal"/>
      <w:lvlText w:val="%1.%2.%3"/>
      <w:lvlJc w:val="left"/>
      <w:pPr>
        <w:ind w:left="1288" w:hanging="720"/>
      </w:pPr>
      <w:rPr>
        <w:rFonts w:hint="default"/>
      </w:rPr>
    </w:lvl>
    <w:lvl w:ilvl="3" w:tentative="0">
      <w:start w:val="1"/>
      <w:numFmt w:val="decimal"/>
      <w:lvlText w:val="%1.%2.%3.%4"/>
      <w:lvlJc w:val="left"/>
      <w:pPr>
        <w:ind w:left="1572" w:hanging="720"/>
      </w:pPr>
      <w:rPr>
        <w:rFonts w:hint="default"/>
      </w:rPr>
    </w:lvl>
    <w:lvl w:ilvl="4" w:tentative="0">
      <w:start w:val="1"/>
      <w:numFmt w:val="decimal"/>
      <w:lvlText w:val="%1.%2.%3.%4.%5"/>
      <w:lvlJc w:val="left"/>
      <w:pPr>
        <w:ind w:left="2216" w:hanging="1080"/>
      </w:pPr>
      <w:rPr>
        <w:rFonts w:hint="default"/>
      </w:rPr>
    </w:lvl>
    <w:lvl w:ilvl="5" w:tentative="0">
      <w:start w:val="1"/>
      <w:numFmt w:val="decimal"/>
      <w:lvlText w:val="%1.%2.%3.%4.%5.%6"/>
      <w:lvlJc w:val="left"/>
      <w:pPr>
        <w:ind w:left="2500" w:hanging="1080"/>
      </w:pPr>
      <w:rPr>
        <w:rFonts w:hint="default"/>
      </w:rPr>
    </w:lvl>
    <w:lvl w:ilvl="6" w:tentative="0">
      <w:start w:val="1"/>
      <w:numFmt w:val="decimal"/>
      <w:lvlText w:val="%1.%2.%3.%4.%5.%6.%7"/>
      <w:lvlJc w:val="left"/>
      <w:pPr>
        <w:ind w:left="3144" w:hanging="1440"/>
      </w:pPr>
      <w:rPr>
        <w:rFonts w:hint="default"/>
      </w:rPr>
    </w:lvl>
    <w:lvl w:ilvl="7" w:tentative="0">
      <w:start w:val="1"/>
      <w:numFmt w:val="decimal"/>
      <w:lvlText w:val="%1.%2.%3.%4.%5.%6.%7.%8"/>
      <w:lvlJc w:val="left"/>
      <w:pPr>
        <w:ind w:left="3428" w:hanging="1440"/>
      </w:pPr>
      <w:rPr>
        <w:rFonts w:hint="default"/>
      </w:rPr>
    </w:lvl>
    <w:lvl w:ilvl="8" w:tentative="0">
      <w:start w:val="1"/>
      <w:numFmt w:val="decimal"/>
      <w:lvlText w:val="%1.%2.%3.%4.%5.%6.%7.%8.%9"/>
      <w:lvlJc w:val="left"/>
      <w:pPr>
        <w:ind w:left="4072" w:hanging="1800"/>
      </w:pPr>
      <w:rPr>
        <w:rFonts w:hint="default"/>
      </w:rPr>
    </w:lvl>
  </w:abstractNum>
  <w:abstractNum w:abstractNumId="24">
    <w:nsid w:val="5119684B"/>
    <w:multiLevelType w:val="multilevel"/>
    <w:tmpl w:val="5119684B"/>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5">
    <w:nsid w:val="51893F20"/>
    <w:multiLevelType w:val="multilevel"/>
    <w:tmpl w:val="51893F20"/>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6">
    <w:nsid w:val="558D4E4A"/>
    <w:multiLevelType w:val="multilevel"/>
    <w:tmpl w:val="558D4E4A"/>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7">
    <w:nsid w:val="62274402"/>
    <w:multiLevelType w:val="multilevel"/>
    <w:tmpl w:val="6227440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632A06BF"/>
    <w:multiLevelType w:val="multilevel"/>
    <w:tmpl w:val="632A06BF"/>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29">
    <w:nsid w:val="63737B16"/>
    <w:multiLevelType w:val="multilevel"/>
    <w:tmpl w:val="63737B1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0">
    <w:nsid w:val="66EF2BE0"/>
    <w:multiLevelType w:val="multilevel"/>
    <w:tmpl w:val="66EF2BE0"/>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31">
    <w:nsid w:val="6796201F"/>
    <w:multiLevelType w:val="multilevel"/>
    <w:tmpl w:val="6796201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6A5104BC"/>
    <w:multiLevelType w:val="multilevel"/>
    <w:tmpl w:val="6A5104B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33">
    <w:nsid w:val="6D680AD8"/>
    <w:multiLevelType w:val="multilevel"/>
    <w:tmpl w:val="6D680AD8"/>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34">
    <w:nsid w:val="6E2D05D8"/>
    <w:multiLevelType w:val="multilevel"/>
    <w:tmpl w:val="6E2D05D8"/>
    <w:lvl w:ilvl="0" w:tentative="0">
      <w:start w:val="1"/>
      <w:numFmt w:val="decimal"/>
      <w:lvlText w:val="%1."/>
      <w:lvlJc w:val="left"/>
      <w:pPr>
        <w:ind w:left="121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5">
    <w:nsid w:val="7369411A"/>
    <w:multiLevelType w:val="singleLevel"/>
    <w:tmpl w:val="7369411A"/>
    <w:lvl w:ilvl="0" w:tentative="0">
      <w:start w:val="1"/>
      <w:numFmt w:val="decimal"/>
      <w:pStyle w:val="37"/>
      <w:lvlText w:val="%1."/>
      <w:lvlJc w:val="left"/>
      <w:pPr>
        <w:tabs>
          <w:tab w:val="left" w:pos="360"/>
        </w:tabs>
        <w:ind w:left="283" w:hanging="283"/>
      </w:pPr>
      <w:rPr>
        <w:rFonts w:hint="default" w:ascii="Times New Roman" w:hAnsi="Times New Roman"/>
        <w:sz w:val="20"/>
      </w:rPr>
    </w:lvl>
  </w:abstractNum>
  <w:abstractNum w:abstractNumId="36">
    <w:nsid w:val="73C11167"/>
    <w:multiLevelType w:val="multilevel"/>
    <w:tmpl w:val="73C1116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37">
    <w:nsid w:val="7A9D2B0C"/>
    <w:multiLevelType w:val="multilevel"/>
    <w:tmpl w:val="7A9D2B0C"/>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38">
    <w:nsid w:val="7B583875"/>
    <w:multiLevelType w:val="multilevel"/>
    <w:tmpl w:val="7B583875"/>
    <w:lvl w:ilvl="0" w:tentative="0">
      <w:start w:val="1"/>
      <w:numFmt w:val="bullet"/>
      <w:lvlText w:val=""/>
      <w:lvlJc w:val="left"/>
      <w:pPr>
        <w:ind w:left="227" w:hanging="227"/>
      </w:pPr>
      <w:rPr>
        <w:rFonts w:hint="default" w:ascii="Symbol" w:hAnsi="Symbol"/>
      </w:rPr>
    </w:lvl>
    <w:lvl w:ilvl="1" w:tentative="0">
      <w:start w:val="0"/>
      <w:numFmt w:val="bullet"/>
      <w:lvlText w:val="▪"/>
      <w:lvlJc w:val="left"/>
      <w:pPr>
        <w:ind w:left="1080" w:hanging="360"/>
      </w:pPr>
      <w:rPr>
        <w:rFonts w:ascii="OpenSymbol" w:hAnsi="OpenSymbol" w:eastAsia="OpenSymbol" w:cs="OpenSymbol"/>
      </w:rPr>
    </w:lvl>
    <w:lvl w:ilvl="2" w:tentative="0">
      <w:start w:val="0"/>
      <w:numFmt w:val="bullet"/>
      <w:lvlText w:val="▪"/>
      <w:lvlJc w:val="left"/>
      <w:pPr>
        <w:ind w:left="1440" w:hanging="360"/>
      </w:pPr>
      <w:rPr>
        <w:rFonts w:ascii="OpenSymbol" w:hAnsi="OpenSymbol" w:eastAsia="OpenSymbol" w:cs="OpenSymbol"/>
      </w:rPr>
    </w:lvl>
    <w:lvl w:ilvl="3" w:tentative="0">
      <w:start w:val="0"/>
      <w:numFmt w:val="bullet"/>
      <w:lvlText w:val="▪"/>
      <w:lvlJc w:val="left"/>
      <w:pPr>
        <w:ind w:left="1800" w:hanging="360"/>
      </w:pPr>
      <w:rPr>
        <w:rFonts w:ascii="OpenSymbol" w:hAnsi="OpenSymbol" w:eastAsia="OpenSymbol" w:cs="OpenSymbol"/>
      </w:rPr>
    </w:lvl>
    <w:lvl w:ilvl="4" w:tentative="0">
      <w:start w:val="0"/>
      <w:numFmt w:val="bullet"/>
      <w:lvlText w:val="▪"/>
      <w:lvlJc w:val="left"/>
      <w:pPr>
        <w:ind w:left="2160" w:hanging="360"/>
      </w:pPr>
      <w:rPr>
        <w:rFonts w:ascii="OpenSymbol" w:hAnsi="OpenSymbol" w:eastAsia="OpenSymbol" w:cs="OpenSymbol"/>
      </w:rPr>
    </w:lvl>
    <w:lvl w:ilvl="5" w:tentative="0">
      <w:start w:val="0"/>
      <w:numFmt w:val="bullet"/>
      <w:lvlText w:val="▪"/>
      <w:lvlJc w:val="left"/>
      <w:pPr>
        <w:ind w:left="2520" w:hanging="360"/>
      </w:pPr>
      <w:rPr>
        <w:rFonts w:ascii="OpenSymbol" w:hAnsi="OpenSymbol" w:eastAsia="OpenSymbol" w:cs="OpenSymbol"/>
      </w:rPr>
    </w:lvl>
    <w:lvl w:ilvl="6" w:tentative="0">
      <w:start w:val="0"/>
      <w:numFmt w:val="bullet"/>
      <w:lvlText w:val="▪"/>
      <w:lvlJc w:val="left"/>
      <w:pPr>
        <w:ind w:left="2880" w:hanging="360"/>
      </w:pPr>
      <w:rPr>
        <w:rFonts w:ascii="OpenSymbol" w:hAnsi="OpenSymbol" w:eastAsia="OpenSymbol" w:cs="OpenSymbol"/>
      </w:rPr>
    </w:lvl>
    <w:lvl w:ilvl="7" w:tentative="0">
      <w:start w:val="0"/>
      <w:numFmt w:val="bullet"/>
      <w:lvlText w:val="▪"/>
      <w:lvlJc w:val="left"/>
      <w:pPr>
        <w:ind w:left="3240" w:hanging="360"/>
      </w:pPr>
      <w:rPr>
        <w:rFonts w:ascii="OpenSymbol" w:hAnsi="OpenSymbol" w:eastAsia="OpenSymbol" w:cs="OpenSymbol"/>
      </w:rPr>
    </w:lvl>
    <w:lvl w:ilvl="8" w:tentative="0">
      <w:start w:val="0"/>
      <w:numFmt w:val="bullet"/>
      <w:lvlText w:val="▪"/>
      <w:lvlJc w:val="left"/>
      <w:pPr>
        <w:ind w:left="3600" w:hanging="360"/>
      </w:pPr>
      <w:rPr>
        <w:rFonts w:ascii="OpenSymbol" w:hAnsi="OpenSymbol" w:eastAsia="OpenSymbol" w:cs="OpenSymbol"/>
      </w:rPr>
    </w:lvl>
  </w:abstractNum>
  <w:abstractNum w:abstractNumId="39">
    <w:nsid w:val="7D2F52EB"/>
    <w:multiLevelType w:val="multilevel"/>
    <w:tmpl w:val="7D2F52EB"/>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abstractNum w:abstractNumId="40">
    <w:nsid w:val="7E0F524E"/>
    <w:multiLevelType w:val="multilevel"/>
    <w:tmpl w:val="7E0F524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1">
    <w:nsid w:val="7F187F6B"/>
    <w:multiLevelType w:val="multilevel"/>
    <w:tmpl w:val="7F187F6B"/>
    <w:lvl w:ilvl="0" w:tentative="0">
      <w:start w:val="1"/>
      <w:numFmt w:val="decimal"/>
      <w:suff w:val="space"/>
      <w:lvlText w:val="%1."/>
      <w:lvlJc w:val="left"/>
      <w:pPr>
        <w:ind w:left="283" w:hanging="283"/>
      </w:pPr>
    </w:lvl>
    <w:lvl w:ilvl="1" w:tentative="0">
      <w:start w:val="1"/>
      <w:numFmt w:val="decimal"/>
      <w:lvlText w:val="%2."/>
      <w:lvlJc w:val="left"/>
      <w:pPr>
        <w:ind w:left="1080" w:hanging="360"/>
      </w:pPr>
    </w:lvl>
    <w:lvl w:ilvl="2" w:tentative="0">
      <w:start w:val="1"/>
      <w:numFmt w:val="decimal"/>
      <w:lvlText w:val="%3."/>
      <w:lvlJc w:val="left"/>
      <w:pPr>
        <w:ind w:left="1440" w:hanging="360"/>
      </w:pPr>
    </w:lvl>
    <w:lvl w:ilvl="3" w:tentative="0">
      <w:start w:val="1"/>
      <w:numFmt w:val="decimal"/>
      <w:lvlText w:val="%4."/>
      <w:lvlJc w:val="left"/>
      <w:pPr>
        <w:ind w:left="1800" w:hanging="360"/>
      </w:pPr>
    </w:lvl>
    <w:lvl w:ilvl="4" w:tentative="0">
      <w:start w:val="1"/>
      <w:numFmt w:val="decimal"/>
      <w:lvlText w:val="%5."/>
      <w:lvlJc w:val="left"/>
      <w:pPr>
        <w:ind w:left="2160" w:hanging="360"/>
      </w:pPr>
    </w:lvl>
    <w:lvl w:ilvl="5" w:tentative="0">
      <w:start w:val="1"/>
      <w:numFmt w:val="decimal"/>
      <w:lvlText w:val="%6."/>
      <w:lvlJc w:val="left"/>
      <w:pPr>
        <w:ind w:left="2520" w:hanging="360"/>
      </w:pPr>
    </w:lvl>
    <w:lvl w:ilvl="6" w:tentative="0">
      <w:start w:val="1"/>
      <w:numFmt w:val="decimal"/>
      <w:lvlText w:val="%7."/>
      <w:lvlJc w:val="left"/>
      <w:pPr>
        <w:ind w:left="2880" w:hanging="360"/>
      </w:pPr>
    </w:lvl>
    <w:lvl w:ilvl="7" w:tentative="0">
      <w:start w:val="1"/>
      <w:numFmt w:val="decimal"/>
      <w:lvlText w:val="%8."/>
      <w:lvlJc w:val="left"/>
      <w:pPr>
        <w:ind w:left="3240" w:hanging="360"/>
      </w:pPr>
    </w:lvl>
    <w:lvl w:ilvl="8" w:tentative="0">
      <w:start w:val="1"/>
      <w:numFmt w:val="decimal"/>
      <w:lvlText w:val="%9."/>
      <w:lvlJc w:val="left"/>
      <w:pPr>
        <w:ind w:left="3600" w:hanging="360"/>
      </w:pPr>
    </w:lvl>
  </w:abstractNum>
  <w:num w:numId="1">
    <w:abstractNumId w:val="35"/>
  </w:num>
  <w:num w:numId="2">
    <w:abstractNumId w:val="21"/>
  </w:num>
  <w:num w:numId="3">
    <w:abstractNumId w:val="11"/>
    <w:lvlOverride w:ilvl="0">
      <w:startOverride w:val="1"/>
    </w:lvlOverride>
  </w:num>
  <w:num w:numId="4">
    <w:abstractNumId w:val="11"/>
  </w:num>
  <w:num w:numId="5">
    <w:abstractNumId w:val="31"/>
  </w:num>
  <w:num w:numId="6">
    <w:abstractNumId w:val="37"/>
  </w:num>
  <w:num w:numId="7">
    <w:abstractNumId w:val="28"/>
  </w:num>
  <w:num w:numId="8">
    <w:abstractNumId w:val="38"/>
  </w:num>
  <w:num w:numId="9">
    <w:abstractNumId w:val="19"/>
  </w:num>
  <w:num w:numId="10">
    <w:abstractNumId w:val="29"/>
  </w:num>
  <w:num w:numId="11">
    <w:abstractNumId w:val="23"/>
  </w:num>
  <w:num w:numId="12">
    <w:abstractNumId w:val="1"/>
  </w:num>
  <w:num w:numId="13">
    <w:abstractNumId w:val="14"/>
  </w:num>
  <w:num w:numId="14">
    <w:abstractNumId w:val="10"/>
  </w:num>
  <w:num w:numId="15">
    <w:abstractNumId w:val="39"/>
  </w:num>
  <w:num w:numId="16">
    <w:abstractNumId w:val="41"/>
  </w:num>
  <w:num w:numId="17">
    <w:abstractNumId w:val="2"/>
  </w:num>
  <w:num w:numId="18">
    <w:abstractNumId w:val="27"/>
  </w:num>
  <w:num w:numId="19">
    <w:abstractNumId w:val="8"/>
  </w:num>
  <w:num w:numId="20">
    <w:abstractNumId w:val="24"/>
  </w:num>
  <w:num w:numId="21">
    <w:abstractNumId w:val="26"/>
  </w:num>
  <w:num w:numId="22">
    <w:abstractNumId w:val="7"/>
  </w:num>
  <w:num w:numId="23">
    <w:abstractNumId w:val="30"/>
  </w:num>
  <w:num w:numId="24">
    <w:abstractNumId w:val="40"/>
  </w:num>
  <w:num w:numId="25">
    <w:abstractNumId w:val="12"/>
  </w:num>
  <w:num w:numId="26">
    <w:abstractNumId w:val="36"/>
  </w:num>
  <w:num w:numId="27">
    <w:abstractNumId w:val="13"/>
  </w:num>
  <w:num w:numId="28">
    <w:abstractNumId w:val="6"/>
  </w:num>
  <w:num w:numId="29">
    <w:abstractNumId w:val="9"/>
  </w:num>
  <w:num w:numId="30">
    <w:abstractNumId w:val="34"/>
  </w:num>
  <w:num w:numId="31">
    <w:abstractNumId w:val="0"/>
  </w:num>
  <w:num w:numId="32">
    <w:abstractNumId w:val="16"/>
  </w:num>
  <w:num w:numId="33">
    <w:abstractNumId w:val="17"/>
  </w:num>
  <w:num w:numId="34">
    <w:abstractNumId w:val="20"/>
  </w:num>
  <w:num w:numId="35">
    <w:abstractNumId w:val="22"/>
  </w:num>
  <w:num w:numId="36">
    <w:abstractNumId w:val="4"/>
  </w:num>
  <w:num w:numId="37">
    <w:abstractNumId w:val="32"/>
  </w:num>
  <w:num w:numId="38">
    <w:abstractNumId w:val="15"/>
  </w:num>
  <w:num w:numId="39">
    <w:abstractNumId w:val="25"/>
  </w:num>
  <w:num w:numId="40">
    <w:abstractNumId w:val="18"/>
  </w:num>
  <w:num w:numId="41">
    <w:abstractNumId w:val="5"/>
  </w:num>
  <w:num w:numId="42">
    <w:abstractNumId w:val="3"/>
  </w:num>
  <w:num w:numId="4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drawingGridHorizontalSpacing w:val="227"/>
  <w:drawingGridVerticalSpacing w:val="227"/>
  <w:displayHorizontalDrawingGridEvery w:val="0"/>
  <w:displayVerticalDrawingGridEvery w:val="2"/>
  <w:characterSpacingControl w:val="doNotCompress"/>
  <w:compat>
    <w:balanceSingleByteDoubleByteWidth/>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164D"/>
    <w:rsid w:val="000045AA"/>
    <w:rsid w:val="0001075E"/>
    <w:rsid w:val="00011559"/>
    <w:rsid w:val="00011DFD"/>
    <w:rsid w:val="000131BF"/>
    <w:rsid w:val="00020317"/>
    <w:rsid w:val="0002084F"/>
    <w:rsid w:val="00023F9E"/>
    <w:rsid w:val="0002716F"/>
    <w:rsid w:val="00030E86"/>
    <w:rsid w:val="0003537E"/>
    <w:rsid w:val="000357C8"/>
    <w:rsid w:val="000369D5"/>
    <w:rsid w:val="00050E6C"/>
    <w:rsid w:val="0005215C"/>
    <w:rsid w:val="00052A94"/>
    <w:rsid w:val="00052F36"/>
    <w:rsid w:val="000619B1"/>
    <w:rsid w:val="00061DC4"/>
    <w:rsid w:val="0006278B"/>
    <w:rsid w:val="00064F1A"/>
    <w:rsid w:val="00073162"/>
    <w:rsid w:val="000808A6"/>
    <w:rsid w:val="00081E51"/>
    <w:rsid w:val="0008512B"/>
    <w:rsid w:val="000927D0"/>
    <w:rsid w:val="00094895"/>
    <w:rsid w:val="000A24F2"/>
    <w:rsid w:val="000A63D1"/>
    <w:rsid w:val="000A6F32"/>
    <w:rsid w:val="000A72B3"/>
    <w:rsid w:val="000B1D90"/>
    <w:rsid w:val="000B3CC7"/>
    <w:rsid w:val="000C1D3D"/>
    <w:rsid w:val="000C3D84"/>
    <w:rsid w:val="000C5A4C"/>
    <w:rsid w:val="000D040E"/>
    <w:rsid w:val="000D070A"/>
    <w:rsid w:val="000D424B"/>
    <w:rsid w:val="000D43A9"/>
    <w:rsid w:val="000E0A62"/>
    <w:rsid w:val="000E4A85"/>
    <w:rsid w:val="000E4AF9"/>
    <w:rsid w:val="000E5710"/>
    <w:rsid w:val="000E6866"/>
    <w:rsid w:val="000F1FC5"/>
    <w:rsid w:val="000F3BB5"/>
    <w:rsid w:val="000F68B7"/>
    <w:rsid w:val="00101B7E"/>
    <w:rsid w:val="00102F77"/>
    <w:rsid w:val="001045DD"/>
    <w:rsid w:val="00107A69"/>
    <w:rsid w:val="00111F98"/>
    <w:rsid w:val="00112003"/>
    <w:rsid w:val="001136F8"/>
    <w:rsid w:val="00115680"/>
    <w:rsid w:val="0011586C"/>
    <w:rsid w:val="001171BB"/>
    <w:rsid w:val="00117D02"/>
    <w:rsid w:val="00121042"/>
    <w:rsid w:val="001212C7"/>
    <w:rsid w:val="001251F3"/>
    <w:rsid w:val="00126358"/>
    <w:rsid w:val="00127DA4"/>
    <w:rsid w:val="001328AB"/>
    <w:rsid w:val="00132CFF"/>
    <w:rsid w:val="00132EBA"/>
    <w:rsid w:val="00134DA0"/>
    <w:rsid w:val="00134F18"/>
    <w:rsid w:val="00136B43"/>
    <w:rsid w:val="00137289"/>
    <w:rsid w:val="00137F74"/>
    <w:rsid w:val="00141160"/>
    <w:rsid w:val="00141B94"/>
    <w:rsid w:val="00144512"/>
    <w:rsid w:val="00146910"/>
    <w:rsid w:val="00146CB6"/>
    <w:rsid w:val="001533C2"/>
    <w:rsid w:val="00153FB2"/>
    <w:rsid w:val="0016092C"/>
    <w:rsid w:val="0016178A"/>
    <w:rsid w:val="001645AF"/>
    <w:rsid w:val="0016649D"/>
    <w:rsid w:val="0017151B"/>
    <w:rsid w:val="00173827"/>
    <w:rsid w:val="00174D9C"/>
    <w:rsid w:val="001764CA"/>
    <w:rsid w:val="00180F18"/>
    <w:rsid w:val="0018319E"/>
    <w:rsid w:val="00186A87"/>
    <w:rsid w:val="001873E3"/>
    <w:rsid w:val="001873E6"/>
    <w:rsid w:val="00191975"/>
    <w:rsid w:val="00197538"/>
    <w:rsid w:val="00197742"/>
    <w:rsid w:val="00197753"/>
    <w:rsid w:val="001A275F"/>
    <w:rsid w:val="001A3F44"/>
    <w:rsid w:val="001A49DD"/>
    <w:rsid w:val="001A4D49"/>
    <w:rsid w:val="001B4B90"/>
    <w:rsid w:val="001B7725"/>
    <w:rsid w:val="001B7A8F"/>
    <w:rsid w:val="001C0585"/>
    <w:rsid w:val="001C1944"/>
    <w:rsid w:val="001C1D98"/>
    <w:rsid w:val="001C22FE"/>
    <w:rsid w:val="001C3609"/>
    <w:rsid w:val="001C50A2"/>
    <w:rsid w:val="001C6767"/>
    <w:rsid w:val="001C7FEF"/>
    <w:rsid w:val="001D190E"/>
    <w:rsid w:val="001D556D"/>
    <w:rsid w:val="001D7D3D"/>
    <w:rsid w:val="001E17F2"/>
    <w:rsid w:val="001E29B1"/>
    <w:rsid w:val="001E4239"/>
    <w:rsid w:val="001E4261"/>
    <w:rsid w:val="001E4E9F"/>
    <w:rsid w:val="001E4F9B"/>
    <w:rsid w:val="001E7FBB"/>
    <w:rsid w:val="001F2833"/>
    <w:rsid w:val="001F5D5C"/>
    <w:rsid w:val="001F7397"/>
    <w:rsid w:val="002042CA"/>
    <w:rsid w:val="0020432F"/>
    <w:rsid w:val="0020556F"/>
    <w:rsid w:val="00206919"/>
    <w:rsid w:val="00206CEF"/>
    <w:rsid w:val="00215284"/>
    <w:rsid w:val="00217AB4"/>
    <w:rsid w:val="00230EE7"/>
    <w:rsid w:val="00231AC2"/>
    <w:rsid w:val="0023361F"/>
    <w:rsid w:val="00233854"/>
    <w:rsid w:val="00234484"/>
    <w:rsid w:val="00240758"/>
    <w:rsid w:val="002465F5"/>
    <w:rsid w:val="00247C6D"/>
    <w:rsid w:val="002601A5"/>
    <w:rsid w:val="00262D18"/>
    <w:rsid w:val="00263724"/>
    <w:rsid w:val="00265C3A"/>
    <w:rsid w:val="002703AA"/>
    <w:rsid w:val="00272825"/>
    <w:rsid w:val="0027450A"/>
    <w:rsid w:val="00277DD6"/>
    <w:rsid w:val="00282A37"/>
    <w:rsid w:val="002857EF"/>
    <w:rsid w:val="00287F8F"/>
    <w:rsid w:val="002939D4"/>
    <w:rsid w:val="00293E3F"/>
    <w:rsid w:val="0029427C"/>
    <w:rsid w:val="0029491E"/>
    <w:rsid w:val="002957E8"/>
    <w:rsid w:val="00296A40"/>
    <w:rsid w:val="002B0D09"/>
    <w:rsid w:val="002B3775"/>
    <w:rsid w:val="002B39CB"/>
    <w:rsid w:val="002B439E"/>
    <w:rsid w:val="002B57D4"/>
    <w:rsid w:val="002B580F"/>
    <w:rsid w:val="002B5A51"/>
    <w:rsid w:val="002C47DF"/>
    <w:rsid w:val="002C5F8E"/>
    <w:rsid w:val="002D30B3"/>
    <w:rsid w:val="002D3A66"/>
    <w:rsid w:val="002D422B"/>
    <w:rsid w:val="002D43BA"/>
    <w:rsid w:val="002D49CA"/>
    <w:rsid w:val="002D6AE8"/>
    <w:rsid w:val="002E1DAD"/>
    <w:rsid w:val="002E249D"/>
    <w:rsid w:val="002E415A"/>
    <w:rsid w:val="002E41A3"/>
    <w:rsid w:val="002E522C"/>
    <w:rsid w:val="002E7FEB"/>
    <w:rsid w:val="002F0F02"/>
    <w:rsid w:val="002F4598"/>
    <w:rsid w:val="002F57DF"/>
    <w:rsid w:val="00300167"/>
    <w:rsid w:val="00307D88"/>
    <w:rsid w:val="00313399"/>
    <w:rsid w:val="0031381A"/>
    <w:rsid w:val="00314832"/>
    <w:rsid w:val="00316A2E"/>
    <w:rsid w:val="00316E6F"/>
    <w:rsid w:val="0032097D"/>
    <w:rsid w:val="00321019"/>
    <w:rsid w:val="003258E7"/>
    <w:rsid w:val="0032614E"/>
    <w:rsid w:val="00327579"/>
    <w:rsid w:val="00330C7E"/>
    <w:rsid w:val="00336144"/>
    <w:rsid w:val="00341DED"/>
    <w:rsid w:val="003439F5"/>
    <w:rsid w:val="00344B54"/>
    <w:rsid w:val="0034734C"/>
    <w:rsid w:val="003476E0"/>
    <w:rsid w:val="00350210"/>
    <w:rsid w:val="003513D4"/>
    <w:rsid w:val="003519E1"/>
    <w:rsid w:val="0035310F"/>
    <w:rsid w:val="00354802"/>
    <w:rsid w:val="00354E4C"/>
    <w:rsid w:val="003553DB"/>
    <w:rsid w:val="003617C0"/>
    <w:rsid w:val="003645EE"/>
    <w:rsid w:val="00364D5B"/>
    <w:rsid w:val="00365C04"/>
    <w:rsid w:val="0036719F"/>
    <w:rsid w:val="003676C8"/>
    <w:rsid w:val="00371237"/>
    <w:rsid w:val="0037525E"/>
    <w:rsid w:val="00375FF6"/>
    <w:rsid w:val="003778AA"/>
    <w:rsid w:val="00377B7C"/>
    <w:rsid w:val="003830A5"/>
    <w:rsid w:val="003850F4"/>
    <w:rsid w:val="00385637"/>
    <w:rsid w:val="00387165"/>
    <w:rsid w:val="00387780"/>
    <w:rsid w:val="00387D73"/>
    <w:rsid w:val="003901D3"/>
    <w:rsid w:val="00390887"/>
    <w:rsid w:val="00391C5A"/>
    <w:rsid w:val="00393878"/>
    <w:rsid w:val="00394723"/>
    <w:rsid w:val="00394B35"/>
    <w:rsid w:val="00395921"/>
    <w:rsid w:val="003A2212"/>
    <w:rsid w:val="003A5171"/>
    <w:rsid w:val="003A62F5"/>
    <w:rsid w:val="003A7A18"/>
    <w:rsid w:val="003B1619"/>
    <w:rsid w:val="003B7F54"/>
    <w:rsid w:val="003C08A3"/>
    <w:rsid w:val="003C5525"/>
    <w:rsid w:val="003C57A5"/>
    <w:rsid w:val="003C7468"/>
    <w:rsid w:val="003D208C"/>
    <w:rsid w:val="003D40CD"/>
    <w:rsid w:val="003E0B39"/>
    <w:rsid w:val="003E3C4B"/>
    <w:rsid w:val="003E50A7"/>
    <w:rsid w:val="003E7053"/>
    <w:rsid w:val="003F0B98"/>
    <w:rsid w:val="003F3ED6"/>
    <w:rsid w:val="003F5740"/>
    <w:rsid w:val="004038CE"/>
    <w:rsid w:val="004039BB"/>
    <w:rsid w:val="00414DD8"/>
    <w:rsid w:val="0041716D"/>
    <w:rsid w:val="00421BA6"/>
    <w:rsid w:val="004238EC"/>
    <w:rsid w:val="004248E4"/>
    <w:rsid w:val="00425003"/>
    <w:rsid w:val="0042670B"/>
    <w:rsid w:val="00434681"/>
    <w:rsid w:val="0043714C"/>
    <w:rsid w:val="00437906"/>
    <w:rsid w:val="00443DAF"/>
    <w:rsid w:val="00446D38"/>
    <w:rsid w:val="00447A28"/>
    <w:rsid w:val="00452458"/>
    <w:rsid w:val="00452B1F"/>
    <w:rsid w:val="00453DAC"/>
    <w:rsid w:val="0045512E"/>
    <w:rsid w:val="0045692A"/>
    <w:rsid w:val="00457CB8"/>
    <w:rsid w:val="00462CC1"/>
    <w:rsid w:val="004656A7"/>
    <w:rsid w:val="00466CAF"/>
    <w:rsid w:val="00467143"/>
    <w:rsid w:val="00470D68"/>
    <w:rsid w:val="004759A6"/>
    <w:rsid w:val="00475B88"/>
    <w:rsid w:val="0047757E"/>
    <w:rsid w:val="00486132"/>
    <w:rsid w:val="004868D1"/>
    <w:rsid w:val="00487A90"/>
    <w:rsid w:val="00490B72"/>
    <w:rsid w:val="0049423A"/>
    <w:rsid w:val="004964A8"/>
    <w:rsid w:val="004A0F93"/>
    <w:rsid w:val="004A1326"/>
    <w:rsid w:val="004A2C48"/>
    <w:rsid w:val="004A345A"/>
    <w:rsid w:val="004A49DE"/>
    <w:rsid w:val="004A621D"/>
    <w:rsid w:val="004A6AA8"/>
    <w:rsid w:val="004A6D38"/>
    <w:rsid w:val="004A7C32"/>
    <w:rsid w:val="004B088B"/>
    <w:rsid w:val="004B119A"/>
    <w:rsid w:val="004B36C6"/>
    <w:rsid w:val="004B4DE0"/>
    <w:rsid w:val="004B4EC0"/>
    <w:rsid w:val="004B64D0"/>
    <w:rsid w:val="004B7D1C"/>
    <w:rsid w:val="004C0525"/>
    <w:rsid w:val="004C2E48"/>
    <w:rsid w:val="004C3CBC"/>
    <w:rsid w:val="004C5AA8"/>
    <w:rsid w:val="004C72CD"/>
    <w:rsid w:val="004C780A"/>
    <w:rsid w:val="004D089A"/>
    <w:rsid w:val="004D28A6"/>
    <w:rsid w:val="004D7D89"/>
    <w:rsid w:val="004E2C5A"/>
    <w:rsid w:val="004E39FC"/>
    <w:rsid w:val="004E69B6"/>
    <w:rsid w:val="004F29EF"/>
    <w:rsid w:val="004F3008"/>
    <w:rsid w:val="004F3FC0"/>
    <w:rsid w:val="00504898"/>
    <w:rsid w:val="00504F26"/>
    <w:rsid w:val="0050538D"/>
    <w:rsid w:val="005122D7"/>
    <w:rsid w:val="00514EC0"/>
    <w:rsid w:val="00517D5A"/>
    <w:rsid w:val="00525E48"/>
    <w:rsid w:val="00525F47"/>
    <w:rsid w:val="005268E9"/>
    <w:rsid w:val="00540DCE"/>
    <w:rsid w:val="00540FF1"/>
    <w:rsid w:val="005453BD"/>
    <w:rsid w:val="0054559D"/>
    <w:rsid w:val="00547569"/>
    <w:rsid w:val="00551E35"/>
    <w:rsid w:val="005533BD"/>
    <w:rsid w:val="00554148"/>
    <w:rsid w:val="00556080"/>
    <w:rsid w:val="00556869"/>
    <w:rsid w:val="00560737"/>
    <w:rsid w:val="00561343"/>
    <w:rsid w:val="00571B52"/>
    <w:rsid w:val="00576B9A"/>
    <w:rsid w:val="00577F96"/>
    <w:rsid w:val="00580E4F"/>
    <w:rsid w:val="005823BD"/>
    <w:rsid w:val="0058334A"/>
    <w:rsid w:val="005864EC"/>
    <w:rsid w:val="00587E6E"/>
    <w:rsid w:val="00590095"/>
    <w:rsid w:val="00593B8B"/>
    <w:rsid w:val="00593F6A"/>
    <w:rsid w:val="00597460"/>
    <w:rsid w:val="005A1E50"/>
    <w:rsid w:val="005B07AB"/>
    <w:rsid w:val="005B3109"/>
    <w:rsid w:val="005B4667"/>
    <w:rsid w:val="005B6009"/>
    <w:rsid w:val="005B754B"/>
    <w:rsid w:val="005C0A93"/>
    <w:rsid w:val="005D2673"/>
    <w:rsid w:val="005D3CC0"/>
    <w:rsid w:val="005D73CC"/>
    <w:rsid w:val="005D7ED6"/>
    <w:rsid w:val="005E1D09"/>
    <w:rsid w:val="005E6ECE"/>
    <w:rsid w:val="005E7474"/>
    <w:rsid w:val="005F0410"/>
    <w:rsid w:val="005F0FB6"/>
    <w:rsid w:val="005F30D0"/>
    <w:rsid w:val="005F455F"/>
    <w:rsid w:val="005F600A"/>
    <w:rsid w:val="005F63B2"/>
    <w:rsid w:val="0060354E"/>
    <w:rsid w:val="00605263"/>
    <w:rsid w:val="006113DA"/>
    <w:rsid w:val="00612539"/>
    <w:rsid w:val="00613D9A"/>
    <w:rsid w:val="0062044E"/>
    <w:rsid w:val="00626D95"/>
    <w:rsid w:val="00627188"/>
    <w:rsid w:val="00627AE8"/>
    <w:rsid w:val="00630925"/>
    <w:rsid w:val="00636237"/>
    <w:rsid w:val="00637C3C"/>
    <w:rsid w:val="00637C7A"/>
    <w:rsid w:val="0064132D"/>
    <w:rsid w:val="00641F50"/>
    <w:rsid w:val="00643FD9"/>
    <w:rsid w:val="0064491F"/>
    <w:rsid w:val="006457CD"/>
    <w:rsid w:val="0064755E"/>
    <w:rsid w:val="00650B7B"/>
    <w:rsid w:val="006541AC"/>
    <w:rsid w:val="006559C3"/>
    <w:rsid w:val="006579D8"/>
    <w:rsid w:val="00661DFA"/>
    <w:rsid w:val="006620B7"/>
    <w:rsid w:val="006658C0"/>
    <w:rsid w:val="006675D2"/>
    <w:rsid w:val="00673791"/>
    <w:rsid w:val="00681248"/>
    <w:rsid w:val="00683736"/>
    <w:rsid w:val="00685E1A"/>
    <w:rsid w:val="006907C5"/>
    <w:rsid w:val="00690E33"/>
    <w:rsid w:val="00694AAE"/>
    <w:rsid w:val="006953D5"/>
    <w:rsid w:val="00696898"/>
    <w:rsid w:val="006969B8"/>
    <w:rsid w:val="006A2734"/>
    <w:rsid w:val="006A44BB"/>
    <w:rsid w:val="006A5082"/>
    <w:rsid w:val="006B4290"/>
    <w:rsid w:val="006B5807"/>
    <w:rsid w:val="006C02FF"/>
    <w:rsid w:val="006C0350"/>
    <w:rsid w:val="006C2FBD"/>
    <w:rsid w:val="006C3C6A"/>
    <w:rsid w:val="006C66DE"/>
    <w:rsid w:val="006C72DE"/>
    <w:rsid w:val="006D024E"/>
    <w:rsid w:val="006D620F"/>
    <w:rsid w:val="006D74BC"/>
    <w:rsid w:val="006D7787"/>
    <w:rsid w:val="006E117C"/>
    <w:rsid w:val="006E12DF"/>
    <w:rsid w:val="006E1C94"/>
    <w:rsid w:val="006E2BB4"/>
    <w:rsid w:val="006E2D3F"/>
    <w:rsid w:val="006E4CF7"/>
    <w:rsid w:val="006E5CEF"/>
    <w:rsid w:val="006F2E81"/>
    <w:rsid w:val="006F3612"/>
    <w:rsid w:val="00702575"/>
    <w:rsid w:val="0070272D"/>
    <w:rsid w:val="00707329"/>
    <w:rsid w:val="007076B9"/>
    <w:rsid w:val="00710BFB"/>
    <w:rsid w:val="00710D6B"/>
    <w:rsid w:val="00712385"/>
    <w:rsid w:val="007131C4"/>
    <w:rsid w:val="00715A26"/>
    <w:rsid w:val="00720CE3"/>
    <w:rsid w:val="00722759"/>
    <w:rsid w:val="007244D3"/>
    <w:rsid w:val="007249B9"/>
    <w:rsid w:val="00725668"/>
    <w:rsid w:val="00726E44"/>
    <w:rsid w:val="00727D8E"/>
    <w:rsid w:val="00732219"/>
    <w:rsid w:val="00732659"/>
    <w:rsid w:val="00732C6E"/>
    <w:rsid w:val="00734522"/>
    <w:rsid w:val="00736924"/>
    <w:rsid w:val="00737C2D"/>
    <w:rsid w:val="007406AD"/>
    <w:rsid w:val="00742F71"/>
    <w:rsid w:val="00743F1C"/>
    <w:rsid w:val="00753E55"/>
    <w:rsid w:val="00754DFD"/>
    <w:rsid w:val="00756CB7"/>
    <w:rsid w:val="007574BF"/>
    <w:rsid w:val="00757D4E"/>
    <w:rsid w:val="00760190"/>
    <w:rsid w:val="007609AE"/>
    <w:rsid w:val="0076220B"/>
    <w:rsid w:val="007635CA"/>
    <w:rsid w:val="007644F9"/>
    <w:rsid w:val="00770973"/>
    <w:rsid w:val="007719DC"/>
    <w:rsid w:val="0077539A"/>
    <w:rsid w:val="0077768D"/>
    <w:rsid w:val="00780558"/>
    <w:rsid w:val="00781022"/>
    <w:rsid w:val="00781F9C"/>
    <w:rsid w:val="00787F21"/>
    <w:rsid w:val="00796D9E"/>
    <w:rsid w:val="007A18B2"/>
    <w:rsid w:val="007A1F3E"/>
    <w:rsid w:val="007A3386"/>
    <w:rsid w:val="007A39C0"/>
    <w:rsid w:val="007B0768"/>
    <w:rsid w:val="007B4B63"/>
    <w:rsid w:val="007B5F43"/>
    <w:rsid w:val="007B74C0"/>
    <w:rsid w:val="007C1ED2"/>
    <w:rsid w:val="007C3029"/>
    <w:rsid w:val="007C7E45"/>
    <w:rsid w:val="007D0112"/>
    <w:rsid w:val="007D0D58"/>
    <w:rsid w:val="007D0EC0"/>
    <w:rsid w:val="007D1E56"/>
    <w:rsid w:val="007D38AF"/>
    <w:rsid w:val="007D507B"/>
    <w:rsid w:val="007D7298"/>
    <w:rsid w:val="007E5FBD"/>
    <w:rsid w:val="007F0F49"/>
    <w:rsid w:val="007F2E69"/>
    <w:rsid w:val="007F3A93"/>
    <w:rsid w:val="008007F4"/>
    <w:rsid w:val="00801605"/>
    <w:rsid w:val="0080208E"/>
    <w:rsid w:val="0080250A"/>
    <w:rsid w:val="0080282D"/>
    <w:rsid w:val="008035FD"/>
    <w:rsid w:val="008100C9"/>
    <w:rsid w:val="008110CE"/>
    <w:rsid w:val="008120B0"/>
    <w:rsid w:val="008163F6"/>
    <w:rsid w:val="008164CF"/>
    <w:rsid w:val="00817475"/>
    <w:rsid w:val="00820DDF"/>
    <w:rsid w:val="0082633A"/>
    <w:rsid w:val="008353D6"/>
    <w:rsid w:val="008366E0"/>
    <w:rsid w:val="00840419"/>
    <w:rsid w:val="00841DF9"/>
    <w:rsid w:val="008426CB"/>
    <w:rsid w:val="00843C3E"/>
    <w:rsid w:val="0084669F"/>
    <w:rsid w:val="00847F31"/>
    <w:rsid w:val="00852013"/>
    <w:rsid w:val="00852FE2"/>
    <w:rsid w:val="008550DF"/>
    <w:rsid w:val="008571CB"/>
    <w:rsid w:val="00857A1A"/>
    <w:rsid w:val="008626BD"/>
    <w:rsid w:val="00863EB6"/>
    <w:rsid w:val="00866D07"/>
    <w:rsid w:val="008707A2"/>
    <w:rsid w:val="00871430"/>
    <w:rsid w:val="00871EDA"/>
    <w:rsid w:val="00872435"/>
    <w:rsid w:val="0087656D"/>
    <w:rsid w:val="008778E0"/>
    <w:rsid w:val="00892186"/>
    <w:rsid w:val="00896529"/>
    <w:rsid w:val="0089676C"/>
    <w:rsid w:val="00897459"/>
    <w:rsid w:val="008A642F"/>
    <w:rsid w:val="008B1ABB"/>
    <w:rsid w:val="008B3DD0"/>
    <w:rsid w:val="008B5D44"/>
    <w:rsid w:val="008C3290"/>
    <w:rsid w:val="008C5947"/>
    <w:rsid w:val="008D0E68"/>
    <w:rsid w:val="008D23A4"/>
    <w:rsid w:val="008E0390"/>
    <w:rsid w:val="008E0531"/>
    <w:rsid w:val="008E35B7"/>
    <w:rsid w:val="008E66A9"/>
    <w:rsid w:val="008F6EC8"/>
    <w:rsid w:val="008F6F79"/>
    <w:rsid w:val="009037F7"/>
    <w:rsid w:val="00903825"/>
    <w:rsid w:val="00903903"/>
    <w:rsid w:val="00905EB2"/>
    <w:rsid w:val="00906099"/>
    <w:rsid w:val="00910053"/>
    <w:rsid w:val="009115B5"/>
    <w:rsid w:val="009125FF"/>
    <w:rsid w:val="00913A8E"/>
    <w:rsid w:val="00917152"/>
    <w:rsid w:val="0092030D"/>
    <w:rsid w:val="009252C5"/>
    <w:rsid w:val="009256BF"/>
    <w:rsid w:val="00927C32"/>
    <w:rsid w:val="00947218"/>
    <w:rsid w:val="0094770C"/>
    <w:rsid w:val="00950A7E"/>
    <w:rsid w:val="00953CC4"/>
    <w:rsid w:val="00954074"/>
    <w:rsid w:val="0095487B"/>
    <w:rsid w:val="009572B8"/>
    <w:rsid w:val="00965E14"/>
    <w:rsid w:val="00966075"/>
    <w:rsid w:val="009679F8"/>
    <w:rsid w:val="00970321"/>
    <w:rsid w:val="00974542"/>
    <w:rsid w:val="0097491E"/>
    <w:rsid w:val="00975895"/>
    <w:rsid w:val="00975D69"/>
    <w:rsid w:val="0097702A"/>
    <w:rsid w:val="00987657"/>
    <w:rsid w:val="00990ACD"/>
    <w:rsid w:val="009A1228"/>
    <w:rsid w:val="009A36D4"/>
    <w:rsid w:val="009A5CEF"/>
    <w:rsid w:val="009B044A"/>
    <w:rsid w:val="009B13D3"/>
    <w:rsid w:val="009B4448"/>
    <w:rsid w:val="009B4B63"/>
    <w:rsid w:val="009B4E71"/>
    <w:rsid w:val="009C4BDC"/>
    <w:rsid w:val="009D0AC9"/>
    <w:rsid w:val="009D555B"/>
    <w:rsid w:val="009D6008"/>
    <w:rsid w:val="009D6B6A"/>
    <w:rsid w:val="009E27B9"/>
    <w:rsid w:val="009E3230"/>
    <w:rsid w:val="009E43AA"/>
    <w:rsid w:val="009F1ABE"/>
    <w:rsid w:val="009F4ACC"/>
    <w:rsid w:val="009F5F28"/>
    <w:rsid w:val="009F7823"/>
    <w:rsid w:val="00A00305"/>
    <w:rsid w:val="00A00E52"/>
    <w:rsid w:val="00A0604B"/>
    <w:rsid w:val="00A065A4"/>
    <w:rsid w:val="00A07244"/>
    <w:rsid w:val="00A12B87"/>
    <w:rsid w:val="00A20920"/>
    <w:rsid w:val="00A22887"/>
    <w:rsid w:val="00A230EA"/>
    <w:rsid w:val="00A253DA"/>
    <w:rsid w:val="00A25814"/>
    <w:rsid w:val="00A260EB"/>
    <w:rsid w:val="00A32AD5"/>
    <w:rsid w:val="00A354FC"/>
    <w:rsid w:val="00A428A9"/>
    <w:rsid w:val="00A43661"/>
    <w:rsid w:val="00A452B2"/>
    <w:rsid w:val="00A475C2"/>
    <w:rsid w:val="00A56CBE"/>
    <w:rsid w:val="00A60604"/>
    <w:rsid w:val="00A61247"/>
    <w:rsid w:val="00A62AC1"/>
    <w:rsid w:val="00A636E6"/>
    <w:rsid w:val="00A67563"/>
    <w:rsid w:val="00A70996"/>
    <w:rsid w:val="00A719EF"/>
    <w:rsid w:val="00A723E4"/>
    <w:rsid w:val="00A72694"/>
    <w:rsid w:val="00A73AFB"/>
    <w:rsid w:val="00A75CC7"/>
    <w:rsid w:val="00A75CCC"/>
    <w:rsid w:val="00A823C8"/>
    <w:rsid w:val="00A86BD7"/>
    <w:rsid w:val="00A86E76"/>
    <w:rsid w:val="00A87242"/>
    <w:rsid w:val="00A92EA1"/>
    <w:rsid w:val="00A941DA"/>
    <w:rsid w:val="00AA0193"/>
    <w:rsid w:val="00AA08A6"/>
    <w:rsid w:val="00AA2EA0"/>
    <w:rsid w:val="00AA3284"/>
    <w:rsid w:val="00AB12AB"/>
    <w:rsid w:val="00AB49CB"/>
    <w:rsid w:val="00AB5CA8"/>
    <w:rsid w:val="00AC4383"/>
    <w:rsid w:val="00AC69A3"/>
    <w:rsid w:val="00AC7786"/>
    <w:rsid w:val="00AD19DC"/>
    <w:rsid w:val="00AD7DAA"/>
    <w:rsid w:val="00AE0A9B"/>
    <w:rsid w:val="00AE2072"/>
    <w:rsid w:val="00AE25F6"/>
    <w:rsid w:val="00AE4E59"/>
    <w:rsid w:val="00AE5723"/>
    <w:rsid w:val="00AE5A08"/>
    <w:rsid w:val="00AF14A4"/>
    <w:rsid w:val="00AF5491"/>
    <w:rsid w:val="00AF60B3"/>
    <w:rsid w:val="00B00A36"/>
    <w:rsid w:val="00B01550"/>
    <w:rsid w:val="00B02497"/>
    <w:rsid w:val="00B035EC"/>
    <w:rsid w:val="00B065C2"/>
    <w:rsid w:val="00B06958"/>
    <w:rsid w:val="00B14033"/>
    <w:rsid w:val="00B15658"/>
    <w:rsid w:val="00B17037"/>
    <w:rsid w:val="00B221B9"/>
    <w:rsid w:val="00B22537"/>
    <w:rsid w:val="00B22EEE"/>
    <w:rsid w:val="00B243CE"/>
    <w:rsid w:val="00B249ED"/>
    <w:rsid w:val="00B25C8F"/>
    <w:rsid w:val="00B30D83"/>
    <w:rsid w:val="00B32BAF"/>
    <w:rsid w:val="00B3378A"/>
    <w:rsid w:val="00B34DFD"/>
    <w:rsid w:val="00B354BF"/>
    <w:rsid w:val="00B3595C"/>
    <w:rsid w:val="00B406E3"/>
    <w:rsid w:val="00B42369"/>
    <w:rsid w:val="00B46A3E"/>
    <w:rsid w:val="00B46D16"/>
    <w:rsid w:val="00B476F5"/>
    <w:rsid w:val="00B5027D"/>
    <w:rsid w:val="00B52EE4"/>
    <w:rsid w:val="00B5604A"/>
    <w:rsid w:val="00B564B2"/>
    <w:rsid w:val="00B6143D"/>
    <w:rsid w:val="00B660DD"/>
    <w:rsid w:val="00B70C84"/>
    <w:rsid w:val="00B71548"/>
    <w:rsid w:val="00B7340F"/>
    <w:rsid w:val="00B7549E"/>
    <w:rsid w:val="00B75703"/>
    <w:rsid w:val="00B75A27"/>
    <w:rsid w:val="00B75CBC"/>
    <w:rsid w:val="00B82359"/>
    <w:rsid w:val="00B8465F"/>
    <w:rsid w:val="00B85A2B"/>
    <w:rsid w:val="00B869B1"/>
    <w:rsid w:val="00B9298F"/>
    <w:rsid w:val="00B93376"/>
    <w:rsid w:val="00B93E7F"/>
    <w:rsid w:val="00B9440A"/>
    <w:rsid w:val="00BA1C0E"/>
    <w:rsid w:val="00BA5DCB"/>
    <w:rsid w:val="00BA6356"/>
    <w:rsid w:val="00BA65DF"/>
    <w:rsid w:val="00BA6ED6"/>
    <w:rsid w:val="00BA72D0"/>
    <w:rsid w:val="00BB0A31"/>
    <w:rsid w:val="00BB0D8F"/>
    <w:rsid w:val="00BB1711"/>
    <w:rsid w:val="00BB3A43"/>
    <w:rsid w:val="00BC1F82"/>
    <w:rsid w:val="00BC4161"/>
    <w:rsid w:val="00BC5D63"/>
    <w:rsid w:val="00BC604A"/>
    <w:rsid w:val="00BC75E3"/>
    <w:rsid w:val="00BC7658"/>
    <w:rsid w:val="00BD5409"/>
    <w:rsid w:val="00BE0AAD"/>
    <w:rsid w:val="00BE1F06"/>
    <w:rsid w:val="00BE2573"/>
    <w:rsid w:val="00BE3EF6"/>
    <w:rsid w:val="00BE5761"/>
    <w:rsid w:val="00BE5D74"/>
    <w:rsid w:val="00BF164D"/>
    <w:rsid w:val="00BF479E"/>
    <w:rsid w:val="00BF48CB"/>
    <w:rsid w:val="00BF697B"/>
    <w:rsid w:val="00BF7804"/>
    <w:rsid w:val="00C06F90"/>
    <w:rsid w:val="00C1037A"/>
    <w:rsid w:val="00C10DBF"/>
    <w:rsid w:val="00C1269F"/>
    <w:rsid w:val="00C13C37"/>
    <w:rsid w:val="00C162D0"/>
    <w:rsid w:val="00C167AB"/>
    <w:rsid w:val="00C22CE2"/>
    <w:rsid w:val="00C26739"/>
    <w:rsid w:val="00C31C84"/>
    <w:rsid w:val="00C355C8"/>
    <w:rsid w:val="00C35682"/>
    <w:rsid w:val="00C35A52"/>
    <w:rsid w:val="00C3635E"/>
    <w:rsid w:val="00C40806"/>
    <w:rsid w:val="00C4143F"/>
    <w:rsid w:val="00C42D88"/>
    <w:rsid w:val="00C43305"/>
    <w:rsid w:val="00C500D9"/>
    <w:rsid w:val="00C51B37"/>
    <w:rsid w:val="00C5685F"/>
    <w:rsid w:val="00C60528"/>
    <w:rsid w:val="00C60DD0"/>
    <w:rsid w:val="00C641F8"/>
    <w:rsid w:val="00C6456F"/>
    <w:rsid w:val="00C65140"/>
    <w:rsid w:val="00C66B42"/>
    <w:rsid w:val="00C709A6"/>
    <w:rsid w:val="00C71714"/>
    <w:rsid w:val="00C727E6"/>
    <w:rsid w:val="00C72A83"/>
    <w:rsid w:val="00C73987"/>
    <w:rsid w:val="00C74387"/>
    <w:rsid w:val="00C75950"/>
    <w:rsid w:val="00C7640F"/>
    <w:rsid w:val="00C80A91"/>
    <w:rsid w:val="00C813CE"/>
    <w:rsid w:val="00C834D5"/>
    <w:rsid w:val="00C83CD5"/>
    <w:rsid w:val="00C8738F"/>
    <w:rsid w:val="00C91F4D"/>
    <w:rsid w:val="00C91FBA"/>
    <w:rsid w:val="00C93BC3"/>
    <w:rsid w:val="00C93BDC"/>
    <w:rsid w:val="00C95385"/>
    <w:rsid w:val="00CA2231"/>
    <w:rsid w:val="00CA2582"/>
    <w:rsid w:val="00CA31EC"/>
    <w:rsid w:val="00CA39B2"/>
    <w:rsid w:val="00CA443C"/>
    <w:rsid w:val="00CA7E65"/>
    <w:rsid w:val="00CB3F48"/>
    <w:rsid w:val="00CB4B87"/>
    <w:rsid w:val="00CB6EC0"/>
    <w:rsid w:val="00CB7496"/>
    <w:rsid w:val="00CC2006"/>
    <w:rsid w:val="00CC3EF6"/>
    <w:rsid w:val="00CC6CD0"/>
    <w:rsid w:val="00CD0F96"/>
    <w:rsid w:val="00CD1C5A"/>
    <w:rsid w:val="00CD1C93"/>
    <w:rsid w:val="00CD2E70"/>
    <w:rsid w:val="00CD3C9E"/>
    <w:rsid w:val="00CD4F72"/>
    <w:rsid w:val="00CD5186"/>
    <w:rsid w:val="00CD7E34"/>
    <w:rsid w:val="00CE0D1A"/>
    <w:rsid w:val="00CE3B23"/>
    <w:rsid w:val="00CF253A"/>
    <w:rsid w:val="00CF3882"/>
    <w:rsid w:val="00CF3FE1"/>
    <w:rsid w:val="00CF4A8C"/>
    <w:rsid w:val="00D01242"/>
    <w:rsid w:val="00D038BA"/>
    <w:rsid w:val="00D04A63"/>
    <w:rsid w:val="00D108B1"/>
    <w:rsid w:val="00D11388"/>
    <w:rsid w:val="00D11E07"/>
    <w:rsid w:val="00D250E5"/>
    <w:rsid w:val="00D3500A"/>
    <w:rsid w:val="00D35CB6"/>
    <w:rsid w:val="00D406AF"/>
    <w:rsid w:val="00D4461F"/>
    <w:rsid w:val="00D4599B"/>
    <w:rsid w:val="00D47E5C"/>
    <w:rsid w:val="00D502AC"/>
    <w:rsid w:val="00D51937"/>
    <w:rsid w:val="00D54ED7"/>
    <w:rsid w:val="00D55741"/>
    <w:rsid w:val="00D57A21"/>
    <w:rsid w:val="00D6033B"/>
    <w:rsid w:val="00D616D4"/>
    <w:rsid w:val="00D62943"/>
    <w:rsid w:val="00D62F81"/>
    <w:rsid w:val="00D63AB5"/>
    <w:rsid w:val="00D6603D"/>
    <w:rsid w:val="00D705E8"/>
    <w:rsid w:val="00D71FF3"/>
    <w:rsid w:val="00D72CF6"/>
    <w:rsid w:val="00D75C0B"/>
    <w:rsid w:val="00D77FCA"/>
    <w:rsid w:val="00D81325"/>
    <w:rsid w:val="00D82CE0"/>
    <w:rsid w:val="00D834F5"/>
    <w:rsid w:val="00D857E8"/>
    <w:rsid w:val="00D9017F"/>
    <w:rsid w:val="00D92117"/>
    <w:rsid w:val="00DA09E5"/>
    <w:rsid w:val="00DA295C"/>
    <w:rsid w:val="00DA7E38"/>
    <w:rsid w:val="00DB0610"/>
    <w:rsid w:val="00DC2E3D"/>
    <w:rsid w:val="00DC6944"/>
    <w:rsid w:val="00DC7ED9"/>
    <w:rsid w:val="00DD134C"/>
    <w:rsid w:val="00DD25A1"/>
    <w:rsid w:val="00DD2C26"/>
    <w:rsid w:val="00DD4D7F"/>
    <w:rsid w:val="00DD6056"/>
    <w:rsid w:val="00DE2952"/>
    <w:rsid w:val="00DE5D7F"/>
    <w:rsid w:val="00DE6408"/>
    <w:rsid w:val="00DF0B20"/>
    <w:rsid w:val="00DF0D03"/>
    <w:rsid w:val="00DF1239"/>
    <w:rsid w:val="00DF1F42"/>
    <w:rsid w:val="00DF316B"/>
    <w:rsid w:val="00DF4E92"/>
    <w:rsid w:val="00E0194B"/>
    <w:rsid w:val="00E22B7C"/>
    <w:rsid w:val="00E24079"/>
    <w:rsid w:val="00E24743"/>
    <w:rsid w:val="00E25616"/>
    <w:rsid w:val="00E25684"/>
    <w:rsid w:val="00E26F9A"/>
    <w:rsid w:val="00E30C20"/>
    <w:rsid w:val="00E3729D"/>
    <w:rsid w:val="00E3798E"/>
    <w:rsid w:val="00E51A0B"/>
    <w:rsid w:val="00E53ABE"/>
    <w:rsid w:val="00E53D57"/>
    <w:rsid w:val="00E541A4"/>
    <w:rsid w:val="00E562A5"/>
    <w:rsid w:val="00E563C3"/>
    <w:rsid w:val="00E57017"/>
    <w:rsid w:val="00E60208"/>
    <w:rsid w:val="00E64A7A"/>
    <w:rsid w:val="00E66A49"/>
    <w:rsid w:val="00E67C59"/>
    <w:rsid w:val="00E67FA0"/>
    <w:rsid w:val="00E70259"/>
    <w:rsid w:val="00E70892"/>
    <w:rsid w:val="00E7359A"/>
    <w:rsid w:val="00E73E0C"/>
    <w:rsid w:val="00E75349"/>
    <w:rsid w:val="00E8184D"/>
    <w:rsid w:val="00E843C2"/>
    <w:rsid w:val="00E8485A"/>
    <w:rsid w:val="00E878C9"/>
    <w:rsid w:val="00E938FE"/>
    <w:rsid w:val="00E94BCF"/>
    <w:rsid w:val="00E96125"/>
    <w:rsid w:val="00E97198"/>
    <w:rsid w:val="00EA0456"/>
    <w:rsid w:val="00EA2B4E"/>
    <w:rsid w:val="00EA2F73"/>
    <w:rsid w:val="00EA494C"/>
    <w:rsid w:val="00EA548B"/>
    <w:rsid w:val="00EB13C8"/>
    <w:rsid w:val="00EB27FB"/>
    <w:rsid w:val="00EB6EA2"/>
    <w:rsid w:val="00EC3A1C"/>
    <w:rsid w:val="00EC48BF"/>
    <w:rsid w:val="00EC4B3C"/>
    <w:rsid w:val="00ED0DDD"/>
    <w:rsid w:val="00ED1B03"/>
    <w:rsid w:val="00ED251D"/>
    <w:rsid w:val="00ED2685"/>
    <w:rsid w:val="00ED2E4D"/>
    <w:rsid w:val="00ED375A"/>
    <w:rsid w:val="00ED6DE0"/>
    <w:rsid w:val="00ED74A9"/>
    <w:rsid w:val="00EE38FC"/>
    <w:rsid w:val="00EE3D95"/>
    <w:rsid w:val="00EE59EC"/>
    <w:rsid w:val="00EE61D2"/>
    <w:rsid w:val="00EE7EA9"/>
    <w:rsid w:val="00EF0FB6"/>
    <w:rsid w:val="00EF2C9C"/>
    <w:rsid w:val="00EF54CA"/>
    <w:rsid w:val="00F00202"/>
    <w:rsid w:val="00F031EB"/>
    <w:rsid w:val="00F0327E"/>
    <w:rsid w:val="00F055E3"/>
    <w:rsid w:val="00F05BBE"/>
    <w:rsid w:val="00F0687D"/>
    <w:rsid w:val="00F06DEE"/>
    <w:rsid w:val="00F0703C"/>
    <w:rsid w:val="00F074C3"/>
    <w:rsid w:val="00F07E75"/>
    <w:rsid w:val="00F111CA"/>
    <w:rsid w:val="00F11310"/>
    <w:rsid w:val="00F13F08"/>
    <w:rsid w:val="00F157BE"/>
    <w:rsid w:val="00F22505"/>
    <w:rsid w:val="00F2732F"/>
    <w:rsid w:val="00F30FC0"/>
    <w:rsid w:val="00F31AD0"/>
    <w:rsid w:val="00F3239C"/>
    <w:rsid w:val="00F3328D"/>
    <w:rsid w:val="00F35B72"/>
    <w:rsid w:val="00F370A7"/>
    <w:rsid w:val="00F4049F"/>
    <w:rsid w:val="00F41E14"/>
    <w:rsid w:val="00F43C90"/>
    <w:rsid w:val="00F451E6"/>
    <w:rsid w:val="00F46D07"/>
    <w:rsid w:val="00F501A7"/>
    <w:rsid w:val="00F52CB8"/>
    <w:rsid w:val="00F531D6"/>
    <w:rsid w:val="00F5425A"/>
    <w:rsid w:val="00F64FFA"/>
    <w:rsid w:val="00F66598"/>
    <w:rsid w:val="00F6783F"/>
    <w:rsid w:val="00F727E8"/>
    <w:rsid w:val="00F73DC2"/>
    <w:rsid w:val="00F73F1C"/>
    <w:rsid w:val="00F744C8"/>
    <w:rsid w:val="00F75FE2"/>
    <w:rsid w:val="00F76A23"/>
    <w:rsid w:val="00F76ACD"/>
    <w:rsid w:val="00F7758F"/>
    <w:rsid w:val="00F8029F"/>
    <w:rsid w:val="00F802D1"/>
    <w:rsid w:val="00F80602"/>
    <w:rsid w:val="00F81D1B"/>
    <w:rsid w:val="00F849B4"/>
    <w:rsid w:val="00F86C05"/>
    <w:rsid w:val="00F87CEA"/>
    <w:rsid w:val="00F94F80"/>
    <w:rsid w:val="00FA0D70"/>
    <w:rsid w:val="00FA1036"/>
    <w:rsid w:val="00FA13FE"/>
    <w:rsid w:val="00FA4E35"/>
    <w:rsid w:val="00FA4EE6"/>
    <w:rsid w:val="00FA56C9"/>
    <w:rsid w:val="00FA59D1"/>
    <w:rsid w:val="00FB2FBB"/>
    <w:rsid w:val="00FB33B8"/>
    <w:rsid w:val="00FB5135"/>
    <w:rsid w:val="00FB7291"/>
    <w:rsid w:val="00FC0696"/>
    <w:rsid w:val="00FC75F2"/>
    <w:rsid w:val="00FD1889"/>
    <w:rsid w:val="00FD4404"/>
    <w:rsid w:val="00FD7EAE"/>
    <w:rsid w:val="00FE0637"/>
    <w:rsid w:val="00FE11A5"/>
    <w:rsid w:val="00FE1AAF"/>
    <w:rsid w:val="00FE1D69"/>
    <w:rsid w:val="00FE2D50"/>
    <w:rsid w:val="00FE3F90"/>
    <w:rsid w:val="00FE5729"/>
    <w:rsid w:val="00FE6B0E"/>
    <w:rsid w:val="00FF6B70"/>
    <w:rsid w:val="00FF6FC0"/>
    <w:rsid w:val="2C662DA8"/>
    <w:rsid w:val="317F23EF"/>
    <w:rsid w:val="3531405C"/>
    <w:rsid w:val="53837A4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nhideWhenUsed="0"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qFormat="1"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qFormat="1" w:unhideWhenUsed="0"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semiHidden="0" w:name="FollowedHyperlink"/>
    <w:lsdException w:qFormat="1" w:unhideWhenUsed="0" w:uiPriority="22" w:semiHidden="0" w:name="Strong"/>
    <w:lsdException w:qFormat="1" w:unhideWhenUsed="0" w:uiPriority="0" w:semiHidden="0" w:name="Emphasis"/>
    <w:lsdException w:qFormat="1" w:unhideWhenUsed="0" w:uiPriority="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nhideWhenUsed="0" w:uiPriority="0" w:semiHidden="0" w:name="List Paragraph"/>
  </w:latentStyles>
  <w:style w:type="paragraph" w:default="1" w:styleId="1">
    <w:name w:val="Normal"/>
    <w:qFormat/>
    <w:uiPriority w:val="0"/>
    <w:pPr>
      <w:jc w:val="both"/>
    </w:pPr>
    <w:rPr>
      <w:rFonts w:ascii="Times New Roman" w:hAnsi="Times New Roman" w:eastAsia="Calibri" w:cs="Times New Roman"/>
      <w:sz w:val="24"/>
      <w:szCs w:val="24"/>
      <w:lang w:val="ru-RU" w:eastAsia="en-US" w:bidi="ar-SA"/>
    </w:rPr>
  </w:style>
  <w:style w:type="paragraph" w:styleId="2">
    <w:name w:val="heading 1"/>
    <w:basedOn w:val="1"/>
    <w:next w:val="1"/>
    <w:link w:val="53"/>
    <w:qFormat/>
    <w:uiPriority w:val="0"/>
    <w:pPr>
      <w:keepNext/>
      <w:keepLines/>
      <w:widowControl w:val="0"/>
      <w:spacing w:before="240" w:after="160"/>
      <w:ind w:firstLine="0"/>
      <w:jc w:val="center"/>
      <w:outlineLvl w:val="0"/>
    </w:pPr>
    <w:rPr>
      <w:rFonts w:ascii="Times New Roman" w:hAnsi="Times New Roman" w:eastAsia="Times New Roman"/>
      <w:b/>
      <w:bCs/>
      <w:i w:val="0"/>
      <w:kern w:val="32"/>
      <w:sz w:val="24"/>
      <w:szCs w:val="32"/>
      <w:lang w:val="zh-CN" w:eastAsia="ru-RU"/>
    </w:rPr>
  </w:style>
  <w:style w:type="paragraph" w:styleId="3">
    <w:name w:val="heading 2"/>
    <w:basedOn w:val="1"/>
    <w:next w:val="1"/>
    <w:link w:val="51"/>
    <w:qFormat/>
    <w:uiPriority w:val="9"/>
    <w:pPr>
      <w:keepNext/>
      <w:keepLines/>
      <w:widowControl w:val="0"/>
      <w:spacing w:before="200" w:after="100"/>
      <w:ind w:firstLine="0"/>
      <w:jc w:val="left"/>
      <w:outlineLvl w:val="1"/>
    </w:pPr>
    <w:rPr>
      <w:rFonts w:ascii="Times New Roman" w:hAnsi="Times New Roman" w:eastAsia="Times New Roman"/>
      <w:b/>
      <w:bCs/>
      <w:i w:val="0"/>
      <w:iCs/>
      <w:sz w:val="24"/>
      <w:szCs w:val="28"/>
      <w:lang w:val="zh-CN" w:eastAsia="ru-RU"/>
    </w:rPr>
  </w:style>
  <w:style w:type="paragraph" w:styleId="4">
    <w:name w:val="heading 3"/>
    <w:basedOn w:val="1"/>
    <w:next w:val="1"/>
    <w:link w:val="47"/>
    <w:qFormat/>
    <w:uiPriority w:val="9"/>
    <w:pPr>
      <w:keepNext/>
      <w:keepLines/>
      <w:widowControl w:val="0"/>
      <w:spacing w:before="140" w:after="80"/>
      <w:ind w:firstLine="0"/>
      <w:jc w:val="left"/>
      <w:outlineLvl w:val="2"/>
    </w:pPr>
    <w:rPr>
      <w:rFonts w:ascii="Times New Roman" w:hAnsi="Times New Roman" w:eastAsia="Times New Roman"/>
      <w:b/>
      <w:bCs/>
      <w:i w:val="0"/>
      <w:sz w:val="24"/>
      <w:szCs w:val="26"/>
      <w:lang w:val="zh-CN" w:eastAsia="ru-RU"/>
    </w:rPr>
  </w:style>
  <w:style w:type="paragraph" w:styleId="5">
    <w:name w:val="heading 4"/>
    <w:basedOn w:val="1"/>
    <w:next w:val="1"/>
    <w:link w:val="45"/>
    <w:qFormat/>
    <w:uiPriority w:val="0"/>
    <w:pPr>
      <w:keepNext/>
      <w:widowControl w:val="0"/>
      <w:spacing w:before="240" w:after="60"/>
      <w:ind w:firstLine="567"/>
      <w:outlineLvl w:val="3"/>
    </w:pPr>
    <w:rPr>
      <w:rFonts w:ascii="Times New Roman" w:hAnsi="Times New Roman" w:eastAsia="Times New Roman"/>
      <w:b/>
      <w:bCs/>
      <w:sz w:val="24"/>
      <w:szCs w:val="28"/>
      <w:lang w:val="zh-CN" w:eastAsia="ru-RU"/>
    </w:rPr>
  </w:style>
  <w:style w:type="character" w:default="1" w:styleId="6">
    <w:name w:val="Default Paragraph Font"/>
    <w:semiHidden/>
    <w:unhideWhenUsed/>
    <w:qFormat/>
    <w:uiPriority w:val="1"/>
    <w:rPr>
      <w:rFonts w:ascii="Times New Roman" w:hAnsi="Times New Roman"/>
      <w:sz w:val="24"/>
    </w:rPr>
  </w:style>
  <w:style w:type="table" w:default="1" w:styleId="7">
    <w:name w:val="Normal Table"/>
    <w:semiHidden/>
    <w:unhideWhenUsed/>
    <w:qFormat/>
    <w:uiPriority w:val="99"/>
    <w:rPr>
      <w:rFonts w:ascii="Times New Roman" w:hAnsi="Times New Roman"/>
      <w:sz w:val="24"/>
    </w:rPr>
    <w:tblPr>
      <w:tblCellMar>
        <w:top w:w="0" w:type="dxa"/>
        <w:left w:w="108" w:type="dxa"/>
        <w:bottom w:w="0" w:type="dxa"/>
        <w:right w:w="108" w:type="dxa"/>
      </w:tblCellMar>
    </w:tblPr>
  </w:style>
  <w:style w:type="character" w:styleId="8">
    <w:name w:val="FollowedHyperlink"/>
    <w:unhideWhenUsed/>
    <w:qFormat/>
    <w:uiPriority w:val="99"/>
    <w:rPr>
      <w:rFonts w:ascii="Times New Roman" w:hAnsi="Times New Roman"/>
      <w:color w:val="800080"/>
      <w:sz w:val="24"/>
      <w:u w:val="single"/>
    </w:rPr>
  </w:style>
  <w:style w:type="character" w:styleId="9">
    <w:name w:val="footnote reference"/>
    <w:qFormat/>
    <w:uiPriority w:val="0"/>
    <w:rPr>
      <w:rFonts w:ascii="Times New Roman" w:hAnsi="Times New Roman"/>
      <w:sz w:val="24"/>
      <w:vertAlign w:val="superscript"/>
    </w:rPr>
  </w:style>
  <w:style w:type="character" w:styleId="10">
    <w:name w:val="endnote reference"/>
    <w:basedOn w:val="6"/>
    <w:semiHidden/>
    <w:unhideWhenUsed/>
    <w:qFormat/>
    <w:uiPriority w:val="99"/>
    <w:rPr>
      <w:rFonts w:ascii="Times New Roman" w:hAnsi="Times New Roman"/>
      <w:sz w:val="24"/>
      <w:vertAlign w:val="superscript"/>
    </w:rPr>
  </w:style>
  <w:style w:type="character" w:styleId="11">
    <w:name w:val="Emphasis"/>
    <w:qFormat/>
    <w:uiPriority w:val="0"/>
    <w:rPr>
      <w:rFonts w:ascii="Times New Roman" w:hAnsi="Times New Roman"/>
      <w:i/>
      <w:iCs/>
      <w:sz w:val="24"/>
    </w:rPr>
  </w:style>
  <w:style w:type="character" w:styleId="12">
    <w:name w:val="Hyperlink"/>
    <w:qFormat/>
    <w:uiPriority w:val="99"/>
    <w:rPr>
      <w:rFonts w:ascii="Times New Roman" w:hAnsi="Times New Roman"/>
      <w:color w:val="0000FF"/>
      <w:sz w:val="24"/>
      <w:u w:val="single"/>
    </w:rPr>
  </w:style>
  <w:style w:type="character" w:styleId="13">
    <w:name w:val="HTML Code"/>
    <w:semiHidden/>
    <w:unhideWhenUsed/>
    <w:qFormat/>
    <w:uiPriority w:val="99"/>
    <w:rPr>
      <w:rFonts w:ascii="Times New Roman" w:hAnsi="Times New Roman" w:eastAsia="Times New Roman" w:cs="Courier New"/>
      <w:sz w:val="24"/>
      <w:szCs w:val="20"/>
    </w:rPr>
  </w:style>
  <w:style w:type="character" w:styleId="14">
    <w:name w:val="page number"/>
    <w:basedOn w:val="6"/>
    <w:qFormat/>
    <w:uiPriority w:val="0"/>
    <w:rPr>
      <w:rFonts w:ascii="Times New Roman" w:hAnsi="Times New Roman"/>
      <w:sz w:val="24"/>
    </w:rPr>
  </w:style>
  <w:style w:type="character" w:styleId="15">
    <w:name w:val="Strong"/>
    <w:qFormat/>
    <w:uiPriority w:val="22"/>
    <w:rPr>
      <w:rFonts w:ascii="Times New Roman" w:hAnsi="Times New Roman"/>
      <w:b/>
      <w:bCs/>
      <w:sz w:val="24"/>
    </w:rPr>
  </w:style>
  <w:style w:type="paragraph" w:styleId="16">
    <w:name w:val="Balloon Text"/>
    <w:basedOn w:val="1"/>
    <w:link w:val="52"/>
    <w:unhideWhenUsed/>
    <w:qFormat/>
    <w:uiPriority w:val="99"/>
    <w:rPr>
      <w:rFonts w:ascii="Times New Roman" w:hAnsi="Times New Roman"/>
      <w:sz w:val="24"/>
      <w:szCs w:val="16"/>
      <w:lang w:val="zh-CN"/>
    </w:rPr>
  </w:style>
  <w:style w:type="paragraph" w:styleId="17">
    <w:name w:val="Body Text 2"/>
    <w:basedOn w:val="1"/>
    <w:link w:val="41"/>
    <w:qFormat/>
    <w:uiPriority w:val="0"/>
    <w:pPr>
      <w:spacing w:after="120" w:line="480" w:lineRule="auto"/>
      <w:jc w:val="left"/>
    </w:pPr>
    <w:rPr>
      <w:rFonts w:ascii="Times New Roman" w:hAnsi="Times New Roman" w:eastAsia="Times New Roman"/>
      <w:sz w:val="24"/>
      <w:lang w:val="zh-CN" w:eastAsia="ru-RU"/>
    </w:rPr>
  </w:style>
  <w:style w:type="paragraph" w:styleId="18">
    <w:name w:val="endnote text"/>
    <w:basedOn w:val="1"/>
    <w:link w:val="100"/>
    <w:semiHidden/>
    <w:unhideWhenUsed/>
    <w:qFormat/>
    <w:uiPriority w:val="99"/>
    <w:rPr>
      <w:rFonts w:ascii="Times New Roman" w:hAnsi="Times New Roman"/>
      <w:sz w:val="24"/>
      <w:szCs w:val="20"/>
    </w:rPr>
  </w:style>
  <w:style w:type="paragraph" w:styleId="19">
    <w:name w:val="caption"/>
    <w:basedOn w:val="1"/>
    <w:qFormat/>
    <w:uiPriority w:val="0"/>
    <w:pPr>
      <w:widowControl w:val="0"/>
      <w:ind w:right="-624"/>
      <w:jc w:val="center"/>
    </w:pPr>
    <w:rPr>
      <w:rFonts w:ascii="Times New Roman" w:hAnsi="Times New Roman" w:eastAsia="Times New Roman"/>
      <w:b/>
      <w:sz w:val="24"/>
      <w:szCs w:val="20"/>
      <w:lang w:eastAsia="ru-RU"/>
    </w:rPr>
  </w:style>
  <w:style w:type="paragraph" w:styleId="20">
    <w:name w:val="index 1"/>
    <w:basedOn w:val="1"/>
    <w:next w:val="1"/>
    <w:autoRedefine/>
    <w:semiHidden/>
    <w:unhideWhenUsed/>
    <w:qFormat/>
    <w:uiPriority w:val="99"/>
    <w:pPr>
      <w:ind w:left="160" w:hanging="160"/>
    </w:pPr>
    <w:rPr>
      <w:rFonts w:ascii="Times New Roman" w:hAnsi="Times New Roman"/>
      <w:sz w:val="24"/>
    </w:rPr>
  </w:style>
  <w:style w:type="paragraph" w:styleId="21">
    <w:name w:val="Document Map"/>
    <w:basedOn w:val="1"/>
    <w:link w:val="55"/>
    <w:semiHidden/>
    <w:qFormat/>
    <w:uiPriority w:val="0"/>
    <w:pPr>
      <w:widowControl w:val="0"/>
      <w:shd w:val="clear" w:color="auto" w:fill="000080"/>
      <w:ind w:firstLine="567"/>
    </w:pPr>
    <w:rPr>
      <w:rFonts w:ascii="Times New Roman" w:hAnsi="Times New Roman" w:eastAsia="Times New Roman"/>
      <w:sz w:val="24"/>
      <w:szCs w:val="20"/>
      <w:lang w:val="zh-CN" w:eastAsia="ru-RU"/>
    </w:rPr>
  </w:style>
  <w:style w:type="paragraph" w:styleId="22">
    <w:name w:val="footnote text"/>
    <w:basedOn w:val="1"/>
    <w:link w:val="60"/>
    <w:qFormat/>
    <w:uiPriority w:val="0"/>
    <w:pPr>
      <w:overflowPunct w:val="0"/>
      <w:autoSpaceDE w:val="0"/>
      <w:autoSpaceDN w:val="0"/>
      <w:adjustRightInd w:val="0"/>
      <w:jc w:val="left"/>
      <w:textAlignment w:val="baseline"/>
    </w:pPr>
    <w:rPr>
      <w:rFonts w:ascii="Times New Roman" w:hAnsi="Times New Roman" w:eastAsia="Times New Roman"/>
      <w:sz w:val="24"/>
      <w:szCs w:val="20"/>
      <w:lang w:val="zh-CN" w:eastAsia="ru-RU"/>
    </w:rPr>
  </w:style>
  <w:style w:type="paragraph" w:styleId="23">
    <w:name w:val="header"/>
    <w:basedOn w:val="1"/>
    <w:link w:val="35"/>
    <w:qFormat/>
    <w:uiPriority w:val="0"/>
    <w:pPr>
      <w:widowControl w:val="0"/>
      <w:tabs>
        <w:tab w:val="center" w:pos="4677"/>
        <w:tab w:val="right" w:pos="9355"/>
      </w:tabs>
      <w:ind w:firstLine="567"/>
    </w:pPr>
    <w:rPr>
      <w:rFonts w:ascii="Times New Roman" w:hAnsi="Times New Roman" w:eastAsia="Times New Roman"/>
      <w:sz w:val="24"/>
      <w:szCs w:val="20"/>
      <w:lang w:val="zh-CN" w:eastAsia="ru-RU"/>
    </w:rPr>
  </w:style>
  <w:style w:type="paragraph" w:styleId="24">
    <w:name w:val="Body Text"/>
    <w:basedOn w:val="1"/>
    <w:link w:val="46"/>
    <w:qFormat/>
    <w:uiPriority w:val="0"/>
    <w:pPr>
      <w:widowControl w:val="0"/>
      <w:spacing w:after="120"/>
      <w:ind w:firstLine="567"/>
    </w:pPr>
    <w:rPr>
      <w:rFonts w:ascii="Times New Roman" w:hAnsi="Times New Roman" w:eastAsia="Times New Roman"/>
      <w:sz w:val="24"/>
      <w:szCs w:val="20"/>
      <w:lang w:val="zh-CN" w:eastAsia="ru-RU"/>
    </w:rPr>
  </w:style>
  <w:style w:type="paragraph" w:styleId="25">
    <w:name w:val="index heading"/>
    <w:basedOn w:val="1"/>
    <w:next w:val="20"/>
    <w:semiHidden/>
    <w:unhideWhenUsed/>
    <w:qFormat/>
    <w:uiPriority w:val="99"/>
    <w:rPr>
      <w:rFonts w:ascii="Times New Roman" w:hAnsi="Times New Roman" w:eastAsia="Times New Roman"/>
      <w:b/>
      <w:bCs/>
      <w:sz w:val="24"/>
    </w:rPr>
  </w:style>
  <w:style w:type="paragraph" w:styleId="26">
    <w:name w:val="toc 1"/>
    <w:basedOn w:val="1"/>
    <w:next w:val="1"/>
    <w:qFormat/>
    <w:uiPriority w:val="39"/>
    <w:pPr>
      <w:widowControl w:val="0"/>
      <w:tabs>
        <w:tab w:val="right" w:leader="dot" w:pos="9975"/>
      </w:tabs>
      <w:spacing w:line="240" w:lineRule="auto" w:before="0" w:after="0"/>
      <w:ind w:firstLine="567"/>
    </w:pPr>
    <w:rPr>
      <w:rFonts w:ascii="Times New Roman" w:hAnsi="Times New Roman" w:eastAsia="Times New Roman"/>
      <w:sz w:val="24"/>
      <w:szCs w:val="20"/>
      <w:lang w:eastAsia="ru-RU"/>
    </w:rPr>
  </w:style>
  <w:style w:type="paragraph" w:styleId="27">
    <w:name w:val="toc 3"/>
    <w:basedOn w:val="1"/>
    <w:next w:val="1"/>
    <w:qFormat/>
    <w:uiPriority w:val="39"/>
    <w:pPr>
      <w:widowControl w:val="0"/>
      <w:spacing w:line="240" w:lineRule="auto" w:before="0" w:after="0"/>
      <w:ind w:left="400" w:firstLine="567"/>
    </w:pPr>
    <w:rPr>
      <w:rFonts w:ascii="Times New Roman" w:hAnsi="Times New Roman" w:eastAsia="Times New Roman"/>
      <w:sz w:val="24"/>
      <w:szCs w:val="20"/>
      <w:lang w:eastAsia="ru-RU"/>
    </w:rPr>
  </w:style>
  <w:style w:type="paragraph" w:styleId="28">
    <w:name w:val="toc 2"/>
    <w:basedOn w:val="1"/>
    <w:next w:val="1"/>
    <w:qFormat/>
    <w:uiPriority w:val="39"/>
    <w:pPr>
      <w:widowControl w:val="0"/>
      <w:spacing w:line="240" w:lineRule="auto" w:before="0" w:after="0"/>
      <w:ind w:left="200" w:firstLine="567"/>
    </w:pPr>
    <w:rPr>
      <w:rFonts w:ascii="Times New Roman" w:hAnsi="Times New Roman" w:eastAsia="Times New Roman"/>
      <w:sz w:val="24"/>
      <w:szCs w:val="20"/>
      <w:lang w:eastAsia="ru-RU"/>
    </w:rPr>
  </w:style>
  <w:style w:type="paragraph" w:styleId="29">
    <w:name w:val="toc 4"/>
    <w:basedOn w:val="1"/>
    <w:next w:val="1"/>
    <w:semiHidden/>
    <w:qFormat/>
    <w:uiPriority w:val="0"/>
    <w:pPr>
      <w:widowControl w:val="0"/>
      <w:spacing w:line="240" w:lineRule="auto" w:before="0" w:after="0"/>
      <w:ind w:left="600" w:firstLine="567"/>
    </w:pPr>
    <w:rPr>
      <w:rFonts w:ascii="Times New Roman" w:hAnsi="Times New Roman" w:eastAsia="Times New Roman"/>
      <w:sz w:val="24"/>
      <w:szCs w:val="20"/>
      <w:lang w:eastAsia="ru-RU"/>
    </w:rPr>
  </w:style>
  <w:style w:type="paragraph" w:styleId="30">
    <w:name w:val="Title"/>
    <w:basedOn w:val="1"/>
    <w:next w:val="24"/>
    <w:link w:val="44"/>
    <w:qFormat/>
    <w:uiPriority w:val="0"/>
    <w:pPr>
      <w:keepNext/>
      <w:widowControl w:val="0"/>
      <w:suppressAutoHyphens/>
      <w:spacing w:before="240" w:after="120" w:line="360" w:lineRule="auto"/>
      <w:ind w:firstLine="720"/>
    </w:pPr>
    <w:rPr>
      <w:rFonts w:ascii="Times New Roman" w:hAnsi="Times New Roman" w:eastAsia="Arial Unicode MS" w:cs="Tahoma"/>
      <w:sz w:val="24"/>
      <w:szCs w:val="28"/>
      <w:lang w:eastAsia="ar-SA"/>
    </w:rPr>
  </w:style>
  <w:style w:type="paragraph" w:styleId="31">
    <w:name w:val="footer"/>
    <w:basedOn w:val="1"/>
    <w:link w:val="40"/>
    <w:qFormat/>
    <w:uiPriority w:val="0"/>
    <w:pPr>
      <w:widowControl w:val="0"/>
      <w:tabs>
        <w:tab w:val="center" w:pos="4677"/>
        <w:tab w:val="right" w:pos="9355"/>
      </w:tabs>
      <w:ind w:firstLine="567"/>
    </w:pPr>
    <w:rPr>
      <w:rFonts w:ascii="Times New Roman" w:hAnsi="Times New Roman" w:eastAsia="Times New Roman"/>
      <w:sz w:val="24"/>
      <w:szCs w:val="20"/>
      <w:lang w:val="zh-CN" w:eastAsia="ru-RU"/>
    </w:rPr>
  </w:style>
  <w:style w:type="paragraph" w:styleId="32">
    <w:name w:val="Normal (Web)"/>
    <w:basedOn w:val="1"/>
    <w:semiHidden/>
    <w:unhideWhenUsed/>
    <w:qFormat/>
    <w:uiPriority w:val="99"/>
    <w:rPr>
      <w:rFonts w:ascii="Times New Roman" w:hAnsi="Times New Roman"/>
      <w:sz w:val="24"/>
    </w:rPr>
  </w:style>
  <w:style w:type="paragraph" w:styleId="33">
    <w:name w:val="HTML Preformatted"/>
    <w:basedOn w:val="1"/>
    <w:link w:val="85"/>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Times New Roman" w:hAnsi="Times New Roman" w:eastAsia="Times New Roman"/>
      <w:sz w:val="24"/>
      <w:szCs w:val="20"/>
      <w:lang w:val="zh-CN" w:eastAsia="zh-CN"/>
    </w:rPr>
  </w:style>
  <w:style w:type="table" w:styleId="34">
    <w:name w:val="Table Grid"/>
    <w:basedOn w:val="7"/>
    <w:qFormat/>
    <w:uiPriority w:val="0"/>
    <w:pPr>
      <w:widowControl w:val="0"/>
      <w:ind w:firstLine="567"/>
      <w:jc w:val="both"/>
    </w:pPr>
    <w:rPr>
      <w:rFonts w:ascii="Times New Roman" w:hAnsi="Times New Roman"/>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
    <w:name w:val="Верхний колонтитул Знак"/>
    <w:link w:val="23"/>
    <w:qFormat/>
    <w:uiPriority w:val="0"/>
    <w:rPr>
      <w:rFonts w:ascii="Times New Roman" w:hAnsi="Times New Roman" w:eastAsia="Times New Roman" w:cs="Times New Roman"/>
      <w:sz w:val="24"/>
      <w:szCs w:val="20"/>
      <w:lang w:eastAsia="ru-RU"/>
    </w:rPr>
  </w:style>
  <w:style w:type="character" w:customStyle="1" w:styleId="36">
    <w:name w:val="список Знак Знак"/>
    <w:link w:val="37"/>
    <w:qFormat/>
    <w:uiPriority w:val="0"/>
    <w:rPr>
      <w:rFonts w:eastAsia="Times New Roman" w:ascii="Times New Roman" w:hAnsi="Times New Roman"/>
      <w:sz w:val="24"/>
      <w:lang w:val="zh-CN" w:eastAsia="zh-CN"/>
    </w:rPr>
  </w:style>
  <w:style w:type="paragraph" w:customStyle="1" w:styleId="37">
    <w:name w:val="список Знак"/>
    <w:basedOn w:val="1"/>
    <w:link w:val="36"/>
    <w:qFormat/>
    <w:uiPriority w:val="0"/>
    <w:pPr>
      <w:numPr>
        <w:ilvl w:val="0"/>
        <w:numId w:val="1"/>
      </w:numPr>
      <w:overflowPunct w:val="0"/>
      <w:autoSpaceDE w:val="0"/>
      <w:autoSpaceDN w:val="0"/>
      <w:adjustRightInd w:val="0"/>
      <w:spacing w:after="80"/>
      <w:textAlignment w:val="baseline"/>
    </w:pPr>
    <w:rPr>
      <w:rFonts w:ascii="Times New Roman" w:hAnsi="Times New Roman" w:eastAsia="Times New Roman"/>
      <w:sz w:val="24"/>
      <w:szCs w:val="20"/>
      <w:lang w:val="zh-CN" w:eastAsia="zh-CN"/>
    </w:rPr>
  </w:style>
  <w:style w:type="character" w:customStyle="1" w:styleId="38">
    <w:name w:val="текст1 Знак Знак"/>
    <w:link w:val="39"/>
    <w:qFormat/>
    <w:uiPriority w:val="0"/>
    <w:rPr>
      <w:rFonts w:ascii="Times New Roman" w:hAnsi="Times New Roman" w:eastAsia="Times New Roman" w:cs="Times New Roman"/>
      <w:sz w:val="24"/>
      <w:szCs w:val="24"/>
      <w:lang w:eastAsia="ru-RU"/>
    </w:rPr>
  </w:style>
  <w:style w:type="paragraph" w:customStyle="1" w:styleId="39">
    <w:name w:val="текст1 Знак"/>
    <w:basedOn w:val="1"/>
    <w:link w:val="38"/>
    <w:qFormat/>
    <w:uiPriority w:val="0"/>
    <w:pPr>
      <w:spacing w:line="360" w:lineRule="auto"/>
      <w:ind w:firstLine="709"/>
    </w:pPr>
    <w:rPr>
      <w:rFonts w:ascii="Times New Roman" w:hAnsi="Times New Roman" w:eastAsia="Times New Roman"/>
      <w:sz w:val="24"/>
      <w:lang w:val="zh-CN" w:eastAsia="ru-RU"/>
    </w:rPr>
  </w:style>
  <w:style w:type="character" w:customStyle="1" w:styleId="40">
    <w:name w:val="Нижний колонтитул Знак"/>
    <w:link w:val="31"/>
    <w:qFormat/>
    <w:uiPriority w:val="0"/>
    <w:rPr>
      <w:rFonts w:ascii="Times New Roman" w:hAnsi="Times New Roman" w:eastAsia="Times New Roman" w:cs="Times New Roman"/>
      <w:sz w:val="24"/>
      <w:szCs w:val="20"/>
      <w:lang w:eastAsia="ru-RU"/>
    </w:rPr>
  </w:style>
  <w:style w:type="character" w:customStyle="1" w:styleId="41">
    <w:name w:val="Основной текст 2 Знак"/>
    <w:link w:val="17"/>
    <w:qFormat/>
    <w:uiPriority w:val="0"/>
    <w:rPr>
      <w:rFonts w:ascii="Times New Roman" w:hAnsi="Times New Roman" w:eastAsia="Times New Roman" w:cs="Times New Roman"/>
      <w:sz w:val="24"/>
      <w:szCs w:val="24"/>
      <w:lang w:eastAsia="ru-RU"/>
    </w:rPr>
  </w:style>
  <w:style w:type="character" w:customStyle="1" w:styleId="42">
    <w:name w:val="Абзац списка Знак"/>
    <w:link w:val="43"/>
    <w:qFormat/>
    <w:uiPriority w:val="0"/>
    <w:rPr>
      <w:rFonts w:ascii="Times New Roman" w:hAnsi="Times New Roman" w:eastAsia="Calibri" w:cs="Times New Roman"/>
      <w:sz w:val="24"/>
      <w:szCs w:val="20"/>
    </w:rPr>
  </w:style>
  <w:style w:type="paragraph" w:styleId="43">
    <w:name w:val="List Paragraph"/>
    <w:basedOn w:val="1"/>
    <w:link w:val="42"/>
    <w:qFormat/>
    <w:uiPriority w:val="0"/>
    <w:pPr>
      <w:spacing w:line="276" w:lineRule="auto"/>
      <w:contextualSpacing/>
      <w:jc w:val="left"/>
    </w:pPr>
    <w:rPr>
      <w:rFonts w:ascii="Times New Roman" w:hAnsi="Times New Roman"/>
      <w:sz w:val="24"/>
      <w:szCs w:val="20"/>
      <w:lang w:val="zh-CN" w:eastAsia="zh-CN"/>
    </w:rPr>
  </w:style>
  <w:style w:type="character" w:customStyle="1" w:styleId="44">
    <w:name w:val="Заголовок Знак"/>
    <w:link w:val="30"/>
    <w:qFormat/>
    <w:uiPriority w:val="0"/>
    <w:rPr>
      <w:rFonts w:ascii="Times New Roman" w:hAnsi="Times New Roman" w:eastAsia="Times New Roman" w:cs="Times New Roman"/>
      <w:b/>
      <w:sz w:val="24"/>
      <w:szCs w:val="24"/>
      <w:lang w:eastAsia="ru-RU"/>
    </w:rPr>
  </w:style>
  <w:style w:type="character" w:customStyle="1" w:styleId="45">
    <w:name w:val="Заголовок 4 Знак"/>
    <w:link w:val="5"/>
    <w:qFormat/>
    <w:uiPriority w:val="0"/>
    <w:rPr>
      <w:rFonts w:ascii="Times New Roman" w:hAnsi="Times New Roman" w:eastAsia="Times New Roman" w:cs="Times New Roman"/>
      <w:b/>
      <w:bCs/>
      <w:sz w:val="24"/>
      <w:szCs w:val="28"/>
      <w:lang w:eastAsia="ru-RU"/>
    </w:rPr>
  </w:style>
  <w:style w:type="character" w:customStyle="1" w:styleId="46">
    <w:name w:val="Основной текст Знак"/>
    <w:link w:val="24"/>
    <w:qFormat/>
    <w:uiPriority w:val="0"/>
    <w:rPr>
      <w:rFonts w:ascii="Times New Roman" w:hAnsi="Times New Roman" w:eastAsia="Times New Roman" w:cs="Times New Roman"/>
      <w:sz w:val="24"/>
      <w:szCs w:val="20"/>
      <w:lang w:eastAsia="ru-RU"/>
    </w:rPr>
  </w:style>
  <w:style w:type="character" w:customStyle="1" w:styleId="47">
    <w:name w:val="Заголовок 3 Знак"/>
    <w:link w:val="4"/>
    <w:qFormat/>
    <w:uiPriority w:val="0"/>
    <w:rPr>
      <w:rFonts w:ascii="Times New Roman" w:hAnsi="Times New Roman" w:eastAsia="Times New Roman" w:cs="Arial"/>
      <w:b/>
      <w:bCs/>
      <w:sz w:val="24"/>
      <w:szCs w:val="26"/>
      <w:lang w:eastAsia="ru-RU"/>
    </w:rPr>
  </w:style>
  <w:style w:type="character" w:customStyle="1" w:styleId="48">
    <w:name w:val="Маркеры списка"/>
    <w:qFormat/>
    <w:uiPriority w:val="0"/>
    <w:rPr>
      <w:rFonts w:ascii="Times New Roman" w:hAnsi="Times New Roman" w:eastAsia="StarSymbol" w:cs="StarSymbol"/>
      <w:sz w:val="24"/>
      <w:szCs w:val="18"/>
    </w:rPr>
  </w:style>
  <w:style w:type="character" w:customStyle="1" w:styleId="49">
    <w:name w:val="Стиль А Знак"/>
    <w:link w:val="50"/>
    <w:qFormat/>
    <w:uiPriority w:val="0"/>
    <w:rPr>
      <w:rFonts w:ascii="Times New Roman" w:hAnsi="Times New Roman" w:eastAsia="Calibri" w:cs="Times New Roman"/>
      <w:b/>
      <w:sz w:val="24"/>
      <w:szCs w:val="24"/>
    </w:rPr>
  </w:style>
  <w:style w:type="paragraph" w:customStyle="1" w:styleId="50">
    <w:name w:val="Стиль А"/>
    <w:basedOn w:val="43"/>
    <w:link w:val="49"/>
    <w:qFormat/>
    <w:uiPriority w:val="0"/>
    <w:pPr>
      <w:spacing w:line="360" w:lineRule="auto"/>
    </w:pPr>
    <w:rPr>
      <w:rFonts w:ascii="Times New Roman" w:hAnsi="Times New Roman"/>
      <w:b/>
      <w:sz w:val="24"/>
      <w:szCs w:val="24"/>
    </w:rPr>
  </w:style>
  <w:style w:type="character" w:customStyle="1" w:styleId="51">
    <w:name w:val="Заголовок 2 Знак"/>
    <w:link w:val="3"/>
    <w:qFormat/>
    <w:uiPriority w:val="0"/>
    <w:rPr>
      <w:rFonts w:ascii="Times New Roman" w:hAnsi="Times New Roman" w:eastAsia="Times New Roman" w:cs="Arial"/>
      <w:b/>
      <w:bCs/>
      <w:i/>
      <w:iCs/>
      <w:sz w:val="24"/>
      <w:szCs w:val="28"/>
      <w:lang w:eastAsia="ru-RU"/>
    </w:rPr>
  </w:style>
  <w:style w:type="character" w:customStyle="1" w:styleId="52">
    <w:name w:val="Текст выноски Знак"/>
    <w:link w:val="16"/>
    <w:semiHidden/>
    <w:qFormat/>
    <w:uiPriority w:val="99"/>
    <w:rPr>
      <w:rFonts w:ascii="Times New Roman" w:hAnsi="Times New Roman" w:cs="Tahoma"/>
      <w:sz w:val="24"/>
      <w:szCs w:val="16"/>
      <w:lang w:eastAsia="en-US"/>
    </w:rPr>
  </w:style>
  <w:style w:type="character" w:customStyle="1" w:styleId="53">
    <w:name w:val="Заголовок 1 Знак"/>
    <w:link w:val="2"/>
    <w:qFormat/>
    <w:uiPriority w:val="0"/>
    <w:rPr>
      <w:rFonts w:ascii="Times New Roman" w:hAnsi="Times New Roman" w:eastAsia="Times New Roman" w:cs="Arial"/>
      <w:b/>
      <w:bCs/>
      <w:kern w:val="32"/>
      <w:sz w:val="24"/>
      <w:szCs w:val="32"/>
      <w:lang w:eastAsia="ru-RU"/>
    </w:rPr>
  </w:style>
  <w:style w:type="character" w:customStyle="1" w:styleId="54">
    <w:name w:val="Знак2"/>
    <w:qFormat/>
    <w:uiPriority w:val="0"/>
    <w:rPr>
      <w:rFonts w:ascii="Times New Roman" w:hAnsi="Times New Roman"/>
      <w:sz w:val="24"/>
    </w:rPr>
  </w:style>
  <w:style w:type="character" w:customStyle="1" w:styleId="55">
    <w:name w:val="Схема документа Знак"/>
    <w:link w:val="21"/>
    <w:semiHidden/>
    <w:qFormat/>
    <w:uiPriority w:val="0"/>
    <w:rPr>
      <w:rFonts w:ascii="Times New Roman" w:hAnsi="Times New Roman" w:eastAsia="Times New Roman" w:cs="Tahoma"/>
      <w:sz w:val="24"/>
      <w:szCs w:val="20"/>
      <w:shd w:val="clear" w:color="auto" w:fill="000080"/>
      <w:lang w:eastAsia="ru-RU"/>
    </w:rPr>
  </w:style>
  <w:style w:type="character" w:customStyle="1" w:styleId="56">
    <w:name w:val="Body text Знак Знак Знак"/>
    <w:link w:val="57"/>
    <w:qFormat/>
    <w:uiPriority w:val="0"/>
    <w:rPr>
      <w:rFonts w:eastAsia="Times New Roman" w:ascii="Times New Roman" w:hAnsi="Times New Roman"/>
      <w:color w:val="000000"/>
      <w:sz w:val="24"/>
      <w:szCs w:val="24"/>
      <w:lang w:val="ru-RU" w:eastAsia="ru-RU" w:bidi="ar-SA"/>
    </w:rPr>
  </w:style>
  <w:style w:type="paragraph" w:customStyle="1" w:styleId="57">
    <w:name w:val="Body text Знак Знак"/>
    <w:link w:val="56"/>
    <w:qFormat/>
    <w:uiPriority w:val="0"/>
    <w:pPr>
      <w:ind w:firstLine="480"/>
    </w:pPr>
    <w:rPr>
      <w:rFonts w:ascii="Times New Roman" w:hAnsi="Times New Roman" w:eastAsia="Times New Roman" w:cs="Times New Roman"/>
      <w:color w:val="000000"/>
      <w:sz w:val="24"/>
      <w:szCs w:val="24"/>
      <w:lang w:val="ru-RU" w:eastAsia="ru-RU" w:bidi="ar-SA"/>
    </w:rPr>
  </w:style>
  <w:style w:type="character" w:customStyle="1" w:styleId="58">
    <w:name w:val="2 Знак"/>
    <w:link w:val="59"/>
    <w:qFormat/>
    <w:uiPriority w:val="0"/>
    <w:rPr>
      <w:rFonts w:ascii="Times New Roman" w:hAnsi="Times New Roman" w:eastAsia="Times New Roman" w:cs="Times New Roman"/>
      <w:b/>
      <w:i/>
      <w:color w:val="000000"/>
      <w:sz w:val="24"/>
      <w:szCs w:val="24"/>
      <w:lang w:eastAsia="ru-RU"/>
    </w:rPr>
  </w:style>
  <w:style w:type="paragraph" w:customStyle="1" w:styleId="59">
    <w:name w:val="2"/>
    <w:basedOn w:val="1"/>
    <w:link w:val="58"/>
    <w:qFormat/>
    <w:uiPriority w:val="0"/>
    <w:pPr>
      <w:jc w:val="right"/>
      <w:outlineLvl w:val="0"/>
    </w:pPr>
    <w:rPr>
      <w:rFonts w:ascii="Times New Roman" w:hAnsi="Times New Roman" w:eastAsia="Times New Roman"/>
      <w:b/>
      <w:i/>
      <w:color w:val="000000"/>
      <w:sz w:val="24"/>
      <w:lang w:val="zh-CN" w:eastAsia="ru-RU"/>
    </w:rPr>
  </w:style>
  <w:style w:type="character" w:customStyle="1" w:styleId="60">
    <w:name w:val="Текст сноски Знак"/>
    <w:link w:val="22"/>
    <w:qFormat/>
    <w:uiPriority w:val="0"/>
    <w:rPr>
      <w:rFonts w:ascii="Times New Roman" w:hAnsi="Times New Roman" w:eastAsia="Times New Roman" w:cs="Times New Roman"/>
      <w:sz w:val="24"/>
      <w:szCs w:val="20"/>
      <w:lang w:eastAsia="ru-RU"/>
    </w:rPr>
  </w:style>
  <w:style w:type="paragraph" w:customStyle="1" w:styleId="61">
    <w:name w:val="Обычный (Интернет)"/>
    <w:basedOn w:val="1"/>
    <w:qFormat/>
    <w:uiPriority w:val="99"/>
    <w:pPr>
      <w:spacing w:before="100" w:beforeAutospacing="1" w:after="100" w:afterAutospacing="1"/>
      <w:jc w:val="left"/>
    </w:pPr>
    <w:rPr>
      <w:rFonts w:ascii="Times New Roman" w:hAnsi="Times New Roman" w:eastAsia="Times New Roman"/>
      <w:sz w:val="24"/>
      <w:lang w:eastAsia="ru-RU"/>
    </w:rPr>
  </w:style>
  <w:style w:type="paragraph" w:customStyle="1" w:styleId="62">
    <w:name w:val="ac"/>
    <w:basedOn w:val="1"/>
    <w:qFormat/>
    <w:uiPriority w:val="0"/>
    <w:pPr>
      <w:jc w:val="center"/>
    </w:pPr>
    <w:rPr>
      <w:rFonts w:ascii="Times New Roman" w:hAnsi="Times New Roman" w:eastAsia="Times New Roman"/>
      <w:sz w:val="24"/>
      <w:lang w:eastAsia="ru-RU"/>
    </w:rPr>
  </w:style>
  <w:style w:type="paragraph" w:customStyle="1" w:styleId="63">
    <w:name w:val="текст 1"/>
    <w:qFormat/>
    <w:uiPriority w:val="0"/>
    <w:pPr>
      <w:autoSpaceDE w:val="0"/>
      <w:autoSpaceDN w:val="0"/>
    </w:pPr>
    <w:rPr>
      <w:rFonts w:ascii="Times New Roman" w:hAnsi="Times New Roman" w:eastAsia="Times New Roman" w:cs="Times New Roman"/>
      <w:sz w:val="24"/>
      <w:lang w:val="ru-RU" w:eastAsia="ru-RU" w:bidi="ar-SA"/>
    </w:rPr>
  </w:style>
  <w:style w:type="paragraph" w:customStyle="1" w:styleId="64">
    <w:name w:val="Рис."/>
    <w:basedOn w:val="1"/>
    <w:qFormat/>
    <w:uiPriority w:val="0"/>
    <w:pPr>
      <w:spacing w:before="60" w:after="240"/>
      <w:jc w:val="center"/>
      <w:outlineLvl w:val="0"/>
    </w:pPr>
    <w:rPr>
      <w:rFonts w:ascii="Times New Roman" w:hAnsi="Times New Roman" w:eastAsia="Times New Roman"/>
      <w:bCs/>
      <w:kern w:val="28"/>
      <w:sz w:val="24"/>
      <w:szCs w:val="20"/>
      <w:lang w:eastAsia="ru-RU"/>
    </w:rPr>
  </w:style>
  <w:style w:type="paragraph" w:customStyle="1" w:styleId="65">
    <w:name w:val="текст1"/>
    <w:basedOn w:val="1"/>
    <w:qFormat/>
    <w:uiPriority w:val="0"/>
    <w:pPr>
      <w:spacing w:line="360" w:lineRule="auto"/>
      <w:ind w:firstLine="709"/>
    </w:pPr>
    <w:rPr>
      <w:rFonts w:ascii="Times New Roman" w:hAnsi="Times New Roman" w:eastAsia="Times New Roman"/>
      <w:sz w:val="24"/>
      <w:lang w:eastAsia="ru-RU"/>
    </w:rPr>
  </w:style>
  <w:style w:type="paragraph" w:customStyle="1" w:styleId="66">
    <w:name w:val="Текст1"/>
    <w:basedOn w:val="1"/>
    <w:qFormat/>
    <w:uiPriority w:val="0"/>
    <w:pPr>
      <w:widowControl w:val="0"/>
      <w:spacing w:line="360" w:lineRule="auto"/>
      <w:ind w:firstLine="720"/>
    </w:pPr>
    <w:rPr>
      <w:rFonts w:ascii="Times New Roman" w:hAnsi="Times New Roman" w:eastAsia="Times New Roman"/>
      <w:sz w:val="24"/>
      <w:szCs w:val="20"/>
      <w:lang w:eastAsia="ru-RU"/>
    </w:rPr>
  </w:style>
  <w:style w:type="paragraph" w:customStyle="1" w:styleId="67">
    <w:name w:val="Основной текст с отступом 31"/>
    <w:basedOn w:val="1"/>
    <w:qFormat/>
    <w:uiPriority w:val="0"/>
    <w:pPr>
      <w:widowControl w:val="0"/>
      <w:ind w:right="-668" w:firstLine="709"/>
    </w:pPr>
    <w:rPr>
      <w:rFonts w:ascii="Times New Roman" w:hAnsi="Times New Roman" w:eastAsia="Times New Roman"/>
      <w:sz w:val="24"/>
      <w:szCs w:val="20"/>
      <w:lang w:eastAsia="ru-RU"/>
    </w:rPr>
  </w:style>
  <w:style w:type="paragraph" w:customStyle="1" w:styleId="68">
    <w:name w:val="p"/>
    <w:basedOn w:val="1"/>
    <w:qFormat/>
    <w:uiPriority w:val="0"/>
    <w:pPr>
      <w:spacing w:before="48" w:after="48"/>
      <w:ind w:firstLine="480"/>
    </w:pPr>
    <w:rPr>
      <w:rFonts w:ascii="Times New Roman" w:hAnsi="Times New Roman" w:eastAsia="Times New Roman"/>
      <w:sz w:val="24"/>
      <w:lang w:eastAsia="ru-RU"/>
    </w:rPr>
  </w:style>
  <w:style w:type="paragraph" w:customStyle="1" w:styleId="69">
    <w:name w:val="bodytextindent3"/>
    <w:basedOn w:val="1"/>
    <w:qFormat/>
    <w:uiPriority w:val="0"/>
    <w:pPr>
      <w:spacing w:before="100" w:beforeAutospacing="1" w:after="100" w:afterAutospacing="1"/>
      <w:jc w:val="left"/>
    </w:pPr>
    <w:rPr>
      <w:rFonts w:ascii="Times New Roman" w:hAnsi="Times New Roman" w:eastAsia="Times New Roman"/>
      <w:sz w:val="24"/>
      <w:lang w:eastAsia="ru-RU"/>
    </w:rPr>
  </w:style>
  <w:style w:type="paragraph" w:customStyle="1" w:styleId="70">
    <w:name w:val="Цитата1"/>
    <w:basedOn w:val="1"/>
    <w:qFormat/>
    <w:uiPriority w:val="0"/>
    <w:pPr>
      <w:widowControl w:val="0"/>
      <w:ind w:left="709" w:right="-668"/>
      <w:jc w:val="left"/>
    </w:pPr>
    <w:rPr>
      <w:rFonts w:ascii="Times New Roman" w:hAnsi="Times New Roman" w:eastAsia="Times New Roman"/>
      <w:sz w:val="24"/>
      <w:szCs w:val="20"/>
      <w:lang w:eastAsia="ru-RU"/>
    </w:rPr>
  </w:style>
  <w:style w:type="paragraph" w:customStyle="1" w:styleId="71">
    <w:name w:val="Default"/>
    <w:qFormat/>
    <w:uiPriority w:val="0"/>
    <w:pPr>
      <w:autoSpaceDE w:val="0"/>
      <w:autoSpaceDN w:val="0"/>
      <w:adjustRightInd w:val="0"/>
    </w:pPr>
    <w:rPr>
      <w:rFonts w:ascii="Times New Roman" w:hAnsi="Times New Roman" w:eastAsia="Times New Roman" w:cs="Times New Roman"/>
      <w:color w:val="000000"/>
      <w:sz w:val="24"/>
      <w:szCs w:val="24"/>
      <w:lang w:val="ru-RU" w:eastAsia="ru-RU" w:bidi="ar-SA"/>
    </w:rPr>
  </w:style>
  <w:style w:type="paragraph" w:customStyle="1" w:styleId="72">
    <w:name w:val="рисунок"/>
    <w:basedOn w:val="64"/>
    <w:qFormat/>
    <w:uiPriority w:val="0"/>
    <w:pPr>
      <w:spacing w:before="240" w:after="120"/>
    </w:pPr>
    <w:rPr>
      <w:rFonts w:ascii="Times New Roman" w:hAnsi="Times New Roman"/>
      <w:sz w:val="24"/>
    </w:rPr>
  </w:style>
  <w:style w:type="paragraph" w:customStyle="1" w:styleId="73">
    <w:name w:val="текст"/>
    <w:basedOn w:val="24"/>
    <w:qFormat/>
    <w:uiPriority w:val="0"/>
    <w:pPr>
      <w:widowControl/>
      <w:spacing w:after="0" w:line="360" w:lineRule="auto"/>
    </w:pPr>
    <w:rPr>
      <w:rFonts w:cs="Arial" w:ascii="Times New Roman" w:hAnsi="Times New Roman"/>
      <w:sz w:val="24"/>
      <w:szCs w:val="24"/>
    </w:rPr>
  </w:style>
  <w:style w:type="paragraph" w:customStyle="1" w:styleId="74">
    <w:name w:val="табл."/>
    <w:basedOn w:val="1"/>
    <w:qFormat/>
    <w:uiPriority w:val="0"/>
    <w:pPr>
      <w:spacing w:before="60" w:after="60"/>
      <w:jc w:val="left"/>
      <w:outlineLvl w:val="0"/>
    </w:pPr>
    <w:rPr>
      <w:rFonts w:ascii="Times New Roman" w:hAnsi="Times New Roman" w:eastAsia="Times New Roman"/>
      <w:bCs/>
      <w:kern w:val="28"/>
      <w:sz w:val="24"/>
      <w:szCs w:val="20"/>
      <w:lang w:eastAsia="ru-RU"/>
    </w:rPr>
  </w:style>
  <w:style w:type="paragraph" w:customStyle="1" w:styleId="75">
    <w:name w:val="список"/>
    <w:basedOn w:val="1"/>
    <w:qFormat/>
    <w:uiPriority w:val="0"/>
    <w:pPr>
      <w:tabs>
        <w:tab w:val="left" w:pos="360"/>
      </w:tabs>
      <w:overflowPunct w:val="0"/>
      <w:autoSpaceDE w:val="0"/>
      <w:autoSpaceDN w:val="0"/>
      <w:adjustRightInd w:val="0"/>
      <w:spacing w:after="80"/>
      <w:ind w:left="283" w:hanging="283"/>
      <w:textAlignment w:val="baseline"/>
    </w:pPr>
    <w:rPr>
      <w:rFonts w:ascii="Times New Roman" w:hAnsi="Times New Roman" w:eastAsia="Times New Roman"/>
      <w:sz w:val="24"/>
      <w:szCs w:val="20"/>
      <w:lang w:eastAsia="ru-RU"/>
    </w:rPr>
  </w:style>
  <w:style w:type="paragraph" w:customStyle="1" w:styleId="76">
    <w:name w:val="Основной текст с отступом 21"/>
    <w:basedOn w:val="1"/>
    <w:qFormat/>
    <w:uiPriority w:val="0"/>
    <w:pPr>
      <w:widowControl w:val="0"/>
      <w:spacing w:line="480" w:lineRule="auto"/>
      <w:ind w:right="-1" w:firstLine="720"/>
      <w:jc w:val="left"/>
    </w:pPr>
    <w:rPr>
      <w:rFonts w:ascii="Times New Roman" w:hAnsi="Times New Roman" w:eastAsia="Times New Roman"/>
      <w:sz w:val="24"/>
      <w:szCs w:val="20"/>
      <w:lang w:eastAsia="ru-RU"/>
    </w:rPr>
  </w:style>
  <w:style w:type="paragraph" w:customStyle="1" w:styleId="77">
    <w:name w:val="табл1"/>
    <w:basedOn w:val="1"/>
    <w:qFormat/>
    <w:uiPriority w:val="0"/>
    <w:pPr>
      <w:keepNext/>
      <w:spacing w:before="120" w:after="120"/>
      <w:jc w:val="center"/>
    </w:pPr>
    <w:rPr>
      <w:rFonts w:ascii="Times New Roman" w:hAnsi="Times New Roman" w:eastAsia="Times New Roman"/>
      <w:sz w:val="24"/>
      <w:szCs w:val="20"/>
      <w:lang w:eastAsia="ru-RU"/>
    </w:rPr>
  </w:style>
  <w:style w:type="paragraph" w:customStyle="1" w:styleId="78">
    <w:name w:val="stt"/>
    <w:basedOn w:val="1"/>
    <w:qFormat/>
    <w:uiPriority w:val="0"/>
    <w:pPr>
      <w:spacing w:before="100" w:beforeAutospacing="1" w:after="100" w:afterAutospacing="1"/>
      <w:jc w:val="left"/>
    </w:pPr>
    <w:rPr>
      <w:rFonts w:ascii="Times New Roman" w:hAnsi="Times New Roman" w:eastAsia="Arial Unicode MS" w:cs="Arial Unicode MS"/>
      <w:sz w:val="24"/>
      <w:lang w:eastAsia="ru-RU"/>
    </w:rPr>
  </w:style>
  <w:style w:type="paragraph" w:customStyle="1" w:styleId="79">
    <w:name w:val="Прил"/>
    <w:basedOn w:val="1"/>
    <w:qFormat/>
    <w:uiPriority w:val="0"/>
    <w:pPr>
      <w:pageBreakBefore/>
      <w:ind w:firstLine="397"/>
      <w:jc w:val="right"/>
    </w:pPr>
    <w:rPr>
      <w:rFonts w:ascii="Times New Roman" w:hAnsi="Times New Roman" w:eastAsia="MS Mincho"/>
      <w:sz w:val="24"/>
      <w:szCs w:val="20"/>
      <w:lang w:eastAsia="ru-RU"/>
    </w:rPr>
  </w:style>
  <w:style w:type="paragraph" w:customStyle="1" w:styleId="80">
    <w:name w:val="Заголовок 41"/>
    <w:basedOn w:val="1"/>
    <w:next w:val="1"/>
    <w:qFormat/>
    <w:uiPriority w:val="0"/>
    <w:pPr>
      <w:keepNext/>
      <w:spacing w:line="340" w:lineRule="exact"/>
      <w:outlineLvl w:val="3"/>
    </w:pPr>
    <w:rPr>
      <w:rFonts w:ascii="Times New Roman" w:hAnsi="Times New Roman" w:eastAsia="Times New Roman"/>
      <w:sz w:val="24"/>
      <w:szCs w:val="20"/>
      <w:lang w:eastAsia="ru-RU"/>
    </w:rPr>
  </w:style>
  <w:style w:type="paragraph" w:customStyle="1" w:styleId="81">
    <w:name w:val="Заголовок 0"/>
    <w:basedOn w:val="1"/>
    <w:next w:val="2"/>
    <w:qFormat/>
    <w:uiPriority w:val="0"/>
    <w:pPr>
      <w:spacing w:line="360" w:lineRule="auto"/>
      <w:jc w:val="center"/>
    </w:pPr>
    <w:rPr>
      <w:rFonts w:ascii="Times New Roman" w:hAnsi="Times New Roman" w:eastAsia="Times New Roman"/>
      <w:b/>
      <w:caps/>
      <w:sz w:val="24"/>
      <w:szCs w:val="28"/>
      <w:lang w:eastAsia="ru-RU"/>
    </w:rPr>
  </w:style>
  <w:style w:type="character" w:customStyle="1" w:styleId="82">
    <w:name w:val="wef_low_priority_links"/>
    <w:basedOn w:val="6"/>
    <w:qFormat/>
    <w:uiPriority w:val="0"/>
    <w:rPr>
      <w:rFonts w:ascii="Times New Roman" w:hAnsi="Times New Roman"/>
      <w:sz w:val="24"/>
    </w:rPr>
  </w:style>
  <w:style w:type="character" w:customStyle="1" w:styleId="83">
    <w:name w:val="Неразрешенное упоминание"/>
    <w:semiHidden/>
    <w:unhideWhenUsed/>
    <w:qFormat/>
    <w:uiPriority w:val="99"/>
    <w:rPr>
      <w:rFonts w:ascii="Times New Roman" w:hAnsi="Times New Roman"/>
      <w:color w:val="605E5C"/>
      <w:sz w:val="24"/>
      <w:shd w:val="clear" w:color="auto" w:fill="E1DFDD"/>
    </w:rPr>
  </w:style>
  <w:style w:type="paragraph" w:customStyle="1" w:styleId="84">
    <w:name w:val="ListNum"/>
    <w:basedOn w:val="1"/>
    <w:qFormat/>
    <w:uiPriority w:val="0"/>
    <w:pPr>
      <w:numPr>
        <w:ilvl w:val="0"/>
        <w:numId w:val="2"/>
      </w:numPr>
      <w:spacing w:after="120"/>
    </w:pPr>
    <w:rPr>
      <w:rFonts w:ascii="Times New Roman" w:hAnsi="Times New Roman" w:eastAsia="Times New Roman"/>
      <w:sz w:val="24"/>
      <w:szCs w:val="20"/>
      <w:lang w:eastAsia="ru-RU"/>
    </w:rPr>
  </w:style>
  <w:style w:type="character" w:customStyle="1" w:styleId="85">
    <w:name w:val="Стандартный HTML Знак"/>
    <w:link w:val="33"/>
    <w:qFormat/>
    <w:uiPriority w:val="99"/>
    <w:rPr>
      <w:rFonts w:ascii="Times New Roman" w:hAnsi="Times New Roman" w:eastAsia="Times New Roman" w:cs="Courier New"/>
      <w:sz w:val="24"/>
    </w:rPr>
  </w:style>
  <w:style w:type="paragraph" w:customStyle="1" w:styleId="86">
    <w:name w:val="Заголовок оглавления1"/>
    <w:basedOn w:val="2"/>
    <w:next w:val="1"/>
    <w:unhideWhenUsed/>
    <w:qFormat/>
    <w:uiPriority w:val="39"/>
    <w:pPr>
      <w:keepLines/>
      <w:widowControl/>
      <w:spacing w:after="0" w:line="259" w:lineRule="auto"/>
      <w:ind w:firstLine="0"/>
      <w:jc w:val="left"/>
      <w:outlineLvl w:val="9"/>
    </w:pPr>
    <w:rPr>
      <w:rFonts w:ascii="Times New Roman" w:hAnsi="Times New Roman"/>
      <w:b w:val="0"/>
      <w:bCs w:val="0"/>
      <w:color w:val="2F5496"/>
      <w:kern w:val="0"/>
      <w:sz w:val="24"/>
      <w:lang w:val="ru-RU"/>
    </w:rPr>
  </w:style>
  <w:style w:type="paragraph" w:customStyle="1" w:styleId="87">
    <w:name w:val="Standard"/>
    <w:qFormat/>
    <w:uiPriority w:val="0"/>
    <w:pPr>
      <w:suppressAutoHyphens/>
      <w:autoSpaceDN w:val="0"/>
      <w:spacing w:line="360" w:lineRule="auto"/>
      <w:textAlignment w:val="baseline"/>
    </w:pPr>
    <w:rPr>
      <w:rFonts w:ascii="Times New Roman" w:hAnsi="Times New Roman" w:eastAsia="Times New Roman" w:cs="Times New Roman"/>
      <w:kern w:val="3"/>
      <w:sz w:val="24"/>
      <w:szCs w:val="24"/>
      <w:lang w:val="ru-RU" w:eastAsia="zh-CN" w:bidi="hi-IN"/>
    </w:rPr>
  </w:style>
  <w:style w:type="paragraph" w:customStyle="1" w:styleId="88">
    <w:name w:val="Text body"/>
    <w:basedOn w:val="1"/>
    <w:qFormat/>
    <w:uiPriority w:val="0"/>
    <w:pPr>
      <w:suppressAutoHyphens/>
      <w:autoSpaceDN w:val="0"/>
      <w:spacing w:line="360" w:lineRule="auto"/>
      <w:ind w:firstLine="709"/>
      <w:textAlignment w:val="baseline"/>
    </w:pPr>
    <w:rPr>
      <w:rFonts w:ascii="Times New Roman" w:hAnsi="Times New Roman" w:eastAsia="Times New Roman"/>
      <w:kern w:val="3"/>
      <w:sz w:val="24"/>
      <w:lang w:eastAsia="zh-CN" w:bidi="hi-IN"/>
    </w:rPr>
  </w:style>
  <w:style w:type="paragraph" w:customStyle="1" w:styleId="89">
    <w:name w:val="Table Contents"/>
    <w:basedOn w:val="1"/>
    <w:qFormat/>
    <w:uiPriority w:val="0"/>
    <w:pPr>
      <w:widowControl w:val="0"/>
      <w:suppressLineNumbers/>
      <w:suppressAutoHyphens/>
      <w:autoSpaceDN w:val="0"/>
      <w:spacing w:line="360" w:lineRule="auto"/>
      <w:jc w:val="left"/>
      <w:textAlignment w:val="baseline"/>
    </w:pPr>
    <w:rPr>
      <w:rFonts w:ascii="Times New Roman" w:hAnsi="Times New Roman" w:eastAsia="Times New Roman"/>
      <w:kern w:val="3"/>
      <w:sz w:val="24"/>
      <w:lang w:eastAsia="zh-CN" w:bidi="hi-IN"/>
    </w:rPr>
  </w:style>
  <w:style w:type="paragraph" w:customStyle="1" w:styleId="90">
    <w:name w:val="Table Heading"/>
    <w:basedOn w:val="89"/>
    <w:qFormat/>
    <w:uiPriority w:val="0"/>
    <w:pPr>
      <w:jc w:val="center"/>
    </w:pPr>
    <w:rPr>
      <w:rFonts w:ascii="Times New Roman" w:hAnsi="Times New Roman"/>
      <w:b/>
      <w:bCs/>
      <w:sz w:val="24"/>
    </w:rPr>
  </w:style>
  <w:style w:type="paragraph" w:customStyle="1" w:styleId="91">
    <w:name w:val="Содержимое таблицы по центру"/>
    <w:basedOn w:val="89"/>
    <w:qFormat/>
    <w:uiPriority w:val="0"/>
    <w:pPr>
      <w:jc w:val="center"/>
    </w:pPr>
    <w:rPr>
      <w:rFonts w:ascii="Times New Roman" w:hAnsi="Times New Roman"/>
      <w:sz w:val="24"/>
    </w:rPr>
  </w:style>
  <w:style w:type="paragraph" w:customStyle="1" w:styleId="92">
    <w:name w:val="Подпись таблицы"/>
    <w:basedOn w:val="1"/>
    <w:qFormat/>
    <w:uiPriority w:val="0"/>
    <w:pPr>
      <w:suppressAutoHyphens/>
      <w:autoSpaceDN w:val="0"/>
      <w:spacing w:before="119" w:after="119" w:line="360" w:lineRule="auto"/>
      <w:textAlignment w:val="baseline"/>
    </w:pPr>
    <w:rPr>
      <w:rFonts w:ascii="Times New Roman" w:hAnsi="Times New Roman" w:eastAsia="Times New Roman"/>
      <w:b/>
      <w:kern w:val="3"/>
      <w:sz w:val="24"/>
      <w:lang w:eastAsia="zh-CN" w:bidi="hi-IN"/>
    </w:rPr>
  </w:style>
  <w:style w:type="paragraph" w:customStyle="1" w:styleId="93">
    <w:name w:val="List Indent"/>
    <w:basedOn w:val="88"/>
    <w:qFormat/>
    <w:uiPriority w:val="0"/>
    <w:pPr>
      <w:tabs>
        <w:tab w:val="left" w:pos="0"/>
      </w:tabs>
      <w:spacing w:line="240" w:lineRule="auto"/>
      <w:ind w:firstLine="0"/>
    </w:pPr>
    <w:rPr>
      <w:rFonts w:ascii="Times New Roman" w:hAnsi="Times New Roman"/>
      <w:sz w:val="24"/>
    </w:rPr>
  </w:style>
  <w:style w:type="paragraph" w:customStyle="1" w:styleId="94">
    <w:name w:val="Appendix"/>
    <w:basedOn w:val="1"/>
    <w:next w:val="88"/>
    <w:qFormat/>
    <w:uiPriority w:val="0"/>
    <w:pPr>
      <w:keepNext/>
      <w:suppressAutoHyphens/>
      <w:autoSpaceDN w:val="0"/>
      <w:spacing w:after="357" w:line="360" w:lineRule="auto"/>
      <w:jc w:val="right"/>
      <w:textAlignment w:val="baseline"/>
      <w:outlineLvl w:val="0"/>
    </w:pPr>
    <w:rPr>
      <w:rFonts w:ascii="Times New Roman" w:hAnsi="Times New Roman" w:eastAsia="Microsoft YaHei" w:cs="Mangal"/>
      <w:b/>
      <w:bCs/>
      <w:caps/>
      <w:kern w:val="3"/>
      <w:sz w:val="24"/>
      <w:szCs w:val="32"/>
      <w:lang w:eastAsia="zh-CN" w:bidi="hi-IN"/>
    </w:rPr>
  </w:style>
  <w:style w:type="paragraph" w:customStyle="1" w:styleId="95">
    <w:name w:val="Horizontal Line"/>
    <w:basedOn w:val="1"/>
    <w:next w:val="88"/>
    <w:qFormat/>
    <w:uiPriority w:val="0"/>
    <w:pPr>
      <w:suppressLineNumbers/>
      <w:suppressAutoHyphens/>
      <w:autoSpaceDN w:val="0"/>
      <w:jc w:val="left"/>
      <w:textAlignment w:val="baseline"/>
    </w:pPr>
    <w:rPr>
      <w:rFonts w:ascii="Times New Roman" w:hAnsi="Times New Roman" w:eastAsia="Times New Roman"/>
      <w:kern w:val="3"/>
      <w:sz w:val="24"/>
      <w:szCs w:val="12"/>
      <w:lang w:eastAsia="zh-CN" w:bidi="hi-IN"/>
    </w:rPr>
  </w:style>
  <w:style w:type="paragraph" w:customStyle="1" w:styleId="96">
    <w:name w:val="Подпись строки в начале листа"/>
    <w:basedOn w:val="92"/>
    <w:qFormat/>
    <w:uiPriority w:val="0"/>
    <w:pPr>
      <w:spacing w:before="0"/>
    </w:pPr>
    <w:rPr>
      <w:rFonts w:ascii="Times New Roman" w:hAnsi="Times New Roman"/>
      <w:sz w:val="24"/>
    </w:rPr>
  </w:style>
  <w:style w:type="paragraph" w:customStyle="1" w:styleId="97">
    <w:name w:val="Символ рисунка"/>
    <w:basedOn w:val="88"/>
    <w:next w:val="98"/>
    <w:qFormat/>
    <w:uiPriority w:val="0"/>
    <w:pPr>
      <w:spacing w:before="119" w:after="119" w:line="240" w:lineRule="auto"/>
      <w:ind w:firstLine="0"/>
      <w:jc w:val="center"/>
    </w:pPr>
    <w:rPr>
      <w:rFonts w:ascii="Times New Roman" w:hAnsi="Times New Roman"/>
      <w:sz w:val="24"/>
    </w:rPr>
  </w:style>
  <w:style w:type="paragraph" w:customStyle="1" w:styleId="98">
    <w:name w:val="Подпись рисунка"/>
    <w:basedOn w:val="97"/>
    <w:next w:val="88"/>
    <w:qFormat/>
    <w:uiPriority w:val="0"/>
    <w:pPr>
      <w:spacing w:before="0"/>
    </w:pPr>
    <w:rPr>
      <w:rFonts w:ascii="Times New Roman" w:hAnsi="Times New Roman"/>
      <w:b/>
      <w:sz w:val="24"/>
    </w:rPr>
  </w:style>
  <w:style w:type="paragraph" w:customStyle="1" w:styleId="99">
    <w:name w:val="Contents Heading"/>
    <w:basedOn w:val="25"/>
    <w:qFormat/>
    <w:uiPriority w:val="0"/>
    <w:pPr>
      <w:keepNext/>
      <w:suppressLineNumbers/>
      <w:suppressAutoHyphens/>
      <w:autoSpaceDN w:val="0"/>
      <w:spacing w:after="119" w:line="360" w:lineRule="auto"/>
      <w:jc w:val="center"/>
      <w:textAlignment w:val="baseline"/>
      <w:outlineLvl w:val="0"/>
    </w:pPr>
    <w:rPr>
      <w:rFonts w:ascii="Times New Roman" w:hAnsi="Times New Roman"/>
      <w:caps/>
      <w:kern w:val="3"/>
      <w:sz w:val="24"/>
      <w:szCs w:val="32"/>
      <w:lang w:eastAsia="zh-CN" w:bidi="hi-IN"/>
    </w:rPr>
  </w:style>
  <w:style w:type="character" w:customStyle="1" w:styleId="100">
    <w:name w:val="Текст концевой сноски Знак"/>
    <w:basedOn w:val="6"/>
    <w:link w:val="18"/>
    <w:semiHidden/>
    <w:qFormat/>
    <w:uiPriority w:val="99"/>
    <w:rPr>
      <w:rFonts w:ascii="Times New Roman" w:hAnsi="Times New Roman"/>
      <w:sz w:val="24"/>
      <w:lang w:eastAsia="en-US"/>
    </w:rPr>
  </w:style>
  <w:style w:type="character" w:customStyle="1" w:styleId="101">
    <w:name w:val="10"/>
    <w:qFormat/>
    <w:uiPriority w:val="0"/>
    <w:rPr>
      <w:rFonts w:hint="default" w:ascii="Times New Roman" w:hAnsi="Times New Roman" w:cs="Times New Roman"/>
      <w:sz w:val="24"/>
    </w:rPr>
  </w:style>
  <w:style w:type="character" w:customStyle="1" w:styleId="102">
    <w:name w:val="15"/>
    <w:qFormat/>
    <w:uiPriority w:val="0"/>
    <w:rPr>
      <w:rFonts w:hint="default" w:ascii="Times New Roman" w:hAnsi="Times New Roman" w:cs="Times New Roman"/>
      <w:sz w:val="24"/>
    </w:rPr>
  </w:style>
  <w:style w:type="paragraph" w:customStyle="1" w:styleId="103">
    <w:name w:val="TOC Heading"/>
    <w:basedOn w:val="2"/>
    <w:next w:val="1"/>
    <w:unhideWhenUsed/>
    <w:qFormat/>
    <w:uiPriority w:val="39"/>
    <w:pPr>
      <w:keepLines/>
      <w:widowControl/>
      <w:spacing w:after="0" w:line="240" w:lineRule="auto" w:before="0"/>
      <w:ind w:firstLine="0"/>
      <w:jc w:val="left"/>
      <w:outlineLvl w:val="9"/>
    </w:pPr>
    <w:rPr>
      <w:rFonts w:asciiTheme="majorHAnsi" w:hAnsiTheme="majorHAnsi" w:eastAsiaTheme="majorEastAsia" w:cstheme="majorBidi" w:ascii="Times New Roman" w:hAnsi="Times New Roman"/>
      <w:b w:val="0"/>
      <w:bCs w:val="0"/>
      <w:color w:val="2E75B6" w:themeColor="accent1" w:themeShade="BF"/>
      <w:kern w:val="0"/>
      <w:sz w:val="24"/>
      <w:lang w:val="ru-RU"/>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footer" Target="footer1.xml"/><Relationship Id="rId46" Type="http://schemas.openxmlformats.org/officeDocument/2006/relationships/header" Target="header3.xml"/><Relationship Id="rId47"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20DA7-60F8-4E32-BFC5-162C1FE5EB3E}">
  <ds:schemaRefs/>
</ds:datastoreItem>
</file>

<file path=docProps/app.xml><?xml version="1.0" encoding="utf-8"?>
<Properties xmlns="http://schemas.openxmlformats.org/officeDocument/2006/extended-properties" xmlns:vt="http://schemas.openxmlformats.org/officeDocument/2006/docPropsVTypes">
  <ScaleCrop>false</ScaleCrop>
  <LinksUpToDate>false</LinksUpToDate>
  <Application>python-docx</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2026-09-28T00:49:56Z</dcterms:created>
  <dc:creator>Шатуев Руслан Саматович</dc:creator>
  <cp:lastModifiedBy>Шатуев Руслан Саматович</cp:lastModifiedBy>
  <dcterms:modified xsi:type="dcterms:W3CDTF">2026-09-28T00:49:56Z</dcterms:modified>
  <dc:title>Моделирование и симуляция робота-манипулятора, выполняющего задачу сортировки объектов по цвету</dc:title>
  <cp:revision>1</cp:revision>
  <dc:subject>Курсовая работа по моделированию и симуляции робота-манипулятора</dc:subject>
  <cp:keywords>SCARA, сортировка по цвету, симуляция, MuJoCo</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1049-12.2.0.21179</vt:lpwstr>
  </property>
  <property fmtid="{D5CDD505-2E9C-101B-9397-08002B2CF9AE}" pid="3" name="ICV">
    <vt:lpwstr>419C30E29BA74E30A6F46953BF710D48_12</vt:lpwstr>
  </property>
</Properties>
</file>