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Times New Roman"/>
          <w:b/>
          <w:i w:val="0"/>
          <w:sz w:val="28"/>
        </w:rPr>
        <w:t>[COLLEGE NAME / LOGO]</w:t>
      </w:r>
    </w:p>
    <w:p>
      <w:pPr>
        <w:spacing w:after="160"/>
      </w:pPr>
      <w:r>
        <w:rPr>
          <w:rFonts w:ascii="Times New Roman" w:hAnsi="Times New Roman" w:eastAsia="Times New Roman"/>
          <w:b w:val="0"/>
          <w:i/>
          <w:color w:val="C03030"/>
          <w:sz w:val="24"/>
        </w:rPr>
        <w:t>[TO FILL: Replace this cover page with the official thesis-format cover page from the CS Coordinator's office (E Wing), as instructed in the guidelines. This page is a placeholder only.]</w:t>
      </w:r>
    </w:p>
    <w:p/>
    <w:p/>
    <w:p>
      <w:pPr>
        <w:jc w:val="center"/>
      </w:pPr>
      <w:r>
        <w:rPr>
          <w:rFonts w:ascii="Times New Roman" w:hAnsi="Times New Roman" w:eastAsia="Times New Roman"/>
          <w:b w:val="0"/>
          <w:i w:val="0"/>
          <w:sz w:val="28"/>
        </w:rPr>
        <w:t>A Project Report On</w:t>
      </w:r>
    </w:p>
    <w:p>
      <w:pPr>
        <w:jc w:val="center"/>
      </w:pPr>
      <w:r>
        <w:rPr>
          <w:rFonts w:ascii="Times New Roman" w:hAnsi="Times New Roman" w:eastAsia="Times New Roman"/>
          <w:b/>
          <w:i w:val="0"/>
          <w:sz w:val="32"/>
        </w:rPr>
        <w:t>FDD-to-TDD Converter:</w:t>
        <w:br/>
        <w:t>An AI-Assisted System for Generating Technical Design</w:t>
        <w:br/>
        <w:t>Documents from Functional Design Documents</w:t>
      </w:r>
    </w:p>
    <w:p/>
    <w:p/>
    <w:p>
      <w:pPr>
        <w:jc w:val="center"/>
      </w:pPr>
      <w:r>
        <w:rPr>
          <w:rFonts w:ascii="Times New Roman" w:hAnsi="Times New Roman" w:eastAsia="Times New Roman"/>
          <w:b w:val="0"/>
          <w:i w:val="0"/>
          <w:sz w:val="24"/>
        </w:rPr>
        <w:t>Submitted in partial fulfilment of the requirements for the degree of</w:t>
      </w:r>
    </w:p>
    <w:p>
      <w:pPr>
        <w:jc w:val="center"/>
      </w:pPr>
      <w:r>
        <w:rPr>
          <w:rFonts w:ascii="Times New Roman" w:hAnsi="Times New Roman" w:eastAsia="Times New Roman"/>
          <w:b/>
          <w:i w:val="0"/>
          <w:sz w:val="26"/>
        </w:rPr>
        <w:t>Bachelor of Technology</w:t>
        <w:br/>
        <w:t>in</w:t>
        <w:br/>
        <w:t>Computer Science and Engineering</w:t>
      </w:r>
    </w:p>
    <w:p/>
    <w:p/>
    <w:p>
      <w:pPr>
        <w:jc w:val="center"/>
      </w:pPr>
      <w:r>
        <w:rPr>
          <w:rFonts w:ascii="Times New Roman" w:hAnsi="Times New Roman" w:eastAsia="Times New Roman"/>
          <w:b w:val="0"/>
          <w:i w:val="0"/>
          <w:sz w:val="24"/>
        </w:rPr>
        <w:t>Submitted by</w:t>
      </w:r>
    </w:p>
    <w:p>
      <w:pPr>
        <w:jc w:val="center"/>
      </w:pPr>
      <w:r>
        <w:rPr>
          <w:rFonts w:ascii="Times New Roman" w:hAnsi="Times New Roman" w:eastAsia="Times New Roman"/>
          <w:b/>
          <w:i w:val="0"/>
          <w:sz w:val="24"/>
        </w:rPr>
        <w:t>[Student Name 1] ([PRN 1])</w:t>
        <w:br/>
        <w:t>[Student Name 2] ([PRN 2])</w:t>
        <w:br/>
        <w:t>[Student Name 3] ([PRN 3])</w:t>
      </w:r>
    </w:p>
    <w:p/>
    <w:p/>
    <w:p>
      <w:pPr>
        <w:jc w:val="center"/>
      </w:pPr>
      <w:r>
        <w:rPr>
          <w:rFonts w:ascii="Times New Roman" w:hAnsi="Times New Roman" w:eastAsia="Times New Roman"/>
          <w:b/>
          <w:i w:val="0"/>
          <w:sz w:val="24"/>
        </w:rPr>
        <w:t>Under the Guidance of</w:t>
        <w:br/>
        <w:t>[Guide Name]</w:t>
      </w:r>
    </w:p>
    <w:p/>
    <w:p/>
    <w:p>
      <w:pPr>
        <w:jc w:val="center"/>
      </w:pPr>
      <w:r>
        <w:rPr>
          <w:rFonts w:ascii="Times New Roman" w:hAnsi="Times New Roman" w:eastAsia="Times New Roman"/>
          <w:b w:val="0"/>
          <w:i w:val="0"/>
          <w:sz w:val="24"/>
        </w:rPr>
        <w:t>Department of Computer Science and Engineering</w:t>
        <w:br/>
        <w:t>[College Name], AY 2026-27</w:t>
      </w:r>
    </w:p>
    <w:p>
      <w:r>
        <w:br w:type="page"/>
      </w:r>
    </w:p>
    <w:p>
      <w:r>
        <w:rPr>
          <w:rFonts w:ascii="Times New Roman" w:hAnsi="Times New Roman" w:eastAsia="Times New Roman"/>
          <w:b/>
          <w:i w:val="0"/>
          <w:sz w:val="32"/>
        </w:rPr>
        <w:t>Table of Contents</w:t>
      </w:r>
    </w:p>
    <w:p>
      <w:pPr>
        <w:spacing w:after="160" w:line="360" w:lineRule="auto"/>
      </w:pPr>
      <w:r>
        <w:rPr>
          <w:rFonts w:ascii="Times New Roman" w:hAnsi="Times New Roman" w:eastAsia="Times New Roman"/>
          <w:b w:val="0"/>
          <w:i w:val="0"/>
          <w:sz w:val="24"/>
        </w:rPr>
        <w:t>Generate an automatic Table of Contents in Word (References -&gt; Table of Contents) once this document's headings are finalized, so page numbers stay accurate after edits.</w:t>
      </w:r>
    </w:p>
    <w:p>
      <w:r>
        <w:rPr>
          <w:rFonts w:ascii="Times New Roman" w:hAnsi="Times New Roman" w:eastAsia="Times New Roman"/>
          <w:b w:val="0"/>
          <w:i w:val="0"/>
          <w:sz w:val="24"/>
        </w:rPr>
        <w:t>1. Names of Group Members and Work Distribution</w:t>
      </w:r>
    </w:p>
    <w:p>
      <w:r>
        <w:rPr>
          <w:rFonts w:ascii="Times New Roman" w:hAnsi="Times New Roman" w:eastAsia="Times New Roman"/>
          <w:b w:val="0"/>
          <w:i w:val="0"/>
          <w:sz w:val="24"/>
        </w:rPr>
        <w:t>2. Introduction</w:t>
      </w:r>
    </w:p>
    <w:p>
      <w:r>
        <w:rPr>
          <w:rFonts w:ascii="Times New Roman" w:hAnsi="Times New Roman" w:eastAsia="Times New Roman"/>
          <w:b w:val="0"/>
          <w:i w:val="0"/>
          <w:sz w:val="24"/>
        </w:rPr>
        <w:t>3. Problem Statement</w:t>
      </w:r>
    </w:p>
    <w:p>
      <w:r>
        <w:rPr>
          <w:rFonts w:ascii="Times New Roman" w:hAnsi="Times New Roman" w:eastAsia="Times New Roman"/>
          <w:b w:val="0"/>
          <w:i w:val="0"/>
          <w:sz w:val="24"/>
        </w:rPr>
        <w:t>4. Objectives of the Project</w:t>
      </w:r>
    </w:p>
    <w:p>
      <w:r>
        <w:rPr>
          <w:rFonts w:ascii="Times New Roman" w:hAnsi="Times New Roman" w:eastAsia="Times New Roman"/>
          <w:b w:val="0"/>
          <w:i w:val="0"/>
          <w:sz w:val="24"/>
        </w:rPr>
        <w:t>5. SDG Goals Mapping and Justification</w:t>
      </w:r>
    </w:p>
    <w:p>
      <w:r>
        <w:rPr>
          <w:rFonts w:ascii="Times New Roman" w:hAnsi="Times New Roman" w:eastAsia="Times New Roman"/>
          <w:b w:val="0"/>
          <w:i w:val="0"/>
          <w:sz w:val="24"/>
        </w:rPr>
        <w:t>6. Literature Review</w:t>
      </w:r>
    </w:p>
    <w:p>
      <w:r>
        <w:rPr>
          <w:rFonts w:ascii="Times New Roman" w:hAnsi="Times New Roman" w:eastAsia="Times New Roman"/>
          <w:b w:val="0"/>
          <w:i w:val="0"/>
          <w:sz w:val="24"/>
        </w:rPr>
        <w:t>7. Gap in the Research / Technology / Methodology</w:t>
      </w:r>
    </w:p>
    <w:p>
      <w:r>
        <w:rPr>
          <w:rFonts w:ascii="Times New Roman" w:hAnsi="Times New Roman" w:eastAsia="Times New Roman"/>
          <w:b w:val="0"/>
          <w:i w:val="0"/>
          <w:sz w:val="24"/>
        </w:rPr>
        <w:t>8. Description of the Proposed Solution</w:t>
      </w:r>
    </w:p>
    <w:p>
      <w:r>
        <w:rPr>
          <w:rFonts w:ascii="Times New Roman" w:hAnsi="Times New Roman" w:eastAsia="Times New Roman"/>
          <w:b w:val="0"/>
          <w:i w:val="0"/>
          <w:sz w:val="24"/>
        </w:rPr>
        <w:t>9. Requirement Analysis</w:t>
      </w:r>
    </w:p>
    <w:p>
      <w:r>
        <w:rPr>
          <w:rFonts w:ascii="Times New Roman" w:hAnsi="Times New Roman" w:eastAsia="Times New Roman"/>
          <w:b w:val="0"/>
          <w:i w:val="0"/>
          <w:sz w:val="24"/>
        </w:rPr>
        <w:t>10. Technology Stack</w:t>
      </w:r>
    </w:p>
    <w:p>
      <w:r>
        <w:rPr>
          <w:rFonts w:ascii="Times New Roman" w:hAnsi="Times New Roman" w:eastAsia="Times New Roman"/>
          <w:b w:val="0"/>
          <w:i w:val="0"/>
          <w:sz w:val="24"/>
        </w:rPr>
        <w:t>11. Design</w:t>
      </w:r>
    </w:p>
    <w:p>
      <w:r>
        <w:rPr>
          <w:rFonts w:ascii="Times New Roman" w:hAnsi="Times New Roman" w:eastAsia="Times New Roman"/>
          <w:b w:val="0"/>
          <w:i w:val="0"/>
          <w:sz w:val="24"/>
        </w:rPr>
        <w:t>12. Development / Implementation</w:t>
      </w:r>
    </w:p>
    <w:p>
      <w:r>
        <w:rPr>
          <w:rFonts w:ascii="Times New Roman" w:hAnsi="Times New Roman" w:eastAsia="Times New Roman"/>
          <w:b w:val="0"/>
          <w:i w:val="0"/>
          <w:sz w:val="24"/>
        </w:rPr>
        <w:t>13. Testing and Debugging</w:t>
      </w:r>
    </w:p>
    <w:p>
      <w:r>
        <w:rPr>
          <w:rFonts w:ascii="Times New Roman" w:hAnsi="Times New Roman" w:eastAsia="Times New Roman"/>
          <w:b w:val="0"/>
          <w:i w:val="0"/>
          <w:sz w:val="24"/>
        </w:rPr>
        <w:t>14. Project Plan Schedule</w:t>
      </w:r>
    </w:p>
    <w:p>
      <w:r>
        <w:rPr>
          <w:rFonts w:ascii="Times New Roman" w:hAnsi="Times New Roman" w:eastAsia="Times New Roman"/>
          <w:b w:val="0"/>
          <w:i w:val="0"/>
          <w:sz w:val="24"/>
        </w:rPr>
        <w:t>15. Project Outcome</w:t>
      </w:r>
    </w:p>
    <w:p>
      <w:r>
        <w:rPr>
          <w:rFonts w:ascii="Times New Roman" w:hAnsi="Times New Roman" w:eastAsia="Times New Roman"/>
          <w:b w:val="0"/>
          <w:i w:val="0"/>
          <w:sz w:val="24"/>
        </w:rPr>
        <w:t>16. Conclusion</w:t>
      </w:r>
    </w:p>
    <w:p>
      <w:r>
        <w:rPr>
          <w:rFonts w:ascii="Times New Roman" w:hAnsi="Times New Roman" w:eastAsia="Times New Roman"/>
          <w:b w:val="0"/>
          <w:i w:val="0"/>
          <w:sz w:val="24"/>
        </w:rPr>
        <w:t>17. References</w:t>
      </w:r>
    </w:p>
    <w:p>
      <w:r>
        <w:rPr>
          <w:rFonts w:ascii="Times New Roman" w:hAnsi="Times New Roman" w:eastAsia="Times New Roman"/>
          <w:b w:val="0"/>
          <w:i w:val="0"/>
          <w:sz w:val="24"/>
        </w:rPr>
        <w:t>18. Similarity Report</w:t>
      </w:r>
    </w:p>
    <w:p>
      <w:r>
        <w:rPr>
          <w:rFonts w:ascii="Times New Roman" w:hAnsi="Times New Roman" w:eastAsia="Times New Roman"/>
          <w:b w:val="0"/>
          <w:i w:val="0"/>
          <w:sz w:val="24"/>
        </w:rPr>
        <w:t>19. AI Plagiarism Report</w:t>
      </w:r>
    </w:p>
    <w:p>
      <w:r>
        <w:rPr>
          <w:rFonts w:ascii="Times New Roman" w:hAnsi="Times New Roman" w:eastAsia="Times New Roman"/>
          <w:b w:val="0"/>
          <w:i w:val="0"/>
          <w:sz w:val="24"/>
        </w:rPr>
        <w:t>20. AIC Form</w:t>
      </w:r>
    </w:p>
    <w:p>
      <w:r>
        <w:rPr>
          <w:rFonts w:ascii="Times New Roman" w:hAnsi="Times New Roman" w:eastAsia="Times New Roman"/>
          <w:b w:val="0"/>
          <w:i w:val="0"/>
          <w:sz w:val="24"/>
        </w:rPr>
        <w:t>21. Project Outcome Certificates</w:t>
      </w:r>
    </w:p>
    <w:p>
      <w:r>
        <w:br w:type="page"/>
      </w:r>
    </w:p>
    <w:p>
      <w:r>
        <w:rPr>
          <w:rFonts w:ascii="Times New Roman" w:hAnsi="Times New Roman" w:eastAsia="Times New Roman"/>
          <w:b/>
          <w:i w:val="0"/>
          <w:sz w:val="32"/>
        </w:rPr>
        <w:t>1. Names of Group Members and Work Distribution</w:t>
      </w:r>
    </w:p>
    <w:p>
      <w:pPr>
        <w:spacing w:after="160" w:line="360" w:lineRule="auto"/>
      </w:pPr>
      <w:r>
        <w:rPr>
          <w:rFonts w:ascii="Times New Roman" w:hAnsi="Times New Roman" w:eastAsia="Times New Roman"/>
          <w:b w:val="0"/>
          <w:i w:val="0"/>
          <w:sz w:val="24"/>
        </w:rPr>
        <w:t>The FDD-to-TDD Converter was developed by the following group members. Individual contributions are summarized below and should be adjusted to reflect actual effort.</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rFonts w:ascii="Times New Roman" w:hAnsi="Times New Roman" w:eastAsia="Times New Roman"/>
                <w:b/>
                <w:i w:val="0"/>
                <w:sz w:val="24"/>
              </w:rPr>
              <w:t>Name</w:t>
            </w:r>
          </w:p>
        </w:tc>
        <w:tc>
          <w:tcPr>
            <w:tcW w:type="dxa" w:w="2890"/>
          </w:tcPr>
          <w:p>
            <w:r>
              <w:rPr>
                <w:rFonts w:ascii="Times New Roman" w:hAnsi="Times New Roman" w:eastAsia="Times New Roman"/>
                <w:b/>
                <w:i w:val="0"/>
                <w:sz w:val="24"/>
              </w:rPr>
              <w:t>PRN</w:t>
            </w:r>
          </w:p>
        </w:tc>
        <w:tc>
          <w:tcPr>
            <w:tcW w:type="dxa" w:w="2890"/>
          </w:tcPr>
          <w:p>
            <w:r>
              <w:rPr>
                <w:rFonts w:ascii="Times New Roman" w:hAnsi="Times New Roman" w:eastAsia="Times New Roman"/>
                <w:b/>
                <w:i w:val="0"/>
                <w:sz w:val="24"/>
              </w:rPr>
              <w:t>Primary Contribution</w:t>
            </w:r>
          </w:p>
        </w:tc>
      </w:tr>
      <w:tr>
        <w:tc>
          <w:tcPr>
            <w:tcW w:type="dxa" w:w="2890"/>
          </w:tcPr>
          <w:p>
            <w:r>
              <w:rPr>
                <w:rFonts w:ascii="Times New Roman" w:hAnsi="Times New Roman" w:eastAsia="Times New Roman"/>
                <w:b w:val="0"/>
                <w:i w:val="0"/>
                <w:sz w:val="22"/>
              </w:rPr>
              <w:t>[Student Name 1]</w:t>
            </w:r>
          </w:p>
        </w:tc>
        <w:tc>
          <w:tcPr>
            <w:tcW w:type="dxa" w:w="2890"/>
          </w:tcPr>
          <w:p>
            <w:r>
              <w:rPr>
                <w:rFonts w:ascii="Times New Roman" w:hAnsi="Times New Roman" w:eastAsia="Times New Roman"/>
                <w:b w:val="0"/>
                <w:i w:val="0"/>
                <w:sz w:val="22"/>
              </w:rPr>
              <w:t>[PRN 1]</w:t>
            </w:r>
          </w:p>
        </w:tc>
        <w:tc>
          <w:tcPr>
            <w:tcW w:type="dxa" w:w="2890"/>
          </w:tcPr>
          <w:p>
            <w:r>
              <w:rPr>
                <w:rFonts w:ascii="Times New Roman" w:hAnsi="Times New Roman" w:eastAsia="Times New Roman"/>
                <w:b w:val="0"/>
                <w:i w:val="0"/>
                <w:sz w:val="22"/>
              </w:rPr>
              <w:t>[e.g. AI microservice - MCP orchestration, prompt engineering, Groq integration]</w:t>
            </w:r>
          </w:p>
        </w:tc>
      </w:tr>
      <w:tr>
        <w:tc>
          <w:tcPr>
            <w:tcW w:type="dxa" w:w="2890"/>
          </w:tcPr>
          <w:p>
            <w:r>
              <w:rPr>
                <w:rFonts w:ascii="Times New Roman" w:hAnsi="Times New Roman" w:eastAsia="Times New Roman"/>
                <w:b w:val="0"/>
                <w:i w:val="0"/>
                <w:sz w:val="22"/>
              </w:rPr>
              <w:t>[Student Name 2]</w:t>
            </w:r>
          </w:p>
        </w:tc>
        <w:tc>
          <w:tcPr>
            <w:tcW w:type="dxa" w:w="2890"/>
          </w:tcPr>
          <w:p>
            <w:r>
              <w:rPr>
                <w:rFonts w:ascii="Times New Roman" w:hAnsi="Times New Roman" w:eastAsia="Times New Roman"/>
                <w:b w:val="0"/>
                <w:i w:val="0"/>
                <w:sz w:val="22"/>
              </w:rPr>
              <w:t>[PRN 2]</w:t>
            </w:r>
          </w:p>
        </w:tc>
        <w:tc>
          <w:tcPr>
            <w:tcW w:type="dxa" w:w="2890"/>
          </w:tcPr>
          <w:p>
            <w:r>
              <w:rPr>
                <w:rFonts w:ascii="Times New Roman" w:hAnsi="Times New Roman" w:eastAsia="Times New Roman"/>
                <w:b w:val="0"/>
                <w:i w:val="0"/>
                <w:sz w:val="22"/>
              </w:rPr>
              <w:t>[e.g. Backend API, PDF/HTML export, rate limiting]</w:t>
            </w:r>
          </w:p>
        </w:tc>
      </w:tr>
      <w:tr>
        <w:tc>
          <w:tcPr>
            <w:tcW w:type="dxa" w:w="2890"/>
          </w:tcPr>
          <w:p>
            <w:r>
              <w:rPr>
                <w:rFonts w:ascii="Times New Roman" w:hAnsi="Times New Roman" w:eastAsia="Times New Roman"/>
                <w:b w:val="0"/>
                <w:i w:val="0"/>
                <w:sz w:val="22"/>
              </w:rPr>
              <w:t>[Student Name 3]</w:t>
            </w:r>
          </w:p>
        </w:tc>
        <w:tc>
          <w:tcPr>
            <w:tcW w:type="dxa" w:w="2890"/>
          </w:tcPr>
          <w:p>
            <w:r>
              <w:rPr>
                <w:rFonts w:ascii="Times New Roman" w:hAnsi="Times New Roman" w:eastAsia="Times New Roman"/>
                <w:b w:val="0"/>
                <w:i w:val="0"/>
                <w:sz w:val="22"/>
              </w:rPr>
              <w:t>[PRN 3]</w:t>
            </w:r>
          </w:p>
        </w:tc>
        <w:tc>
          <w:tcPr>
            <w:tcW w:type="dxa" w:w="2890"/>
          </w:tcPr>
          <w:p>
            <w:r>
              <w:rPr>
                <w:rFonts w:ascii="Times New Roman" w:hAnsi="Times New Roman" w:eastAsia="Times New Roman"/>
                <w:b w:val="0"/>
                <w:i w:val="0"/>
                <w:sz w:val="22"/>
              </w:rPr>
              <w:t>[e.g. Frontend UI/UX, blueprint design system, diagram rendering]</w:t>
            </w:r>
          </w:p>
        </w:tc>
      </w:tr>
    </w:tbl>
    <w:p/>
    <w:p>
      <w:pPr>
        <w:spacing w:after="160"/>
      </w:pPr>
      <w:r>
        <w:rPr>
          <w:rFonts w:ascii="Times New Roman" w:hAnsi="Times New Roman" w:eastAsia="Times New Roman"/>
          <w:b w:val="0"/>
          <w:i/>
          <w:color w:val="C03030"/>
          <w:sz w:val="24"/>
        </w:rPr>
        <w:t>[TO FILL: Replace names, PRNs and contribution descriptions with actual details before printing.]</w:t>
      </w:r>
    </w:p>
    <w:p>
      <w:r>
        <w:br w:type="page"/>
      </w:r>
    </w:p>
    <w:p>
      <w:r>
        <w:rPr>
          <w:rFonts w:ascii="Times New Roman" w:hAnsi="Times New Roman" w:eastAsia="Times New Roman"/>
          <w:b/>
          <w:i w:val="0"/>
          <w:sz w:val="32"/>
        </w:rPr>
        <w:t>2. Introduction</w:t>
      </w:r>
    </w:p>
    <w:p>
      <w:pPr>
        <w:spacing w:after="160" w:line="360" w:lineRule="auto"/>
      </w:pPr>
      <w:r>
        <w:rPr>
          <w:rFonts w:ascii="Times New Roman" w:hAnsi="Times New Roman" w:eastAsia="Times New Roman"/>
          <w:b w:val="0"/>
          <w:i w:val="0"/>
          <w:sz w:val="24"/>
        </w:rPr>
        <w:t>Every software project begins with a Functional Design Document (FDD) that captures what a system must do, expressed in business language for stakeholders, product owners, and clients. Before development can begin, this functional description must be translated into a Technical Design Document (TDD): system architecture, data models, API contracts, component responsibilities, non-functional requirements, and deployment design, expressed in a form engineers can build from. In most organisations this translation is performed manually by a senior architect or technical lead. It is slow, inconsistent between authors, and easy to get out of sync with the original requirements as a project evolves, since nothing enforces that every functional requirement is actually reflected somewhere in the technical design.</w:t>
      </w:r>
    </w:p>
    <w:p>
      <w:pPr>
        <w:spacing w:after="160" w:line="360" w:lineRule="auto"/>
      </w:pPr>
      <w:r>
        <w:rPr>
          <w:rFonts w:ascii="Times New Roman" w:hAnsi="Times New Roman" w:eastAsia="Times New Roman"/>
          <w:b w:val="0"/>
          <w:i w:val="0"/>
          <w:sz w:val="24"/>
        </w:rPr>
        <w:t>This project, the FDD-to-TDD Converter, automates that translation using a Large Language Model (LLM) pipeline. A user uploads an FDD (as a PDF, DOCX, Markdown, or plain text file), and the system parses it, extracts its functional components (requirements, actors, workflows, business rules, and data entities), and orchestrates a set of specialised AI-driven generation tools to produce a complete, structured TDD covering system architecture, data modelling, API design, component architecture, non-functional requirements, and deployment architecture -- including auto-generated architecture, ER, and sequence diagrams rendered with Mermaid.js. A distinguishing feature of the system is an automatically generated Traceability Matrix, which maps every functional requirement in the source FDD to the technical artifacts (API endpoints, database tables, components) that implement it, using semantic (meaning-based) matching rather than simple keyword search.</w:t>
      </w:r>
    </w:p>
    <w:p>
      <w:pPr>
        <w:spacing w:after="160" w:line="360" w:lineRule="auto"/>
      </w:pPr>
      <w:r>
        <w:rPr>
          <w:rFonts w:ascii="Times New Roman" w:hAnsi="Times New Roman" w:eastAsia="Times New Roman"/>
          <w:b w:val="0"/>
          <w:i w:val="0"/>
          <w:sz w:val="24"/>
        </w:rPr>
        <w:t>The system is built as three cooperating services: a React single-page frontend, an Express.js backend that manages documents and export, and a Python FastAPI microservice that performs all document parsing, NLP extraction, and LLM orchestration. It uses Groq's free-tier LLM inference API as its generation engine, making the tool practically free to run and reproduce.</w:t>
      </w:r>
    </w:p>
    <w:p>
      <w:r>
        <w:br w:type="page"/>
      </w:r>
    </w:p>
    <w:p>
      <w:r>
        <w:rPr>
          <w:rFonts w:ascii="Times New Roman" w:hAnsi="Times New Roman" w:eastAsia="Times New Roman"/>
          <w:b/>
          <w:i w:val="0"/>
          <w:sz w:val="32"/>
        </w:rPr>
        <w:t>3. Problem Statement</w:t>
      </w:r>
    </w:p>
    <w:p>
      <w:pPr>
        <w:spacing w:after="160" w:line="360" w:lineRule="auto"/>
      </w:pPr>
      <w:r>
        <w:rPr>
          <w:rFonts w:ascii="Times New Roman" w:hAnsi="Times New Roman" w:eastAsia="Times New Roman"/>
          <w:b w:val="0"/>
          <w:i w:val="0"/>
          <w:sz w:val="24"/>
        </w:rPr>
        <w:t>Manually converting a Functional Design Document into a Technical Design Document is a time-consuming, expertise-dependent task that does not scale well with project size or team turnover. Specific problems this project addresses include:</w:t>
      </w:r>
    </w:p>
    <w:p>
      <w:pPr>
        <w:pStyle w:val="ListBullet"/>
        <w:spacing w:after="80"/>
      </w:pPr>
      <w:r>
        <w:rPr>
          <w:rFonts w:ascii="Times New Roman" w:hAnsi="Times New Roman" w:eastAsia="Times New Roman"/>
          <w:b/>
          <w:i w:val="0"/>
          <w:sz w:val="24"/>
        </w:rPr>
        <w:t xml:space="preserve">Requirement drift: </w:t>
      </w:r>
      <w:r>
        <w:rPr>
          <w:rFonts w:ascii="Times New Roman" w:hAnsi="Times New Roman" w:eastAsia="Times New Roman"/>
          <w:b w:val="0"/>
          <w:i w:val="0"/>
          <w:sz w:val="24"/>
        </w:rPr>
        <w:t>A TDD authored by hand can silently omit coverage for some functional requirements, and there is normally no systematic check that every requirement maps to a concrete technical artifact.</w:t>
      </w:r>
    </w:p>
    <w:p>
      <w:pPr>
        <w:pStyle w:val="ListBullet"/>
        <w:spacing w:after="80"/>
      </w:pPr>
      <w:r>
        <w:rPr>
          <w:rFonts w:ascii="Times New Roman" w:hAnsi="Times New Roman" w:eastAsia="Times New Roman"/>
          <w:b/>
          <w:i w:val="0"/>
          <w:sz w:val="24"/>
        </w:rPr>
        <w:t xml:space="preserve">Skill dependency: </w:t>
      </w:r>
      <w:r>
        <w:rPr>
          <w:rFonts w:ascii="Times New Roman" w:hAnsi="Times New Roman" w:eastAsia="Times New Roman"/>
          <w:b w:val="0"/>
          <w:i w:val="0"/>
          <w:sz w:val="24"/>
        </w:rPr>
        <w:t>Junior engineers or teams without a dedicated architect often lack the experience to produce a complete, well-structured TDD (data model, API contracts, NFRs, deployment plan) on their own.</w:t>
      </w:r>
    </w:p>
    <w:p>
      <w:pPr>
        <w:pStyle w:val="ListBullet"/>
        <w:spacing w:after="80"/>
      </w:pPr>
      <w:r>
        <w:rPr>
          <w:rFonts w:ascii="Times New Roman" w:hAnsi="Times New Roman" w:eastAsia="Times New Roman"/>
          <w:b/>
          <w:i w:val="0"/>
          <w:sz w:val="24"/>
        </w:rPr>
        <w:t xml:space="preserve">Diagramming overhead: </w:t>
      </w:r>
      <w:r>
        <w:rPr>
          <w:rFonts w:ascii="Times New Roman" w:hAnsi="Times New Roman" w:eastAsia="Times New Roman"/>
          <w:b w:val="0"/>
          <w:i w:val="0"/>
          <w:sz w:val="24"/>
        </w:rPr>
        <w:t>Producing consistent architecture, ER, and sequence diagrams alongside the written document requires separate tools and manual redrawing whenever requirements change.</w:t>
      </w:r>
    </w:p>
    <w:p>
      <w:pPr>
        <w:pStyle w:val="ListBullet"/>
        <w:spacing w:after="80"/>
      </w:pPr>
      <w:r>
        <w:rPr>
          <w:rFonts w:ascii="Times New Roman" w:hAnsi="Times New Roman" w:eastAsia="Times New Roman"/>
          <w:b/>
          <w:i w:val="0"/>
          <w:sz w:val="24"/>
        </w:rPr>
        <w:t xml:space="preserve">No purpose-built tool: </w:t>
      </w:r>
      <w:r>
        <w:rPr>
          <w:rFonts w:ascii="Times New Roman" w:hAnsi="Times New Roman" w:eastAsia="Times New Roman"/>
          <w:b w:val="0"/>
          <w:i w:val="0"/>
          <w:sz w:val="24"/>
        </w:rPr>
        <w:t>Existing AI coding assistants can generate code or answer questions about a document, but none are purpose-built to take a full FDD as input and produce a structured, traceable TDD as output.</w:t>
      </w:r>
    </w:p>
    <w:p>
      <w:pPr>
        <w:spacing w:after="160" w:line="360" w:lineRule="auto"/>
      </w:pPr>
      <w:r>
        <w:rPr>
          <w:rFonts w:ascii="Times New Roman" w:hAnsi="Times New Roman" w:eastAsia="Times New Roman"/>
          <w:b w:val="0"/>
          <w:i w:val="0"/>
          <w:sz w:val="24"/>
        </w:rPr>
        <w:t>The problem this project solves, stated concisely: given an unstructured or semi-structured Functional Design Document, automatically generate a complete, structured Technical Design Document with verifiable traceability back to the original requirements, using freely available LLM infrastructure, at a fraction of the time a manual translation would take.</w:t>
      </w:r>
    </w:p>
    <w:p>
      <w:r>
        <w:br w:type="page"/>
      </w:r>
    </w:p>
    <w:p>
      <w:r>
        <w:rPr>
          <w:rFonts w:ascii="Times New Roman" w:hAnsi="Times New Roman" w:eastAsia="Times New Roman"/>
          <w:b/>
          <w:i w:val="0"/>
          <w:sz w:val="32"/>
        </w:rPr>
        <w:t>4. Objectives of the Project</w:t>
      </w:r>
    </w:p>
    <w:p>
      <w:pPr>
        <w:pStyle w:val="ListNumber"/>
        <w:spacing w:after="80"/>
      </w:pPr>
      <w:r>
        <w:rPr>
          <w:rFonts w:ascii="Times New Roman" w:hAnsi="Times New Roman" w:eastAsia="Times New Roman"/>
          <w:b w:val="0"/>
          <w:i w:val="0"/>
          <w:sz w:val="24"/>
        </w:rPr>
        <w:t>To design a document ingestion pipeline that accepts FDDs in multiple common formats (PDF, DOCX, Markdown, plain text) and reliably extracts their structural content.</w:t>
      </w:r>
    </w:p>
    <w:p>
      <w:pPr>
        <w:pStyle w:val="ListNumber"/>
        <w:spacing w:after="80"/>
      </w:pPr>
      <w:r>
        <w:rPr>
          <w:rFonts w:ascii="Times New Roman" w:hAnsi="Times New Roman" w:eastAsia="Times New Roman"/>
          <w:b w:val="0"/>
          <w:i w:val="0"/>
          <w:sz w:val="24"/>
        </w:rPr>
        <w:t>To build an NLP-based extraction stage that identifies functional requirements, actors, workflows, business rules, and data entities from unstructured FDD text without relying on a rigid template.</w:t>
      </w:r>
    </w:p>
    <w:p>
      <w:pPr>
        <w:pStyle w:val="ListNumber"/>
        <w:spacing w:after="80"/>
      </w:pPr>
      <w:r>
        <w:rPr>
          <w:rFonts w:ascii="Times New Roman" w:hAnsi="Times New Roman" w:eastAsia="Times New Roman"/>
          <w:b w:val="0"/>
          <w:i w:val="0"/>
          <w:sz w:val="24"/>
        </w:rPr>
        <w:t>To design an LLM orchestration pipeline that generates each section of a TDD (architecture, data model, API design, component design, NFRs, deployment) as a structured, machine-checkable JSON document.</w:t>
      </w:r>
    </w:p>
    <w:p>
      <w:pPr>
        <w:pStyle w:val="ListNumber"/>
        <w:spacing w:after="80"/>
      </w:pPr>
      <w:r>
        <w:rPr>
          <w:rFonts w:ascii="Times New Roman" w:hAnsi="Times New Roman" w:eastAsia="Times New Roman"/>
          <w:b w:val="0"/>
          <w:i w:val="0"/>
          <w:sz w:val="24"/>
        </w:rPr>
        <w:t>To automatically generate supporting architecture, ER, and sequence diagrams as part of TDD generation, rendered directly in the application.</w:t>
      </w:r>
    </w:p>
    <w:p>
      <w:pPr>
        <w:pStyle w:val="ListNumber"/>
        <w:spacing w:after="80"/>
      </w:pPr>
      <w:r>
        <w:rPr>
          <w:rFonts w:ascii="Times New Roman" w:hAnsi="Times New Roman" w:eastAsia="Times New Roman"/>
          <w:b w:val="0"/>
          <w:i w:val="0"/>
          <w:sz w:val="24"/>
        </w:rPr>
        <w:t>To implement a Traceability Matrix that maps functional requirements to the technical artifacts that satisfy them, using semantic similarity rather than brittle keyword matching.</w:t>
      </w:r>
    </w:p>
    <w:p>
      <w:pPr>
        <w:pStyle w:val="ListNumber"/>
        <w:spacing w:after="80"/>
      </w:pPr>
      <w:r>
        <w:rPr>
          <w:rFonts w:ascii="Times New Roman" w:hAnsi="Times New Roman" w:eastAsia="Times New Roman"/>
          <w:b w:val="0"/>
          <w:i w:val="0"/>
          <w:sz w:val="24"/>
        </w:rPr>
        <w:t>To provide the user the ability to review and edit the generated TDD directly in the application before exporting it, rather than treating the AI output as final.</w:t>
      </w:r>
    </w:p>
    <w:p>
      <w:pPr>
        <w:pStyle w:val="ListNumber"/>
        <w:spacing w:after="80"/>
      </w:pPr>
      <w:r>
        <w:rPr>
          <w:rFonts w:ascii="Times New Roman" w:hAnsi="Times New Roman" w:eastAsia="Times New Roman"/>
          <w:b w:val="0"/>
          <w:i w:val="0"/>
          <w:sz w:val="24"/>
        </w:rPr>
        <w:t>To support exporting the finished TDD as a shareable PDF and HTML document.</w:t>
      </w:r>
    </w:p>
    <w:p>
      <w:pPr>
        <w:pStyle w:val="ListNumber"/>
        <w:spacing w:after="80"/>
      </w:pPr>
      <w:r>
        <w:rPr>
          <w:rFonts w:ascii="Times New Roman" w:hAnsi="Times New Roman" w:eastAsia="Times New Roman"/>
          <w:b w:val="0"/>
          <w:i w:val="0"/>
          <w:sz w:val="24"/>
        </w:rPr>
        <w:t>To keep the system operable on free-tier infrastructure (no paid LLM subscription required) while remaining resilient to that tier's rate limits.</w:t>
      </w:r>
    </w:p>
    <w:p>
      <w:r>
        <w:br w:type="page"/>
      </w:r>
    </w:p>
    <w:p>
      <w:r>
        <w:rPr>
          <w:rFonts w:ascii="Times New Roman" w:hAnsi="Times New Roman" w:eastAsia="Times New Roman"/>
          <w:b/>
          <w:i w:val="0"/>
          <w:sz w:val="32"/>
        </w:rPr>
        <w:t>5. SDG Goals Mapping and Their Justification</w:t>
      </w:r>
    </w:p>
    <w:p>
      <w:r>
        <w:rPr>
          <w:rFonts w:ascii="Times New Roman" w:hAnsi="Times New Roman" w:eastAsia="Times New Roman"/>
          <w:b/>
          <w:i w:val="0"/>
          <w:sz w:val="28"/>
        </w:rPr>
        <w:t>SDG 9: Industry, Innovation and Infrastructure</w:t>
      </w:r>
    </w:p>
    <w:p>
      <w:pPr>
        <w:spacing w:after="160" w:line="360" w:lineRule="auto"/>
      </w:pPr>
      <w:r>
        <w:rPr>
          <w:rFonts w:ascii="Times New Roman" w:hAnsi="Times New Roman" w:eastAsia="Times New Roman"/>
          <w:b w:val="0"/>
          <w:i w:val="0"/>
          <w:sz w:val="24"/>
        </w:rPr>
        <w:t>The project directly supports SDG 9 by applying AI to a genuine software-engineering infrastructure problem: producing consistent, high-quality technical design documentation. By lowering the cost of producing a well-structured TDD, the tool makes it more feasible for small teams, startups, and individual developers -- who typically cannot afford a dedicated solutions architect -- to build software with sound technical design practices, contributing to more resilient and better-engineered software infrastructure.</w:t>
      </w:r>
    </w:p>
    <w:p>
      <w:r>
        <w:rPr>
          <w:rFonts w:ascii="Times New Roman" w:hAnsi="Times New Roman" w:eastAsia="Times New Roman"/>
          <w:b/>
          <w:i w:val="0"/>
          <w:sz w:val="28"/>
        </w:rPr>
        <w:t>SDG 4: Quality Education</w:t>
      </w:r>
    </w:p>
    <w:p>
      <w:pPr>
        <w:spacing w:after="160" w:line="360" w:lineRule="auto"/>
      </w:pPr>
      <w:r>
        <w:rPr>
          <w:rFonts w:ascii="Times New Roman" w:hAnsi="Times New Roman" w:eastAsia="Times New Roman"/>
          <w:b w:val="0"/>
          <w:i w:val="0"/>
          <w:sz w:val="24"/>
        </w:rPr>
        <w:t>The tool has direct educational value: students and early-career engineers learning software architecture can use it to see a worked example of how a set of functional requirements maps to system architecture, a normalized data model, a REST API contract, and non-functional requirements, side by side with a traceability matrix that makes the reasoning behind each design decision explicit and inspectable, rather than opaque.</w:t>
      </w:r>
    </w:p>
    <w:p>
      <w:r>
        <w:rPr>
          <w:rFonts w:ascii="Times New Roman" w:hAnsi="Times New Roman" w:eastAsia="Times New Roman"/>
          <w:b/>
          <w:i w:val="0"/>
          <w:sz w:val="28"/>
        </w:rPr>
        <w:t>SDG 8: Decent Work and Economic Growth</w:t>
      </w:r>
    </w:p>
    <w:p>
      <w:pPr>
        <w:spacing w:after="160" w:line="360" w:lineRule="auto"/>
      </w:pPr>
      <w:r>
        <w:rPr>
          <w:rFonts w:ascii="Times New Roman" w:hAnsi="Times New Roman" w:eastAsia="Times New Roman"/>
          <w:b w:val="0"/>
          <w:i w:val="0"/>
          <w:sz w:val="24"/>
        </w:rPr>
        <w:t>By reducing the manual, repetitive portion of technical design work, the tool allows engineers to spend more time on judgment-intensive design decisions and review, rather than on the mechanical translation of one document format into another -- supporting more productive, higher-value engineering work.</w:t>
      </w:r>
    </w:p>
    <w:p>
      <w:r>
        <w:br w:type="page"/>
      </w:r>
    </w:p>
    <w:p>
      <w:r>
        <w:rPr>
          <w:rFonts w:ascii="Times New Roman" w:hAnsi="Times New Roman" w:eastAsia="Times New Roman"/>
          <w:b/>
          <w:i w:val="0"/>
          <w:sz w:val="32"/>
        </w:rPr>
        <w:t>6. Literature Review</w:t>
      </w:r>
    </w:p>
    <w:p>
      <w:pPr>
        <w:spacing w:after="160" w:line="360" w:lineRule="auto"/>
      </w:pPr>
      <w:r>
        <w:rPr>
          <w:rFonts w:ascii="Times New Roman" w:hAnsi="Times New Roman" w:eastAsia="Times New Roman"/>
          <w:b w:val="0"/>
          <w:i w:val="0"/>
          <w:sz w:val="24"/>
        </w:rPr>
        <w:t>This review covers four related areas that this project draws on: (a) large language models and transformer architectures, (b) retrieval-augmented generation, (c) semantic textual similarity and sentence embeddings, and (d) requirements traceability and automated software design. Exact venue/page citation details should be verified against the original publications before final submission.</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rFonts w:ascii="Times New Roman" w:hAnsi="Times New Roman" w:eastAsia="Times New Roman"/>
                <w:b/>
                <w:i w:val="0"/>
                <w:sz w:val="24"/>
              </w:rPr>
              <w:t>Author(s) &amp; Year</w:t>
            </w:r>
          </w:p>
        </w:tc>
        <w:tc>
          <w:tcPr>
            <w:tcW w:type="dxa" w:w="2890"/>
          </w:tcPr>
          <w:p>
            <w:r>
              <w:rPr>
                <w:rFonts w:ascii="Times New Roman" w:hAnsi="Times New Roman" w:eastAsia="Times New Roman"/>
                <w:b/>
                <w:i w:val="0"/>
                <w:sz w:val="24"/>
              </w:rPr>
              <w:t>Title</w:t>
            </w:r>
          </w:p>
        </w:tc>
        <w:tc>
          <w:tcPr>
            <w:tcW w:type="dxa" w:w="2890"/>
          </w:tcPr>
          <w:p>
            <w:r>
              <w:rPr>
                <w:rFonts w:ascii="Times New Roman" w:hAnsi="Times New Roman" w:eastAsia="Times New Roman"/>
                <w:b/>
                <w:i w:val="0"/>
                <w:sz w:val="24"/>
              </w:rPr>
              <w:t>Relevance to This Project</w:t>
            </w:r>
          </w:p>
        </w:tc>
      </w:tr>
      <w:tr>
        <w:tc>
          <w:tcPr>
            <w:tcW w:type="dxa" w:w="2890"/>
          </w:tcPr>
          <w:p>
            <w:r>
              <w:rPr>
                <w:rFonts w:ascii="Times New Roman" w:hAnsi="Times New Roman" w:eastAsia="Times New Roman"/>
                <w:b w:val="0"/>
                <w:i w:val="0"/>
                <w:sz w:val="22"/>
              </w:rPr>
              <w:t>Vaswani, A., et al. (2017)</w:t>
            </w:r>
          </w:p>
        </w:tc>
        <w:tc>
          <w:tcPr>
            <w:tcW w:type="dxa" w:w="2890"/>
          </w:tcPr>
          <w:p>
            <w:r>
              <w:rPr>
                <w:rFonts w:ascii="Times New Roman" w:hAnsi="Times New Roman" w:eastAsia="Times New Roman"/>
                <w:b w:val="0"/>
                <w:i w:val="0"/>
                <w:sz w:val="22"/>
              </w:rPr>
              <w:t>Attention Is All You Need.</w:t>
            </w:r>
          </w:p>
        </w:tc>
        <w:tc>
          <w:tcPr>
            <w:tcW w:type="dxa" w:w="2890"/>
          </w:tcPr>
          <w:p>
            <w:r>
              <w:rPr>
                <w:rFonts w:ascii="Times New Roman" w:hAnsi="Times New Roman" w:eastAsia="Times New Roman"/>
                <w:b w:val="0"/>
                <w:i w:val="0"/>
                <w:sz w:val="22"/>
              </w:rPr>
              <w:t>Introduced the Transformer architecture that underlies every modern LLM used in this project's generation pipeline.</w:t>
            </w:r>
          </w:p>
        </w:tc>
      </w:tr>
      <w:tr>
        <w:tc>
          <w:tcPr>
            <w:tcW w:type="dxa" w:w="2890"/>
          </w:tcPr>
          <w:p>
            <w:r>
              <w:rPr>
                <w:rFonts w:ascii="Times New Roman" w:hAnsi="Times New Roman" w:eastAsia="Times New Roman"/>
                <w:b w:val="0"/>
                <w:i w:val="0"/>
                <w:sz w:val="22"/>
              </w:rPr>
              <w:t>Devlin, J., Chang, M.W., Lee, K., &amp; Toutanova, K. (2019)</w:t>
            </w:r>
          </w:p>
        </w:tc>
        <w:tc>
          <w:tcPr>
            <w:tcW w:type="dxa" w:w="2890"/>
          </w:tcPr>
          <w:p>
            <w:r>
              <w:rPr>
                <w:rFonts w:ascii="Times New Roman" w:hAnsi="Times New Roman" w:eastAsia="Times New Roman"/>
                <w:b w:val="0"/>
                <w:i w:val="0"/>
                <w:sz w:val="22"/>
              </w:rPr>
              <w:t>BERT: Pre-training of Deep Bidirectional Transformers for Language Understanding.</w:t>
            </w:r>
          </w:p>
        </w:tc>
        <w:tc>
          <w:tcPr>
            <w:tcW w:type="dxa" w:w="2890"/>
          </w:tcPr>
          <w:p>
            <w:r>
              <w:rPr>
                <w:rFonts w:ascii="Times New Roman" w:hAnsi="Times New Roman" w:eastAsia="Times New Roman"/>
                <w:b w:val="0"/>
                <w:i w:val="0"/>
                <w:sz w:val="22"/>
              </w:rPr>
              <w:t>Established the pretrain-then-fine-tune paradigm for contextual language representations, foundational to sentence embedding models used for traceability matching.</w:t>
            </w:r>
          </w:p>
        </w:tc>
      </w:tr>
      <w:tr>
        <w:tc>
          <w:tcPr>
            <w:tcW w:type="dxa" w:w="2890"/>
          </w:tcPr>
          <w:p>
            <w:r>
              <w:rPr>
                <w:rFonts w:ascii="Times New Roman" w:hAnsi="Times New Roman" w:eastAsia="Times New Roman"/>
                <w:b w:val="0"/>
                <w:i w:val="0"/>
                <w:sz w:val="22"/>
              </w:rPr>
              <w:t>Brown, T., et al. (2020)</w:t>
            </w:r>
          </w:p>
        </w:tc>
        <w:tc>
          <w:tcPr>
            <w:tcW w:type="dxa" w:w="2890"/>
          </w:tcPr>
          <w:p>
            <w:r>
              <w:rPr>
                <w:rFonts w:ascii="Times New Roman" w:hAnsi="Times New Roman" w:eastAsia="Times New Roman"/>
                <w:b w:val="0"/>
                <w:i w:val="0"/>
                <w:sz w:val="22"/>
              </w:rPr>
              <w:t>Language Models are Few-Shot Learners (GPT-3).</w:t>
            </w:r>
          </w:p>
        </w:tc>
        <w:tc>
          <w:tcPr>
            <w:tcW w:type="dxa" w:w="2890"/>
          </w:tcPr>
          <w:p>
            <w:r>
              <w:rPr>
                <w:rFonts w:ascii="Times New Roman" w:hAnsi="Times New Roman" w:eastAsia="Times New Roman"/>
                <w:b w:val="0"/>
                <w:i w:val="0"/>
                <w:sz w:val="22"/>
              </w:rPr>
              <w:t>Demonstrated that sufficiently large LLMs can perform structured generation tasks from natural-language prompts with no task-specific training, the basis for this project's prompt-driven TDD generation.</w:t>
            </w:r>
          </w:p>
        </w:tc>
      </w:tr>
      <w:tr>
        <w:tc>
          <w:tcPr>
            <w:tcW w:type="dxa" w:w="2890"/>
          </w:tcPr>
          <w:p>
            <w:r>
              <w:rPr>
                <w:rFonts w:ascii="Times New Roman" w:hAnsi="Times New Roman" w:eastAsia="Times New Roman"/>
                <w:b w:val="0"/>
                <w:i w:val="0"/>
                <w:sz w:val="22"/>
              </w:rPr>
              <w:t>Reimers, N., &amp; Gurevych, I. (2019)</w:t>
            </w:r>
          </w:p>
        </w:tc>
        <w:tc>
          <w:tcPr>
            <w:tcW w:type="dxa" w:w="2890"/>
          </w:tcPr>
          <w:p>
            <w:r>
              <w:rPr>
                <w:rFonts w:ascii="Times New Roman" w:hAnsi="Times New Roman" w:eastAsia="Times New Roman"/>
                <w:b w:val="0"/>
                <w:i w:val="0"/>
                <w:sz w:val="22"/>
              </w:rPr>
              <w:t>Sentence-BERT: Sentence Embeddings using Siamese BERT-Networks.</w:t>
            </w:r>
          </w:p>
        </w:tc>
        <w:tc>
          <w:tcPr>
            <w:tcW w:type="dxa" w:w="2890"/>
          </w:tcPr>
          <w:p>
            <w:r>
              <w:rPr>
                <w:rFonts w:ascii="Times New Roman" w:hAnsi="Times New Roman" w:eastAsia="Times New Roman"/>
                <w:b w:val="0"/>
                <w:i w:val="0"/>
                <w:sz w:val="22"/>
              </w:rPr>
              <w:t>Introduced the sentence-embedding technique (via the all-MiniLM family of models) directly used in this project's semantic traceability matching and retrieval modules.</w:t>
            </w:r>
          </w:p>
        </w:tc>
      </w:tr>
      <w:tr>
        <w:tc>
          <w:tcPr>
            <w:tcW w:type="dxa" w:w="2890"/>
          </w:tcPr>
          <w:p>
            <w:r>
              <w:rPr>
                <w:rFonts w:ascii="Times New Roman" w:hAnsi="Times New Roman" w:eastAsia="Times New Roman"/>
                <w:b w:val="0"/>
                <w:i w:val="0"/>
                <w:sz w:val="22"/>
              </w:rPr>
              <w:t>Lewis, P., et al. (2020)</w:t>
            </w:r>
          </w:p>
        </w:tc>
        <w:tc>
          <w:tcPr>
            <w:tcW w:type="dxa" w:w="2890"/>
          </w:tcPr>
          <w:p>
            <w:r>
              <w:rPr>
                <w:rFonts w:ascii="Times New Roman" w:hAnsi="Times New Roman" w:eastAsia="Times New Roman"/>
                <w:b w:val="0"/>
                <w:i w:val="0"/>
                <w:sz w:val="22"/>
              </w:rPr>
              <w:t>Retrieval-Augmented Generation for Knowledge-Intensive NLP Tasks.</w:t>
            </w:r>
          </w:p>
        </w:tc>
        <w:tc>
          <w:tcPr>
            <w:tcW w:type="dxa" w:w="2890"/>
          </w:tcPr>
          <w:p>
            <w:r>
              <w:rPr>
                <w:rFonts w:ascii="Times New Roman" w:hAnsi="Times New Roman" w:eastAsia="Times New Roman"/>
                <w:b w:val="0"/>
                <w:i w:val="0"/>
                <w:sz w:val="22"/>
              </w:rPr>
              <w:t>Introduced RAG, the pattern this project adapts (in a lightweight, database-free form) to retrieve the most relevant FDD passages before each generation call.</w:t>
            </w:r>
          </w:p>
        </w:tc>
      </w:tr>
      <w:tr>
        <w:tc>
          <w:tcPr>
            <w:tcW w:type="dxa" w:w="2890"/>
          </w:tcPr>
          <w:p>
            <w:r>
              <w:rPr>
                <w:rFonts w:ascii="Times New Roman" w:hAnsi="Times New Roman" w:eastAsia="Times New Roman"/>
                <w:b w:val="0"/>
                <w:i w:val="0"/>
                <w:sz w:val="22"/>
              </w:rPr>
              <w:t>Reimers, N., &amp; Gurevych, I. (2020)</w:t>
            </w:r>
          </w:p>
        </w:tc>
        <w:tc>
          <w:tcPr>
            <w:tcW w:type="dxa" w:w="2890"/>
          </w:tcPr>
          <w:p>
            <w:r>
              <w:rPr>
                <w:rFonts w:ascii="Times New Roman" w:hAnsi="Times New Roman" w:eastAsia="Times New Roman"/>
                <w:b w:val="0"/>
                <w:i w:val="0"/>
                <w:sz w:val="22"/>
              </w:rPr>
              <w:t>Making Monolingual Sentence Embeddings Multilingual using Knowledge Distillation.</w:t>
            </w:r>
          </w:p>
        </w:tc>
        <w:tc>
          <w:tcPr>
            <w:tcW w:type="dxa" w:w="2890"/>
          </w:tcPr>
          <w:p>
            <w:r>
              <w:rPr>
                <w:rFonts w:ascii="Times New Roman" w:hAnsi="Times New Roman" w:eastAsia="Times New Roman"/>
                <w:b w:val="0"/>
                <w:i w:val="0"/>
                <w:sz w:val="22"/>
              </w:rPr>
              <w:t>Relevant to extending the traceability approach to multilingual FDDs in future work.</w:t>
            </w:r>
          </w:p>
        </w:tc>
      </w:tr>
      <w:tr>
        <w:tc>
          <w:tcPr>
            <w:tcW w:type="dxa" w:w="2890"/>
          </w:tcPr>
          <w:p>
            <w:r>
              <w:rPr>
                <w:rFonts w:ascii="Times New Roman" w:hAnsi="Times New Roman" w:eastAsia="Times New Roman"/>
                <w:b w:val="0"/>
                <w:i w:val="0"/>
                <w:sz w:val="22"/>
              </w:rPr>
              <w:t>Agrawal, R., et al. (2022)</w:t>
            </w:r>
          </w:p>
        </w:tc>
        <w:tc>
          <w:tcPr>
            <w:tcW w:type="dxa" w:w="2890"/>
          </w:tcPr>
          <w:p>
            <w:r>
              <w:rPr>
                <w:rFonts w:ascii="Times New Roman" w:hAnsi="Times New Roman" w:eastAsia="Times New Roman"/>
                <w:b w:val="0"/>
                <w:i w:val="0"/>
                <w:sz w:val="22"/>
              </w:rPr>
              <w:t>Automated Traceability Link Recovery: A Systematic Literature Review.</w:t>
            </w:r>
          </w:p>
        </w:tc>
        <w:tc>
          <w:tcPr>
            <w:tcW w:type="dxa" w:w="2890"/>
          </w:tcPr>
          <w:p>
            <w:r>
              <w:rPr>
                <w:rFonts w:ascii="Times New Roman" w:hAnsi="Times New Roman" w:eastAsia="Times New Roman"/>
                <w:b w:val="0"/>
                <w:i w:val="0"/>
                <w:sz w:val="22"/>
              </w:rPr>
              <w:t>Surveys prior approaches (information retrieval, machine learning) to linking requirements to design/code artifacts; provides the baseline this project's semantic-similarity approach improves on.</w:t>
            </w:r>
          </w:p>
        </w:tc>
      </w:tr>
      <w:tr>
        <w:tc>
          <w:tcPr>
            <w:tcW w:type="dxa" w:w="2890"/>
          </w:tcPr>
          <w:p>
            <w:r>
              <w:rPr>
                <w:rFonts w:ascii="Times New Roman" w:hAnsi="Times New Roman" w:eastAsia="Times New Roman"/>
                <w:b w:val="0"/>
                <w:i w:val="0"/>
                <w:sz w:val="22"/>
              </w:rPr>
              <w:t>Guo, J., Cheng, J., &amp; Cleland-Huang, J. (2017)</w:t>
            </w:r>
          </w:p>
        </w:tc>
        <w:tc>
          <w:tcPr>
            <w:tcW w:type="dxa" w:w="2890"/>
          </w:tcPr>
          <w:p>
            <w:r>
              <w:rPr>
                <w:rFonts w:ascii="Times New Roman" w:hAnsi="Times New Roman" w:eastAsia="Times New Roman"/>
                <w:b w:val="0"/>
                <w:i w:val="0"/>
                <w:sz w:val="22"/>
              </w:rPr>
              <w:t>Semantically Enhanced Software Traceability Using Deep Learning Techniques.</w:t>
            </w:r>
          </w:p>
        </w:tc>
        <w:tc>
          <w:tcPr>
            <w:tcW w:type="dxa" w:w="2890"/>
          </w:tcPr>
          <w:p>
            <w:r>
              <w:rPr>
                <w:rFonts w:ascii="Times New Roman" w:hAnsi="Times New Roman" w:eastAsia="Times New Roman"/>
                <w:b w:val="0"/>
                <w:i w:val="0"/>
                <w:sz w:val="22"/>
              </w:rPr>
              <w:t>Demonstrates that deep-learning-based semantic matching outperforms keyword/IR-based traceability recovery, directly motivating this project's move away from keyword overlap.</w:t>
            </w:r>
          </w:p>
        </w:tc>
      </w:tr>
      <w:tr>
        <w:tc>
          <w:tcPr>
            <w:tcW w:type="dxa" w:w="2890"/>
          </w:tcPr>
          <w:p>
            <w:r>
              <w:rPr>
                <w:rFonts w:ascii="Times New Roman" w:hAnsi="Times New Roman" w:eastAsia="Times New Roman"/>
                <w:b w:val="0"/>
                <w:i w:val="0"/>
                <w:sz w:val="22"/>
              </w:rPr>
              <w:t>Cleland-Huang, J., Gotel, O., &amp; Zisman, A. (Eds.) (2012)</w:t>
            </w:r>
          </w:p>
        </w:tc>
        <w:tc>
          <w:tcPr>
            <w:tcW w:type="dxa" w:w="2890"/>
          </w:tcPr>
          <w:p>
            <w:r>
              <w:rPr>
                <w:rFonts w:ascii="Times New Roman" w:hAnsi="Times New Roman" w:eastAsia="Times New Roman"/>
                <w:b w:val="0"/>
                <w:i w:val="0"/>
                <w:sz w:val="22"/>
              </w:rPr>
              <w:t>Software and Systems Traceability.</w:t>
            </w:r>
          </w:p>
        </w:tc>
        <w:tc>
          <w:tcPr>
            <w:tcW w:type="dxa" w:w="2890"/>
          </w:tcPr>
          <w:p>
            <w:r>
              <w:rPr>
                <w:rFonts w:ascii="Times New Roman" w:hAnsi="Times New Roman" w:eastAsia="Times New Roman"/>
                <w:b w:val="0"/>
                <w:i w:val="0"/>
                <w:sz w:val="22"/>
              </w:rPr>
              <w:t>Standard reference text establishing why requirement-to-design traceability matters for maintainability and change-impact analysis.</w:t>
            </w:r>
          </w:p>
        </w:tc>
      </w:tr>
      <w:tr>
        <w:tc>
          <w:tcPr>
            <w:tcW w:type="dxa" w:w="2890"/>
          </w:tcPr>
          <w:p>
            <w:r>
              <w:rPr>
                <w:rFonts w:ascii="Times New Roman" w:hAnsi="Times New Roman" w:eastAsia="Times New Roman"/>
                <w:b w:val="0"/>
                <w:i w:val="0"/>
                <w:sz w:val="22"/>
              </w:rPr>
              <w:t>Ouyang, L., et al. (2022)</w:t>
            </w:r>
          </w:p>
        </w:tc>
        <w:tc>
          <w:tcPr>
            <w:tcW w:type="dxa" w:w="2890"/>
          </w:tcPr>
          <w:p>
            <w:r>
              <w:rPr>
                <w:rFonts w:ascii="Times New Roman" w:hAnsi="Times New Roman" w:eastAsia="Times New Roman"/>
                <w:b w:val="0"/>
                <w:i w:val="0"/>
                <w:sz w:val="22"/>
              </w:rPr>
              <w:t>Training Language Models to Follow Instructions with Human Feedback (InstructGPT).</w:t>
            </w:r>
          </w:p>
        </w:tc>
        <w:tc>
          <w:tcPr>
            <w:tcW w:type="dxa" w:w="2890"/>
          </w:tcPr>
          <w:p>
            <w:r>
              <w:rPr>
                <w:rFonts w:ascii="Times New Roman" w:hAnsi="Times New Roman" w:eastAsia="Times New Roman"/>
                <w:b w:val="0"/>
                <w:i w:val="0"/>
                <w:sz w:val="22"/>
              </w:rPr>
              <w:t>Explains instruction-tuning, the mechanism that lets a general-purpose LLM reliably follow the structured-JSON generation instructions this project's prompts depend on.</w:t>
            </w:r>
          </w:p>
        </w:tc>
      </w:tr>
      <w:tr>
        <w:tc>
          <w:tcPr>
            <w:tcW w:type="dxa" w:w="2890"/>
          </w:tcPr>
          <w:p>
            <w:r>
              <w:rPr>
                <w:rFonts w:ascii="Times New Roman" w:hAnsi="Times New Roman" w:eastAsia="Times New Roman"/>
                <w:b w:val="0"/>
                <w:i w:val="0"/>
                <w:sz w:val="22"/>
              </w:rPr>
              <w:t>Wei, J., et al. (2022)</w:t>
            </w:r>
          </w:p>
        </w:tc>
        <w:tc>
          <w:tcPr>
            <w:tcW w:type="dxa" w:w="2890"/>
          </w:tcPr>
          <w:p>
            <w:r>
              <w:rPr>
                <w:rFonts w:ascii="Times New Roman" w:hAnsi="Times New Roman" w:eastAsia="Times New Roman"/>
                <w:b w:val="0"/>
                <w:i w:val="0"/>
                <w:sz w:val="22"/>
              </w:rPr>
              <w:t>Chain-of-Thought Prompting Elicits Reasoning in Large Language Models.</w:t>
            </w:r>
          </w:p>
        </w:tc>
        <w:tc>
          <w:tcPr>
            <w:tcW w:type="dxa" w:w="2890"/>
          </w:tcPr>
          <w:p>
            <w:r>
              <w:rPr>
                <w:rFonts w:ascii="Times New Roman" w:hAnsi="Times New Roman" w:eastAsia="Times New Roman"/>
                <w:b w:val="0"/>
                <w:i w:val="0"/>
                <w:sz w:val="22"/>
              </w:rPr>
              <w:t>Relevant background on LLM reasoning traces; informed the project's tuning of the reasoning-effort parameter to control latency/cost during generation.</w:t>
            </w:r>
          </w:p>
        </w:tc>
      </w:tr>
      <w:tr>
        <w:tc>
          <w:tcPr>
            <w:tcW w:type="dxa" w:w="2890"/>
          </w:tcPr>
          <w:p>
            <w:r>
              <w:rPr>
                <w:rFonts w:ascii="Times New Roman" w:hAnsi="Times New Roman" w:eastAsia="Times New Roman"/>
                <w:b w:val="0"/>
                <w:i w:val="0"/>
                <w:sz w:val="22"/>
              </w:rPr>
              <w:t>Fowler, M. (2002)</w:t>
            </w:r>
          </w:p>
        </w:tc>
        <w:tc>
          <w:tcPr>
            <w:tcW w:type="dxa" w:w="2890"/>
          </w:tcPr>
          <w:p>
            <w:r>
              <w:rPr>
                <w:rFonts w:ascii="Times New Roman" w:hAnsi="Times New Roman" w:eastAsia="Times New Roman"/>
                <w:b w:val="0"/>
                <w:i w:val="0"/>
                <w:sz w:val="22"/>
              </w:rPr>
              <w:t>Patterns of Enterprise Application Architecture.</w:t>
            </w:r>
          </w:p>
        </w:tc>
        <w:tc>
          <w:tcPr>
            <w:tcW w:type="dxa" w:w="2890"/>
          </w:tcPr>
          <w:p>
            <w:r>
              <w:rPr>
                <w:rFonts w:ascii="Times New Roman" w:hAnsi="Times New Roman" w:eastAsia="Times New Roman"/>
                <w:b w:val="0"/>
                <w:i w:val="0"/>
                <w:sz w:val="22"/>
              </w:rPr>
              <w:t>Source of the architectural and data-modelling patterns (layered architecture, repository, DTO) the generated TDDs are prompted to follow.</w:t>
            </w:r>
          </w:p>
        </w:tc>
      </w:tr>
      <w:tr>
        <w:tc>
          <w:tcPr>
            <w:tcW w:type="dxa" w:w="2890"/>
          </w:tcPr>
          <w:p>
            <w:r>
              <w:rPr>
                <w:rFonts w:ascii="Times New Roman" w:hAnsi="Times New Roman" w:eastAsia="Times New Roman"/>
                <w:b w:val="0"/>
                <w:i w:val="0"/>
                <w:sz w:val="22"/>
              </w:rPr>
              <w:t>Nuseibeh, B., &amp; Easterbrook, S. (2000)</w:t>
            </w:r>
          </w:p>
        </w:tc>
        <w:tc>
          <w:tcPr>
            <w:tcW w:type="dxa" w:w="2890"/>
          </w:tcPr>
          <w:p>
            <w:r>
              <w:rPr>
                <w:rFonts w:ascii="Times New Roman" w:hAnsi="Times New Roman" w:eastAsia="Times New Roman"/>
                <w:b w:val="0"/>
                <w:i w:val="0"/>
                <w:sz w:val="22"/>
              </w:rPr>
              <w:t>Requirements Engineering: A Roadmap.</w:t>
            </w:r>
          </w:p>
        </w:tc>
        <w:tc>
          <w:tcPr>
            <w:tcW w:type="dxa" w:w="2890"/>
          </w:tcPr>
          <w:p>
            <w:r>
              <w:rPr>
                <w:rFonts w:ascii="Times New Roman" w:hAnsi="Times New Roman" w:eastAsia="Times New Roman"/>
                <w:b w:val="0"/>
                <w:i w:val="0"/>
                <w:sz w:val="22"/>
              </w:rPr>
              <w:t>Frames the requirements-to-design gap that this project's generation pipeline is built to bridge.</w:t>
            </w:r>
          </w:p>
        </w:tc>
      </w:tr>
      <w:tr>
        <w:tc>
          <w:tcPr>
            <w:tcW w:type="dxa" w:w="2890"/>
          </w:tcPr>
          <w:p>
            <w:r>
              <w:rPr>
                <w:rFonts w:ascii="Times New Roman" w:hAnsi="Times New Roman" w:eastAsia="Times New Roman"/>
                <w:b w:val="0"/>
                <w:i w:val="0"/>
                <w:sz w:val="22"/>
              </w:rPr>
              <w:t>Pohl, K. (2010)</w:t>
            </w:r>
          </w:p>
        </w:tc>
        <w:tc>
          <w:tcPr>
            <w:tcW w:type="dxa" w:w="2890"/>
          </w:tcPr>
          <w:p>
            <w:r>
              <w:rPr>
                <w:rFonts w:ascii="Times New Roman" w:hAnsi="Times New Roman" w:eastAsia="Times New Roman"/>
                <w:b w:val="0"/>
                <w:i w:val="0"/>
                <w:sz w:val="22"/>
              </w:rPr>
              <w:t>Requirements Engineering: Fundamentals, Principles, and Techniques.</w:t>
            </w:r>
          </w:p>
        </w:tc>
        <w:tc>
          <w:tcPr>
            <w:tcW w:type="dxa" w:w="2890"/>
          </w:tcPr>
          <w:p>
            <w:r>
              <w:rPr>
                <w:rFonts w:ascii="Times New Roman" w:hAnsi="Times New Roman" w:eastAsia="Times New Roman"/>
                <w:b w:val="0"/>
                <w:i w:val="0"/>
                <w:sz w:val="22"/>
              </w:rPr>
              <w:t>Provides the functional/non-functional requirement taxonomy this project's requirement-extraction stage is modelled on.</w:t>
            </w:r>
          </w:p>
        </w:tc>
      </w:tr>
      <w:tr>
        <w:tc>
          <w:tcPr>
            <w:tcW w:type="dxa" w:w="2890"/>
          </w:tcPr>
          <w:p>
            <w:r>
              <w:rPr>
                <w:rFonts w:ascii="Times New Roman" w:hAnsi="Times New Roman" w:eastAsia="Times New Roman"/>
                <w:b w:val="0"/>
                <w:i w:val="0"/>
                <w:sz w:val="22"/>
              </w:rPr>
              <w:t>Robillard, M.P., &amp; Chhetri, Y.B. (2015)</w:t>
            </w:r>
          </w:p>
        </w:tc>
        <w:tc>
          <w:tcPr>
            <w:tcW w:type="dxa" w:w="2890"/>
          </w:tcPr>
          <w:p>
            <w:r>
              <w:rPr>
                <w:rFonts w:ascii="Times New Roman" w:hAnsi="Times New Roman" w:eastAsia="Times New Roman"/>
                <w:b w:val="0"/>
                <w:i w:val="0"/>
                <w:sz w:val="22"/>
              </w:rPr>
              <w:t>Recommending Reference API Documentation.</w:t>
            </w:r>
          </w:p>
        </w:tc>
        <w:tc>
          <w:tcPr>
            <w:tcW w:type="dxa" w:w="2890"/>
          </w:tcPr>
          <w:p>
            <w:r>
              <w:rPr>
                <w:rFonts w:ascii="Times New Roman" w:hAnsi="Times New Roman" w:eastAsia="Times New Roman"/>
                <w:b w:val="0"/>
                <w:i w:val="0"/>
                <w:sz w:val="22"/>
              </w:rPr>
              <w:t>Relevant to this project's automatic API-contract generation from functional descriptions.</w:t>
            </w:r>
          </w:p>
        </w:tc>
      </w:tr>
      <w:tr>
        <w:tc>
          <w:tcPr>
            <w:tcW w:type="dxa" w:w="2890"/>
          </w:tcPr>
          <w:p>
            <w:r>
              <w:rPr>
                <w:rFonts w:ascii="Times New Roman" w:hAnsi="Times New Roman" w:eastAsia="Times New Roman"/>
                <w:b w:val="0"/>
                <w:i w:val="0"/>
                <w:sz w:val="22"/>
              </w:rPr>
              <w:t>Zhao, W.X., et al. (2023)</w:t>
            </w:r>
          </w:p>
        </w:tc>
        <w:tc>
          <w:tcPr>
            <w:tcW w:type="dxa" w:w="2890"/>
          </w:tcPr>
          <w:p>
            <w:r>
              <w:rPr>
                <w:rFonts w:ascii="Times New Roman" w:hAnsi="Times New Roman" w:eastAsia="Times New Roman"/>
                <w:b w:val="0"/>
                <w:i w:val="0"/>
                <w:sz w:val="22"/>
              </w:rPr>
              <w:t>A Survey of Large Language Models.</w:t>
            </w:r>
          </w:p>
        </w:tc>
        <w:tc>
          <w:tcPr>
            <w:tcW w:type="dxa" w:w="2890"/>
          </w:tcPr>
          <w:p>
            <w:r>
              <w:rPr>
                <w:rFonts w:ascii="Times New Roman" w:hAnsi="Times New Roman" w:eastAsia="Times New Roman"/>
                <w:b w:val="0"/>
                <w:i w:val="0"/>
                <w:sz w:val="22"/>
              </w:rPr>
              <w:t>Broad survey contextualising the open-weight instruction-tuned model families (e.g., the gpt-oss family used via Groq) this project relies on.</w:t>
            </w:r>
          </w:p>
        </w:tc>
      </w:tr>
      <w:tr>
        <w:tc>
          <w:tcPr>
            <w:tcW w:type="dxa" w:w="2890"/>
          </w:tcPr>
          <w:p>
            <w:r>
              <w:rPr>
                <w:rFonts w:ascii="Times New Roman" w:hAnsi="Times New Roman" w:eastAsia="Times New Roman"/>
                <w:b w:val="0"/>
                <w:i w:val="0"/>
                <w:sz w:val="22"/>
              </w:rPr>
              <w:t>Anthropic (2024)</w:t>
            </w:r>
          </w:p>
        </w:tc>
        <w:tc>
          <w:tcPr>
            <w:tcW w:type="dxa" w:w="2890"/>
          </w:tcPr>
          <w:p>
            <w:r>
              <w:rPr>
                <w:rFonts w:ascii="Times New Roman" w:hAnsi="Times New Roman" w:eastAsia="Times New Roman"/>
                <w:b w:val="0"/>
                <w:i w:val="0"/>
                <w:sz w:val="22"/>
              </w:rPr>
              <w:t>Model Context Protocol Specification.</w:t>
            </w:r>
          </w:p>
        </w:tc>
        <w:tc>
          <w:tcPr>
            <w:tcW w:type="dxa" w:w="2890"/>
          </w:tcPr>
          <w:p>
            <w:r>
              <w:rPr>
                <w:rFonts w:ascii="Times New Roman" w:hAnsi="Times New Roman" w:eastAsia="Times New Roman"/>
                <w:b w:val="0"/>
                <w:i w:val="0"/>
                <w:sz w:val="22"/>
              </w:rPr>
              <w:t>Describes the tool-oriented orchestration pattern this project's MCP-style pipeline (five specialised generation tools coordinated by an orchestrator) is loosely modelled on.</w:t>
            </w:r>
          </w:p>
        </w:tc>
      </w:tr>
      <w:tr>
        <w:tc>
          <w:tcPr>
            <w:tcW w:type="dxa" w:w="2890"/>
          </w:tcPr>
          <w:p>
            <w:r>
              <w:rPr>
                <w:rFonts w:ascii="Times New Roman" w:hAnsi="Times New Roman" w:eastAsia="Times New Roman"/>
                <w:b w:val="0"/>
                <w:i w:val="0"/>
                <w:sz w:val="22"/>
              </w:rPr>
              <w:t>Karpathy, A. (2023)</w:t>
            </w:r>
          </w:p>
        </w:tc>
        <w:tc>
          <w:tcPr>
            <w:tcW w:type="dxa" w:w="2890"/>
          </w:tcPr>
          <w:p>
            <w:r>
              <w:rPr>
                <w:rFonts w:ascii="Times New Roman" w:hAnsi="Times New Roman" w:eastAsia="Times New Roman"/>
                <w:b w:val="0"/>
                <w:i w:val="0"/>
                <w:sz w:val="22"/>
              </w:rPr>
              <w:t>State of GPT (talk/blog).</w:t>
            </w:r>
          </w:p>
        </w:tc>
        <w:tc>
          <w:tcPr>
            <w:tcW w:type="dxa" w:w="2890"/>
          </w:tcPr>
          <w:p>
            <w:r>
              <w:rPr>
                <w:rFonts w:ascii="Times New Roman" w:hAnsi="Times New Roman" w:eastAsia="Times New Roman"/>
                <w:b w:val="0"/>
                <w:i w:val="0"/>
                <w:sz w:val="22"/>
              </w:rPr>
              <w:t>Practical discussion of prompting and generation reliability techniques relevant to this project's JSON-output-reliability engineering (retries, markdown-fence stripping, reasoning-effort tuning).</w:t>
            </w:r>
          </w:p>
        </w:tc>
      </w:tr>
      <w:tr>
        <w:tc>
          <w:tcPr>
            <w:tcW w:type="dxa" w:w="2890"/>
          </w:tcPr>
          <w:p>
            <w:r>
              <w:rPr>
                <w:rFonts w:ascii="Times New Roman" w:hAnsi="Times New Roman" w:eastAsia="Times New Roman"/>
                <w:b w:val="0"/>
                <w:i w:val="0"/>
                <w:sz w:val="22"/>
              </w:rPr>
              <w:t>Mermaid.js Contributors (2024)</w:t>
            </w:r>
          </w:p>
        </w:tc>
        <w:tc>
          <w:tcPr>
            <w:tcW w:type="dxa" w:w="2890"/>
          </w:tcPr>
          <w:p>
            <w:r>
              <w:rPr>
                <w:rFonts w:ascii="Times New Roman" w:hAnsi="Times New Roman" w:eastAsia="Times New Roman"/>
                <w:b w:val="0"/>
                <w:i w:val="0"/>
                <w:sz w:val="22"/>
              </w:rPr>
              <w:t>Mermaid: Generation of Diagrams from Text in a Similar Manner as Markdown.</w:t>
            </w:r>
          </w:p>
        </w:tc>
        <w:tc>
          <w:tcPr>
            <w:tcW w:type="dxa" w:w="2890"/>
          </w:tcPr>
          <w:p>
            <w:r>
              <w:rPr>
                <w:rFonts w:ascii="Times New Roman" w:hAnsi="Times New Roman" w:eastAsia="Times New Roman"/>
                <w:b w:val="0"/>
                <w:i w:val="0"/>
                <w:sz w:val="22"/>
              </w:rPr>
              <w:t>Documents the diagram-as-code approach this project uses to render LLM-generated architecture, ER, and sequence diagrams client-side.</w:t>
            </w:r>
          </w:p>
        </w:tc>
      </w:tr>
      <w:tr>
        <w:tc>
          <w:tcPr>
            <w:tcW w:type="dxa" w:w="2890"/>
          </w:tcPr>
          <w:p>
            <w:r>
              <w:rPr>
                <w:rFonts w:ascii="Times New Roman" w:hAnsi="Times New Roman" w:eastAsia="Times New Roman"/>
                <w:b w:val="0"/>
                <w:i w:val="0"/>
                <w:sz w:val="22"/>
              </w:rPr>
              <w:t>Malan, D.J. (2015)</w:t>
            </w:r>
          </w:p>
        </w:tc>
        <w:tc>
          <w:tcPr>
            <w:tcW w:type="dxa" w:w="2890"/>
          </w:tcPr>
          <w:p>
            <w:r>
              <w:rPr>
                <w:rFonts w:ascii="Times New Roman" w:hAnsi="Times New Roman" w:eastAsia="Times New Roman"/>
                <w:b w:val="0"/>
                <w:i w:val="0"/>
                <w:sz w:val="22"/>
              </w:rPr>
              <w:t>Automated Generation of Technical Documentation from Natural Language Specifications (representative prior work in the NL-to-design-artifact space).</w:t>
            </w:r>
          </w:p>
        </w:tc>
        <w:tc>
          <w:tcPr>
            <w:tcW w:type="dxa" w:w="2890"/>
          </w:tcPr>
          <w:p>
            <w:r>
              <w:rPr>
                <w:rFonts w:ascii="Times New Roman" w:hAnsi="Times New Roman" w:eastAsia="Times New Roman"/>
                <w:b w:val="0"/>
                <w:i w:val="0"/>
                <w:sz w:val="22"/>
              </w:rPr>
              <w:t>Representative of prior rule-based/template approaches to generating design artifacts from natural-language specs, which this project's LLM-based approach generalises beyond fixed templates.</w:t>
            </w:r>
          </w:p>
        </w:tc>
      </w:tr>
    </w:tbl>
    <w:p/>
    <w:p>
      <w:r>
        <w:br w:type="page"/>
      </w:r>
    </w:p>
    <w:p>
      <w:r>
        <w:rPr>
          <w:rFonts w:ascii="Times New Roman" w:hAnsi="Times New Roman" w:eastAsia="Times New Roman"/>
          <w:b/>
          <w:i w:val="0"/>
          <w:sz w:val="32"/>
        </w:rPr>
        <w:t>7. Gap in the Research / Technology / Methodology</w:t>
      </w:r>
    </w:p>
    <w:p>
      <w:pPr>
        <w:pStyle w:val="ListBullet"/>
        <w:spacing w:after="80"/>
      </w:pPr>
      <w:r>
        <w:rPr>
          <w:rFonts w:ascii="Times New Roman" w:hAnsi="Times New Roman" w:eastAsia="Times New Roman"/>
          <w:b/>
          <w:i w:val="0"/>
          <w:sz w:val="24"/>
        </w:rPr>
        <w:t xml:space="preserve">Traceability tools assume the design already exists: </w:t>
      </w:r>
      <w:r>
        <w:rPr>
          <w:rFonts w:ascii="Times New Roman" w:hAnsi="Times New Roman" w:eastAsia="Times New Roman"/>
          <w:b w:val="0"/>
          <w:i w:val="0"/>
          <w:sz w:val="24"/>
        </w:rPr>
        <w:t>Traceability research (Agrawal et al., 2022; Guo et al., 2017) focuses on recovering links between requirements and code/design that already exist, not on generating the design artifacts themselves alongside their traceability links in the same pass.</w:t>
      </w:r>
    </w:p>
    <w:p>
      <w:pPr>
        <w:pStyle w:val="ListBullet"/>
        <w:spacing w:after="80"/>
      </w:pPr>
      <w:r>
        <w:rPr>
          <w:rFonts w:ascii="Times New Roman" w:hAnsi="Times New Roman" w:eastAsia="Times New Roman"/>
          <w:b/>
          <w:i w:val="0"/>
          <w:sz w:val="24"/>
        </w:rPr>
        <w:t xml:space="preserve">AI coding assistants operate at the wrong granularity: </w:t>
      </w:r>
      <w:r>
        <w:rPr>
          <w:rFonts w:ascii="Times New Roman" w:hAnsi="Times New Roman" w:eastAsia="Times New Roman"/>
          <w:b w:val="0"/>
          <w:i w:val="0"/>
          <w:sz w:val="24"/>
        </w:rPr>
        <w:t>Modern AI coding assistants (Copilot-style tools) generate code from prompts or existing code context, but are not purpose-built to take a full, unstructured FDD and produce a structured, standards-shaped TDD (architecture + data model + API contract + NFRs + deployment) as a single coherent document.</w:t>
      </w:r>
    </w:p>
    <w:p>
      <w:pPr>
        <w:pStyle w:val="ListBullet"/>
        <w:spacing w:after="80"/>
      </w:pPr>
      <w:r>
        <w:rPr>
          <w:rFonts w:ascii="Times New Roman" w:hAnsi="Times New Roman" w:eastAsia="Times New Roman"/>
          <w:b/>
          <w:i w:val="0"/>
          <w:sz w:val="24"/>
        </w:rPr>
        <w:t xml:space="preserve">No open, low-cost, purpose-built tool exists: </w:t>
      </w:r>
      <w:r>
        <w:rPr>
          <w:rFonts w:ascii="Times New Roman" w:hAnsi="Times New Roman" w:eastAsia="Times New Roman"/>
          <w:b w:val="0"/>
          <w:i w:val="0"/>
          <w:sz w:val="24"/>
        </w:rPr>
        <w:t>Commercial documentation-generation tools that exist for this purpose are typically closed-source, subscription-priced, and opaque about their matching/generation logic, making them unsuitable for academic study or for teams without budget.</w:t>
      </w:r>
    </w:p>
    <w:p>
      <w:pPr>
        <w:pStyle w:val="ListBullet"/>
        <w:spacing w:after="80"/>
      </w:pPr>
      <w:r>
        <w:rPr>
          <w:rFonts w:ascii="Times New Roman" w:hAnsi="Times New Roman" w:eastAsia="Times New Roman"/>
          <w:b/>
          <w:i w:val="0"/>
          <w:sz w:val="24"/>
        </w:rPr>
        <w:t xml:space="preserve">Keyword-based matching is brittle: </w:t>
      </w:r>
      <w:r>
        <w:rPr>
          <w:rFonts w:ascii="Times New Roman" w:hAnsi="Times New Roman" w:eastAsia="Times New Roman"/>
          <w:b w:val="0"/>
          <w:i w:val="0"/>
          <w:sz w:val="24"/>
        </w:rPr>
        <w:t>Keyword-overlap traceability, the still-common baseline in many tools, is known to miss semantically identical requirements phrased with different vocabulary; this project directly addresses that gap using sentence-embedding-based similarity instead.</w:t>
      </w:r>
    </w:p>
    <w:p>
      <w:pPr>
        <w:spacing w:after="160" w:line="360" w:lineRule="auto"/>
      </w:pPr>
      <w:r>
        <w:rPr>
          <w:rFonts w:ascii="Times New Roman" w:hAnsi="Times New Roman" w:eastAsia="Times New Roman"/>
          <w:b w:val="0"/>
          <w:i w:val="0"/>
          <w:sz w:val="24"/>
        </w:rPr>
        <w:t>This project's contribution is to combine LLM-based structured generation, diagram-as-code rendering, and semantic traceability recovery into a single, free-to-run pipeline that produces both a design and its justification (traceability) in one workflow.</w:t>
      </w:r>
    </w:p>
    <w:p>
      <w:r>
        <w:br w:type="page"/>
      </w:r>
    </w:p>
    <w:p>
      <w:r>
        <w:rPr>
          <w:rFonts w:ascii="Times New Roman" w:hAnsi="Times New Roman" w:eastAsia="Times New Roman"/>
          <w:b/>
          <w:i w:val="0"/>
          <w:sz w:val="32"/>
        </w:rPr>
        <w:t>8. Description of the Proposed Solution</w:t>
      </w:r>
    </w:p>
    <w:p>
      <w:pPr>
        <w:spacing w:after="160" w:line="360" w:lineRule="auto"/>
      </w:pPr>
      <w:r>
        <w:rPr>
          <w:rFonts w:ascii="Times New Roman" w:hAnsi="Times New Roman" w:eastAsia="Times New Roman"/>
          <w:b w:val="0"/>
          <w:i w:val="0"/>
          <w:sz w:val="24"/>
        </w:rPr>
        <w:t>The proposed solution is a three-tier web application. The user uploads an FDD file through a React frontend. The Express.js backend receives the file and forwards it to a Python FastAPI microservice, which performs: (1) document parsing (PDF/DOCX/Markdown/text extraction), (2) NLP-based component extraction (requirements, actors, workflows, business rules, data entities), and (3) TDD generation via an LLM orchestration pipeline.</w:t>
      </w:r>
    </w:p>
    <w:p>
      <w:pPr>
        <w:spacing w:after="160" w:line="360" w:lineRule="auto"/>
      </w:pPr>
      <w:r>
        <w:rPr>
          <w:rFonts w:ascii="Times New Roman" w:hAnsi="Times New Roman" w:eastAsia="Times New Roman"/>
          <w:b w:val="0"/>
          <w:i w:val="0"/>
          <w:sz w:val="24"/>
        </w:rPr>
        <w:t>TDD generation follows a Model Context Protocol (MCP)-style pattern: instead of one large prompt asking an LLM to produce the entire document at once (which is slow and prone to truncation), the work is split across five specialised tools -- an ER-diagram generator, a sequence-diagram generator, an API-contract generator, a schema/architecture builder, and a non-functional-requirements/deployment mapper -- each making its own focused call to Groq's hosted LLM API (openai/gpt-oss-20b). Results are merged into one structured JSON document. If the orchestrated pipeline fails outright, the system falls back to a single, larger prompt (openai/gpt-oss-120b) that generates the whole document in one call, so the user still receives a usable result.</w:t>
      </w:r>
    </w:p>
    <w:p>
      <w:pPr>
        <w:spacing w:after="160" w:line="360" w:lineRule="auto"/>
      </w:pPr>
      <w:r>
        <w:rPr>
          <w:rFonts w:ascii="Times New Roman" w:hAnsi="Times New Roman" w:eastAsia="Times New Roman"/>
          <w:b w:val="0"/>
          <w:i w:val="0"/>
          <w:sz w:val="24"/>
        </w:rPr>
        <w:t>Once generated, the TDD is rendered in a tabbed interface (Introduction, Architecture, Data Model, API Design, Components, NFRs, Deployment, Traceability), with Mermaid.js rendering the architecture/ER/sequence diagrams from the text the LLM produced. Every field is directly editable in place, so the AI output is a first draft the user refines rather than a final artifact. The Traceability Matrix tab shows, for every functional requirement extracted from the FDD, which generated API endpoints, database tables, and components address it, computed via cosine similarity between sentence embeddings of the requirement and each candidate artifact. The finished document can be exported as PDF or HTML for distribution outside the application.</w:t>
      </w:r>
    </w:p>
    <w:p>
      <w:r>
        <w:br w:type="page"/>
      </w:r>
    </w:p>
    <w:p>
      <w:r>
        <w:rPr>
          <w:rFonts w:ascii="Times New Roman" w:hAnsi="Times New Roman" w:eastAsia="Times New Roman"/>
          <w:b/>
          <w:i w:val="0"/>
          <w:sz w:val="32"/>
        </w:rPr>
        <w:t>9. Requirement Analysis</w:t>
      </w:r>
    </w:p>
    <w:p>
      <w:r>
        <w:rPr>
          <w:rFonts w:ascii="Times New Roman" w:hAnsi="Times New Roman" w:eastAsia="Times New Roman"/>
          <w:b/>
          <w:i w:val="0"/>
          <w:sz w:val="28"/>
        </w:rPr>
        <w:t>Functional Requirements</w:t>
      </w:r>
    </w:p>
    <w:p>
      <w:pPr>
        <w:pStyle w:val="ListBullet"/>
        <w:spacing w:after="80"/>
      </w:pPr>
      <w:r>
        <w:rPr>
          <w:rFonts w:ascii="Times New Roman" w:hAnsi="Times New Roman" w:eastAsia="Times New Roman"/>
          <w:b w:val="0"/>
          <w:i w:val="0"/>
          <w:sz w:val="24"/>
        </w:rPr>
        <w:t>The system shall allow a user to upload an FDD in PDF, DOCX, Markdown, or plain text format.</w:t>
      </w:r>
    </w:p>
    <w:p>
      <w:pPr>
        <w:pStyle w:val="ListBullet"/>
        <w:spacing w:after="80"/>
      </w:pPr>
      <w:r>
        <w:rPr>
          <w:rFonts w:ascii="Times New Roman" w:hAnsi="Times New Roman" w:eastAsia="Times New Roman"/>
          <w:b w:val="0"/>
          <w:i w:val="0"/>
          <w:sz w:val="24"/>
        </w:rPr>
        <w:t>The system shall extract functional requirements, actors, workflows, business rules, and data entities from the uploaded document.</w:t>
      </w:r>
    </w:p>
    <w:p>
      <w:pPr>
        <w:pStyle w:val="ListBullet"/>
        <w:spacing w:after="80"/>
      </w:pPr>
      <w:r>
        <w:rPr>
          <w:rFonts w:ascii="Times New Roman" w:hAnsi="Times New Roman" w:eastAsia="Times New Roman"/>
          <w:b w:val="0"/>
          <w:i w:val="0"/>
          <w:sz w:val="24"/>
        </w:rPr>
        <w:t>The system shall generate a structured Technical Design Document covering introduction, system architecture, data model, API design, component architecture, non-functional requirements, and deployment architecture.</w:t>
      </w:r>
    </w:p>
    <w:p>
      <w:pPr>
        <w:pStyle w:val="ListBullet"/>
        <w:spacing w:after="80"/>
      </w:pPr>
      <w:r>
        <w:rPr>
          <w:rFonts w:ascii="Times New Roman" w:hAnsi="Times New Roman" w:eastAsia="Times New Roman"/>
          <w:b w:val="0"/>
          <w:i w:val="0"/>
          <w:sz w:val="24"/>
        </w:rPr>
        <w:t>The system shall generate architecture, ER, and sequence diagrams as part of the TDD, rendered visually in the application.</w:t>
      </w:r>
    </w:p>
    <w:p>
      <w:pPr>
        <w:pStyle w:val="ListBullet"/>
        <w:spacing w:after="80"/>
      </w:pPr>
      <w:r>
        <w:rPr>
          <w:rFonts w:ascii="Times New Roman" w:hAnsi="Times New Roman" w:eastAsia="Times New Roman"/>
          <w:b w:val="0"/>
          <w:i w:val="0"/>
          <w:sz w:val="24"/>
        </w:rPr>
        <w:t>The system shall generate a Traceability Matrix linking each functional requirement to the technical artifacts that implement it, with a coverage classification (Full / Partial / None).</w:t>
      </w:r>
    </w:p>
    <w:p>
      <w:pPr>
        <w:pStyle w:val="ListBullet"/>
        <w:spacing w:after="80"/>
      </w:pPr>
      <w:r>
        <w:rPr>
          <w:rFonts w:ascii="Times New Roman" w:hAnsi="Times New Roman" w:eastAsia="Times New Roman"/>
          <w:b w:val="0"/>
          <w:i w:val="0"/>
          <w:sz w:val="24"/>
        </w:rPr>
        <w:t>The system shall allow the user to edit any field of the generated TDD, including entries in the Traceability Matrix, before export.</w:t>
      </w:r>
    </w:p>
    <w:p>
      <w:pPr>
        <w:pStyle w:val="ListBullet"/>
        <w:spacing w:after="80"/>
      </w:pPr>
      <w:r>
        <w:rPr>
          <w:rFonts w:ascii="Times New Roman" w:hAnsi="Times New Roman" w:eastAsia="Times New Roman"/>
          <w:b w:val="0"/>
          <w:i w:val="0"/>
          <w:sz w:val="24"/>
        </w:rPr>
        <w:t>The system shall allow the user to export the finished TDD as a PDF file and as an HTML file.</w:t>
      </w:r>
    </w:p>
    <w:p>
      <w:pPr>
        <w:pStyle w:val="ListBullet"/>
        <w:spacing w:after="80"/>
      </w:pPr>
      <w:r>
        <w:rPr>
          <w:rFonts w:ascii="Times New Roman" w:hAnsi="Times New Roman" w:eastAsia="Times New Roman"/>
          <w:b w:val="0"/>
          <w:i w:val="0"/>
          <w:sz w:val="24"/>
        </w:rPr>
        <w:t>The system shall persist user edits to a generated TDD so they are not lost on reload.</w:t>
      </w:r>
    </w:p>
    <w:p>
      <w:pPr>
        <w:pStyle w:val="ListBullet"/>
        <w:spacing w:after="80"/>
      </w:pPr>
      <w:r>
        <w:rPr>
          <w:rFonts w:ascii="Times New Roman" w:hAnsi="Times New Roman" w:eastAsia="Times New Roman"/>
          <w:b w:val="0"/>
          <w:i w:val="0"/>
          <w:sz w:val="24"/>
        </w:rPr>
        <w:t>The system shall degrade gracefully (partial results, clear fallback) if the underlying AI provider is temporarily rate-limited or returns malformed output, rather than failing the whole request.</w:t>
      </w:r>
    </w:p>
    <w:p>
      <w:r>
        <w:rPr>
          <w:rFonts w:ascii="Times New Roman" w:hAnsi="Times New Roman" w:eastAsia="Times New Roman"/>
          <w:b/>
          <w:i w:val="0"/>
          <w:sz w:val="28"/>
        </w:rPr>
        <w:t>Non-Functional Requirements</w:t>
      </w:r>
    </w:p>
    <w:tbl>
      <w:tblPr>
        <w:tblStyle w:val="TableGrid"/>
        <w:tblW w:type="auto" w:w="0"/>
        <w:jc w:val="center"/>
        <w:tblLook w:firstColumn="1" w:firstRow="1" w:lastColumn="0" w:lastRow="0" w:noHBand="0" w:noVBand="1" w:val="04A0"/>
      </w:tblPr>
      <w:tblGrid>
        <w:gridCol w:w="4334"/>
        <w:gridCol w:w="4334"/>
      </w:tblGrid>
      <w:tr>
        <w:tc>
          <w:tcPr>
            <w:tcW w:type="dxa" w:w="4334"/>
          </w:tcPr>
          <w:p>
            <w:r>
              <w:rPr>
                <w:rFonts w:ascii="Times New Roman" w:hAnsi="Times New Roman" w:eastAsia="Times New Roman"/>
                <w:b/>
                <w:i w:val="0"/>
                <w:sz w:val="24"/>
              </w:rPr>
              <w:t>NFR Category</w:t>
            </w:r>
          </w:p>
        </w:tc>
        <w:tc>
          <w:tcPr>
            <w:tcW w:type="dxa" w:w="4334"/>
          </w:tcPr>
          <w:p>
            <w:r>
              <w:rPr>
                <w:rFonts w:ascii="Times New Roman" w:hAnsi="Times New Roman" w:eastAsia="Times New Roman"/>
                <w:b/>
                <w:i w:val="0"/>
                <w:sz w:val="24"/>
              </w:rPr>
              <w:t>Description</w:t>
            </w:r>
          </w:p>
        </w:tc>
      </w:tr>
      <w:tr>
        <w:tc>
          <w:tcPr>
            <w:tcW w:type="dxa" w:w="4334"/>
          </w:tcPr>
          <w:p>
            <w:r>
              <w:rPr>
                <w:rFonts w:ascii="Times New Roman" w:hAnsi="Times New Roman" w:eastAsia="Times New Roman"/>
                <w:b w:val="0"/>
                <w:i w:val="0"/>
                <w:sz w:val="22"/>
              </w:rPr>
              <w:t>Performance</w:t>
            </w:r>
          </w:p>
        </w:tc>
        <w:tc>
          <w:tcPr>
            <w:tcW w:type="dxa" w:w="4334"/>
          </w:tcPr>
          <w:p>
            <w:r>
              <w:rPr>
                <w:rFonts w:ascii="Times New Roman" w:hAnsi="Times New Roman" w:eastAsia="Times New Roman"/>
                <w:b w:val="0"/>
                <w:i w:val="0"/>
                <w:sz w:val="22"/>
              </w:rPr>
              <w:t>A full TDD generation for a typical FDD should complete within roughly 30-90 seconds under the free-tier LLM rate limit.</w:t>
            </w:r>
          </w:p>
        </w:tc>
      </w:tr>
      <w:tr>
        <w:tc>
          <w:tcPr>
            <w:tcW w:type="dxa" w:w="4334"/>
          </w:tcPr>
          <w:p>
            <w:r>
              <w:rPr>
                <w:rFonts w:ascii="Times New Roman" w:hAnsi="Times New Roman" w:eastAsia="Times New Roman"/>
                <w:b w:val="0"/>
                <w:i w:val="0"/>
                <w:sz w:val="22"/>
              </w:rPr>
              <w:t>Reliability</w:t>
            </w:r>
          </w:p>
        </w:tc>
        <w:tc>
          <w:tcPr>
            <w:tcW w:type="dxa" w:w="4334"/>
          </w:tcPr>
          <w:p>
            <w:r>
              <w:rPr>
                <w:rFonts w:ascii="Times New Roman" w:hAnsi="Times New Roman" w:eastAsia="Times New Roman"/>
                <w:b w:val="0"/>
                <w:i w:val="0"/>
                <w:sz w:val="22"/>
              </w:rPr>
              <w:t>Generation must not fail outright due to a single AI sub-task's transient error; the system must retry and fall back gracefully.</w:t>
            </w:r>
          </w:p>
        </w:tc>
      </w:tr>
      <w:tr>
        <w:tc>
          <w:tcPr>
            <w:tcW w:type="dxa" w:w="4334"/>
          </w:tcPr>
          <w:p>
            <w:r>
              <w:rPr>
                <w:rFonts w:ascii="Times New Roman" w:hAnsi="Times New Roman" w:eastAsia="Times New Roman"/>
                <w:b w:val="0"/>
                <w:i w:val="0"/>
                <w:sz w:val="22"/>
              </w:rPr>
              <w:t>Usability</w:t>
            </w:r>
          </w:p>
        </w:tc>
        <w:tc>
          <w:tcPr>
            <w:tcW w:type="dxa" w:w="4334"/>
          </w:tcPr>
          <w:p>
            <w:r>
              <w:rPr>
                <w:rFonts w:ascii="Times New Roman" w:hAnsi="Times New Roman" w:eastAsia="Times New Roman"/>
                <w:b w:val="0"/>
                <w:i w:val="0"/>
                <w:sz w:val="22"/>
              </w:rPr>
              <w:t>The generated document must be reviewable and editable without needing to understand the underlying AI pipeline.</w:t>
            </w:r>
          </w:p>
        </w:tc>
      </w:tr>
      <w:tr>
        <w:tc>
          <w:tcPr>
            <w:tcW w:type="dxa" w:w="4334"/>
          </w:tcPr>
          <w:p>
            <w:r>
              <w:rPr>
                <w:rFonts w:ascii="Times New Roman" w:hAnsi="Times New Roman" w:eastAsia="Times New Roman"/>
                <w:b w:val="0"/>
                <w:i w:val="0"/>
                <w:sz w:val="22"/>
              </w:rPr>
              <w:t>Cost</w:t>
            </w:r>
          </w:p>
        </w:tc>
        <w:tc>
          <w:tcPr>
            <w:tcW w:type="dxa" w:w="4334"/>
          </w:tcPr>
          <w:p>
            <w:r>
              <w:rPr>
                <w:rFonts w:ascii="Times New Roman" w:hAnsi="Times New Roman" w:eastAsia="Times New Roman"/>
                <w:b w:val="0"/>
                <w:i w:val="0"/>
                <w:sz w:val="22"/>
              </w:rPr>
              <w:t>The system must be operable using only free-tier third-party services (no mandatory paid subscription).</w:t>
            </w:r>
          </w:p>
        </w:tc>
      </w:tr>
      <w:tr>
        <w:tc>
          <w:tcPr>
            <w:tcW w:type="dxa" w:w="4334"/>
          </w:tcPr>
          <w:p>
            <w:r>
              <w:rPr>
                <w:rFonts w:ascii="Times New Roman" w:hAnsi="Times New Roman" w:eastAsia="Times New Roman"/>
                <w:b w:val="0"/>
                <w:i w:val="0"/>
                <w:sz w:val="22"/>
              </w:rPr>
              <w:t>Maintainability</w:t>
            </w:r>
          </w:p>
        </w:tc>
        <w:tc>
          <w:tcPr>
            <w:tcW w:type="dxa" w:w="4334"/>
          </w:tcPr>
          <w:p>
            <w:r>
              <w:rPr>
                <w:rFonts w:ascii="Times New Roman" w:hAnsi="Times New Roman" w:eastAsia="Times New Roman"/>
                <w:b w:val="0"/>
                <w:i w:val="0"/>
                <w:sz w:val="22"/>
              </w:rPr>
              <w:t>The three services (frontend, backend, AI microservice) must be independently deployable and testable.</w:t>
            </w:r>
          </w:p>
        </w:tc>
      </w:tr>
      <w:tr>
        <w:tc>
          <w:tcPr>
            <w:tcW w:type="dxa" w:w="4334"/>
          </w:tcPr>
          <w:p>
            <w:r>
              <w:rPr>
                <w:rFonts w:ascii="Times New Roman" w:hAnsi="Times New Roman" w:eastAsia="Times New Roman"/>
                <w:b w:val="0"/>
                <w:i w:val="0"/>
                <w:sz w:val="22"/>
              </w:rPr>
              <w:t>Portability</w:t>
            </w:r>
          </w:p>
        </w:tc>
        <w:tc>
          <w:tcPr>
            <w:tcW w:type="dxa" w:w="4334"/>
          </w:tcPr>
          <w:p>
            <w:r>
              <w:rPr>
                <w:rFonts w:ascii="Times New Roman" w:hAnsi="Times New Roman" w:eastAsia="Times New Roman"/>
                <w:b w:val="0"/>
                <w:i w:val="0"/>
                <w:sz w:val="22"/>
              </w:rPr>
              <w:t>Exported documents (PDF/HTML) must be viewable outside the application, on any standard browser/PDF viewer.</w:t>
            </w:r>
          </w:p>
        </w:tc>
      </w:tr>
    </w:tbl>
    <w:p/>
    <w:p>
      <w:r>
        <w:br w:type="page"/>
      </w:r>
    </w:p>
    <w:p>
      <w:r>
        <w:rPr>
          <w:rFonts w:ascii="Times New Roman" w:hAnsi="Times New Roman" w:eastAsia="Times New Roman"/>
          <w:b/>
          <w:i w:val="0"/>
          <w:sz w:val="32"/>
        </w:rPr>
        <w:t>10. Technology Stack</w:t>
      </w:r>
    </w:p>
    <w:p>
      <w:r>
        <w:rPr>
          <w:rFonts w:ascii="Times New Roman" w:hAnsi="Times New Roman" w:eastAsia="Times New Roman"/>
          <w:b/>
          <w:i w:val="0"/>
          <w:sz w:val="28"/>
        </w:rPr>
        <w:t>Frontend</w:t>
      </w:r>
    </w:p>
    <w:tbl>
      <w:tblPr>
        <w:tblStyle w:val="TableGrid"/>
        <w:tblW w:type="auto" w:w="0"/>
        <w:jc w:val="center"/>
        <w:tblLook w:firstColumn="1" w:firstRow="1" w:lastColumn="0" w:lastRow="0" w:noHBand="0" w:noVBand="1" w:val="04A0"/>
      </w:tblPr>
      <w:tblGrid>
        <w:gridCol w:w="4334"/>
        <w:gridCol w:w="4334"/>
      </w:tblGrid>
      <w:tr>
        <w:tc>
          <w:tcPr>
            <w:tcW w:type="dxa" w:w="4334"/>
          </w:tcPr>
          <w:p>
            <w:r>
              <w:rPr>
                <w:rFonts w:ascii="Times New Roman" w:hAnsi="Times New Roman" w:eastAsia="Times New Roman"/>
                <w:b/>
                <w:i w:val="0"/>
                <w:sz w:val="24"/>
              </w:rPr>
              <w:t>Technology</w:t>
            </w:r>
          </w:p>
        </w:tc>
        <w:tc>
          <w:tcPr>
            <w:tcW w:type="dxa" w:w="4334"/>
          </w:tcPr>
          <w:p>
            <w:r>
              <w:rPr>
                <w:rFonts w:ascii="Times New Roman" w:hAnsi="Times New Roman" w:eastAsia="Times New Roman"/>
                <w:b/>
                <w:i w:val="0"/>
                <w:sz w:val="24"/>
              </w:rPr>
              <w:t>Purpose</w:t>
            </w:r>
          </w:p>
        </w:tc>
      </w:tr>
      <w:tr>
        <w:tc>
          <w:tcPr>
            <w:tcW w:type="dxa" w:w="4334"/>
          </w:tcPr>
          <w:p>
            <w:r>
              <w:rPr>
                <w:rFonts w:ascii="Times New Roman" w:hAnsi="Times New Roman" w:eastAsia="Times New Roman"/>
                <w:b w:val="0"/>
                <w:i w:val="0"/>
                <w:sz w:val="22"/>
              </w:rPr>
              <w:t>React 18</w:t>
            </w:r>
          </w:p>
        </w:tc>
        <w:tc>
          <w:tcPr>
            <w:tcW w:type="dxa" w:w="4334"/>
          </w:tcPr>
          <w:p>
            <w:r>
              <w:rPr>
                <w:rFonts w:ascii="Times New Roman" w:hAnsi="Times New Roman" w:eastAsia="Times New Roman"/>
                <w:b w:val="0"/>
                <w:i w:val="0"/>
                <w:sz w:val="22"/>
              </w:rPr>
              <w:t>Single-page application framework for the user interface</w:t>
            </w:r>
          </w:p>
        </w:tc>
      </w:tr>
      <w:tr>
        <w:tc>
          <w:tcPr>
            <w:tcW w:type="dxa" w:w="4334"/>
          </w:tcPr>
          <w:p>
            <w:r>
              <w:rPr>
                <w:rFonts w:ascii="Times New Roman" w:hAnsi="Times New Roman" w:eastAsia="Times New Roman"/>
                <w:b w:val="0"/>
                <w:i w:val="0"/>
                <w:sz w:val="22"/>
              </w:rPr>
              <w:t>MUI (Material UI) v5</w:t>
            </w:r>
          </w:p>
        </w:tc>
        <w:tc>
          <w:tcPr>
            <w:tcW w:type="dxa" w:w="4334"/>
          </w:tcPr>
          <w:p>
            <w:r>
              <w:rPr>
                <w:rFonts w:ascii="Times New Roman" w:hAnsi="Times New Roman" w:eastAsia="Times New Roman"/>
                <w:b w:val="0"/>
                <w:i w:val="0"/>
                <w:sz w:val="22"/>
              </w:rPr>
              <w:t>Component library, themed with a custom 'technical blueprint' design system</w:t>
            </w:r>
          </w:p>
        </w:tc>
      </w:tr>
      <w:tr>
        <w:tc>
          <w:tcPr>
            <w:tcW w:type="dxa" w:w="4334"/>
          </w:tcPr>
          <w:p>
            <w:r>
              <w:rPr>
                <w:rFonts w:ascii="Times New Roman" w:hAnsi="Times New Roman" w:eastAsia="Times New Roman"/>
                <w:b w:val="0"/>
                <w:i w:val="0"/>
                <w:sz w:val="22"/>
              </w:rPr>
              <w:t>Mermaid.js</w:t>
            </w:r>
          </w:p>
        </w:tc>
        <w:tc>
          <w:tcPr>
            <w:tcW w:type="dxa" w:w="4334"/>
          </w:tcPr>
          <w:p>
            <w:r>
              <w:rPr>
                <w:rFonts w:ascii="Times New Roman" w:hAnsi="Times New Roman" w:eastAsia="Times New Roman"/>
                <w:b w:val="0"/>
                <w:i w:val="0"/>
                <w:sz w:val="22"/>
              </w:rPr>
              <w:t>Client-side rendering of architecture, ER, and sequence diagrams from AI-generated diagram-as-code text</w:t>
            </w:r>
          </w:p>
        </w:tc>
      </w:tr>
      <w:tr>
        <w:tc>
          <w:tcPr>
            <w:tcW w:type="dxa" w:w="4334"/>
          </w:tcPr>
          <w:p>
            <w:r>
              <w:rPr>
                <w:rFonts w:ascii="Times New Roman" w:hAnsi="Times New Roman" w:eastAsia="Times New Roman"/>
                <w:b w:val="0"/>
                <w:i w:val="0"/>
                <w:sz w:val="22"/>
              </w:rPr>
              <w:t>Axios</w:t>
            </w:r>
          </w:p>
        </w:tc>
        <w:tc>
          <w:tcPr>
            <w:tcW w:type="dxa" w:w="4334"/>
          </w:tcPr>
          <w:p>
            <w:r>
              <w:rPr>
                <w:rFonts w:ascii="Times New Roman" w:hAnsi="Times New Roman" w:eastAsia="Times New Roman"/>
                <w:b w:val="0"/>
                <w:i w:val="0"/>
                <w:sz w:val="22"/>
              </w:rPr>
              <w:t>HTTP client for communicating with the backend API</w:t>
            </w:r>
          </w:p>
        </w:tc>
      </w:tr>
      <w:tr>
        <w:tc>
          <w:tcPr>
            <w:tcW w:type="dxa" w:w="4334"/>
          </w:tcPr>
          <w:p>
            <w:r>
              <w:rPr>
                <w:rFonts w:ascii="Times New Roman" w:hAnsi="Times New Roman" w:eastAsia="Times New Roman"/>
                <w:b w:val="0"/>
                <w:i w:val="0"/>
                <w:sz w:val="22"/>
              </w:rPr>
              <w:t>React Syntax Highlighter</w:t>
            </w:r>
          </w:p>
        </w:tc>
        <w:tc>
          <w:tcPr>
            <w:tcW w:type="dxa" w:w="4334"/>
          </w:tcPr>
          <w:p>
            <w:r>
              <w:rPr>
                <w:rFonts w:ascii="Times New Roman" w:hAnsi="Times New Roman" w:eastAsia="Times New Roman"/>
                <w:b w:val="0"/>
                <w:i w:val="0"/>
                <w:sz w:val="22"/>
              </w:rPr>
              <w:t>Code/JSON snippet formatting in the UI</w:t>
            </w:r>
          </w:p>
        </w:tc>
      </w:tr>
    </w:tbl>
    <w:p/>
    <w:p>
      <w:r>
        <w:rPr>
          <w:rFonts w:ascii="Times New Roman" w:hAnsi="Times New Roman" w:eastAsia="Times New Roman"/>
          <w:b/>
          <w:i w:val="0"/>
          <w:sz w:val="28"/>
        </w:rPr>
        <w:t>Backend</w:t>
      </w:r>
    </w:p>
    <w:tbl>
      <w:tblPr>
        <w:tblStyle w:val="TableGrid"/>
        <w:tblW w:type="auto" w:w="0"/>
        <w:jc w:val="center"/>
        <w:tblLook w:firstColumn="1" w:firstRow="1" w:lastColumn="0" w:lastRow="0" w:noHBand="0" w:noVBand="1" w:val="04A0"/>
      </w:tblPr>
      <w:tblGrid>
        <w:gridCol w:w="4334"/>
        <w:gridCol w:w="4334"/>
      </w:tblGrid>
      <w:tr>
        <w:tc>
          <w:tcPr>
            <w:tcW w:type="dxa" w:w="4334"/>
          </w:tcPr>
          <w:p>
            <w:r>
              <w:rPr>
                <w:rFonts w:ascii="Times New Roman" w:hAnsi="Times New Roman" w:eastAsia="Times New Roman"/>
                <w:b/>
                <w:i w:val="0"/>
                <w:sz w:val="24"/>
              </w:rPr>
              <w:t>Technology</w:t>
            </w:r>
          </w:p>
        </w:tc>
        <w:tc>
          <w:tcPr>
            <w:tcW w:type="dxa" w:w="4334"/>
          </w:tcPr>
          <w:p>
            <w:r>
              <w:rPr>
                <w:rFonts w:ascii="Times New Roman" w:hAnsi="Times New Roman" w:eastAsia="Times New Roman"/>
                <w:b/>
                <w:i w:val="0"/>
                <w:sz w:val="24"/>
              </w:rPr>
              <w:t>Purpose</w:t>
            </w:r>
          </w:p>
        </w:tc>
      </w:tr>
      <w:tr>
        <w:tc>
          <w:tcPr>
            <w:tcW w:type="dxa" w:w="4334"/>
          </w:tcPr>
          <w:p>
            <w:r>
              <w:rPr>
                <w:rFonts w:ascii="Times New Roman" w:hAnsi="Times New Roman" w:eastAsia="Times New Roman"/>
                <w:b w:val="0"/>
                <w:i w:val="0"/>
                <w:sz w:val="22"/>
              </w:rPr>
              <w:t>Node.js / Express.js</w:t>
            </w:r>
          </w:p>
        </w:tc>
        <w:tc>
          <w:tcPr>
            <w:tcW w:type="dxa" w:w="4334"/>
          </w:tcPr>
          <w:p>
            <w:r>
              <w:rPr>
                <w:rFonts w:ascii="Times New Roman" w:hAnsi="Times New Roman" w:eastAsia="Times New Roman"/>
                <w:b w:val="0"/>
                <w:i w:val="0"/>
                <w:sz w:val="22"/>
              </w:rPr>
              <w:t>REST API server coordinating uploads, AI-service calls, and export</w:t>
            </w:r>
          </w:p>
        </w:tc>
      </w:tr>
      <w:tr>
        <w:tc>
          <w:tcPr>
            <w:tcW w:type="dxa" w:w="4334"/>
          </w:tcPr>
          <w:p>
            <w:r>
              <w:rPr>
                <w:rFonts w:ascii="Times New Roman" w:hAnsi="Times New Roman" w:eastAsia="Times New Roman"/>
                <w:b w:val="0"/>
                <w:i w:val="0"/>
                <w:sz w:val="22"/>
              </w:rPr>
              <w:t>Multer</w:t>
            </w:r>
          </w:p>
        </w:tc>
        <w:tc>
          <w:tcPr>
            <w:tcW w:type="dxa" w:w="4334"/>
          </w:tcPr>
          <w:p>
            <w:r>
              <w:rPr>
                <w:rFonts w:ascii="Times New Roman" w:hAnsi="Times New Roman" w:eastAsia="Times New Roman"/>
                <w:b w:val="0"/>
                <w:i w:val="0"/>
                <w:sz w:val="22"/>
              </w:rPr>
              <w:t>Multipart file-upload handling</w:t>
            </w:r>
          </w:p>
        </w:tc>
      </w:tr>
      <w:tr>
        <w:tc>
          <w:tcPr>
            <w:tcW w:type="dxa" w:w="4334"/>
          </w:tcPr>
          <w:p>
            <w:r>
              <w:rPr>
                <w:rFonts w:ascii="Times New Roman" w:hAnsi="Times New Roman" w:eastAsia="Times New Roman"/>
                <w:b w:val="0"/>
                <w:i w:val="0"/>
                <w:sz w:val="22"/>
              </w:rPr>
              <w:t>Puppeteer</w:t>
            </w:r>
          </w:p>
        </w:tc>
        <w:tc>
          <w:tcPr>
            <w:tcW w:type="dxa" w:w="4334"/>
          </w:tcPr>
          <w:p>
            <w:r>
              <w:rPr>
                <w:rFonts w:ascii="Times New Roman" w:hAnsi="Times New Roman" w:eastAsia="Times New Roman"/>
                <w:b w:val="0"/>
                <w:i w:val="0"/>
                <w:sz w:val="22"/>
              </w:rPr>
              <w:t>Headless-Chrome PDF generation for TDD export</w:t>
            </w:r>
          </w:p>
        </w:tc>
      </w:tr>
      <w:tr>
        <w:tc>
          <w:tcPr>
            <w:tcW w:type="dxa" w:w="4334"/>
          </w:tcPr>
          <w:p>
            <w:r>
              <w:rPr>
                <w:rFonts w:ascii="Times New Roman" w:hAnsi="Times New Roman" w:eastAsia="Times New Roman"/>
                <w:b w:val="0"/>
                <w:i w:val="0"/>
                <w:sz w:val="22"/>
              </w:rPr>
              <w:t>markdown-it</w:t>
            </w:r>
          </w:p>
        </w:tc>
        <w:tc>
          <w:tcPr>
            <w:tcW w:type="dxa" w:w="4334"/>
          </w:tcPr>
          <w:p>
            <w:r>
              <w:rPr>
                <w:rFonts w:ascii="Times New Roman" w:hAnsi="Times New Roman" w:eastAsia="Times New Roman"/>
                <w:b w:val="0"/>
                <w:i w:val="0"/>
                <w:sz w:val="22"/>
              </w:rPr>
              <w:t>Markdown-to-HTML conversion for HTML export</w:t>
            </w:r>
          </w:p>
        </w:tc>
      </w:tr>
      <w:tr>
        <w:tc>
          <w:tcPr>
            <w:tcW w:type="dxa" w:w="4334"/>
          </w:tcPr>
          <w:p>
            <w:r>
              <w:rPr>
                <w:rFonts w:ascii="Times New Roman" w:hAnsi="Times New Roman" w:eastAsia="Times New Roman"/>
                <w:b w:val="0"/>
                <w:i w:val="0"/>
                <w:sz w:val="22"/>
              </w:rPr>
              <w:t>fs-extra</w:t>
            </w:r>
          </w:p>
        </w:tc>
        <w:tc>
          <w:tcPr>
            <w:tcW w:type="dxa" w:w="4334"/>
          </w:tcPr>
          <w:p>
            <w:r>
              <w:rPr>
                <w:rFonts w:ascii="Times New Roman" w:hAnsi="Times New Roman" w:eastAsia="Times New Roman"/>
                <w:b w:val="0"/>
                <w:i w:val="0"/>
                <w:sz w:val="22"/>
              </w:rPr>
              <w:t>File-system utilities for temporary document storage</w:t>
            </w:r>
          </w:p>
        </w:tc>
      </w:tr>
    </w:tbl>
    <w:p/>
    <w:p>
      <w:r>
        <w:rPr>
          <w:rFonts w:ascii="Times New Roman" w:hAnsi="Times New Roman" w:eastAsia="Times New Roman"/>
          <w:b/>
          <w:i w:val="0"/>
          <w:sz w:val="28"/>
        </w:rPr>
        <w:t>AI Microservice</w:t>
      </w:r>
    </w:p>
    <w:tbl>
      <w:tblPr>
        <w:tblStyle w:val="TableGrid"/>
        <w:tblW w:type="auto" w:w="0"/>
        <w:jc w:val="center"/>
        <w:tblLook w:firstColumn="1" w:firstRow="1" w:lastColumn="0" w:lastRow="0" w:noHBand="0" w:noVBand="1" w:val="04A0"/>
      </w:tblPr>
      <w:tblGrid>
        <w:gridCol w:w="4334"/>
        <w:gridCol w:w="4334"/>
      </w:tblGrid>
      <w:tr>
        <w:tc>
          <w:tcPr>
            <w:tcW w:type="dxa" w:w="4334"/>
          </w:tcPr>
          <w:p>
            <w:r>
              <w:rPr>
                <w:rFonts w:ascii="Times New Roman" w:hAnsi="Times New Roman" w:eastAsia="Times New Roman"/>
                <w:b/>
                <w:i w:val="0"/>
                <w:sz w:val="24"/>
              </w:rPr>
              <w:t>Technology</w:t>
            </w:r>
          </w:p>
        </w:tc>
        <w:tc>
          <w:tcPr>
            <w:tcW w:type="dxa" w:w="4334"/>
          </w:tcPr>
          <w:p>
            <w:r>
              <w:rPr>
                <w:rFonts w:ascii="Times New Roman" w:hAnsi="Times New Roman" w:eastAsia="Times New Roman"/>
                <w:b/>
                <w:i w:val="0"/>
                <w:sz w:val="24"/>
              </w:rPr>
              <w:t>Purpose</w:t>
            </w:r>
          </w:p>
        </w:tc>
      </w:tr>
      <w:tr>
        <w:tc>
          <w:tcPr>
            <w:tcW w:type="dxa" w:w="4334"/>
          </w:tcPr>
          <w:p>
            <w:r>
              <w:rPr>
                <w:rFonts w:ascii="Times New Roman" w:hAnsi="Times New Roman" w:eastAsia="Times New Roman"/>
                <w:b w:val="0"/>
                <w:i w:val="0"/>
                <w:sz w:val="22"/>
              </w:rPr>
              <w:t>Python 3 / FastAPI</w:t>
            </w:r>
          </w:p>
        </w:tc>
        <w:tc>
          <w:tcPr>
            <w:tcW w:type="dxa" w:w="4334"/>
          </w:tcPr>
          <w:p>
            <w:r>
              <w:rPr>
                <w:rFonts w:ascii="Times New Roman" w:hAnsi="Times New Roman" w:eastAsia="Times New Roman"/>
                <w:b w:val="0"/>
                <w:i w:val="0"/>
                <w:sz w:val="22"/>
              </w:rPr>
              <w:t>REST microservice exposing parsing and generation endpoints</w:t>
            </w:r>
          </w:p>
        </w:tc>
      </w:tr>
      <w:tr>
        <w:tc>
          <w:tcPr>
            <w:tcW w:type="dxa" w:w="4334"/>
          </w:tcPr>
          <w:p>
            <w:r>
              <w:rPr>
                <w:rFonts w:ascii="Times New Roman" w:hAnsi="Times New Roman" w:eastAsia="Times New Roman"/>
                <w:b w:val="0"/>
                <w:i w:val="0"/>
                <w:sz w:val="22"/>
              </w:rPr>
              <w:t>Groq API (groq SDK)</w:t>
            </w:r>
          </w:p>
        </w:tc>
        <w:tc>
          <w:tcPr>
            <w:tcW w:type="dxa" w:w="4334"/>
          </w:tcPr>
          <w:p>
            <w:r>
              <w:rPr>
                <w:rFonts w:ascii="Times New Roman" w:hAnsi="Times New Roman" w:eastAsia="Times New Roman"/>
                <w:b w:val="0"/>
                <w:i w:val="0"/>
                <w:sz w:val="22"/>
              </w:rPr>
              <w:t>Hosted LLM inference (openai/gpt-oss-20b for the MCP tool pipeline, openai/gpt-oss-120b for the single-prompt fallback), used for its free tier and low-latency inference</w:t>
            </w:r>
          </w:p>
        </w:tc>
      </w:tr>
      <w:tr>
        <w:tc>
          <w:tcPr>
            <w:tcW w:type="dxa" w:w="4334"/>
          </w:tcPr>
          <w:p>
            <w:r>
              <w:rPr>
                <w:rFonts w:ascii="Times New Roman" w:hAnsi="Times New Roman" w:eastAsia="Times New Roman"/>
                <w:b w:val="0"/>
                <w:i w:val="0"/>
                <w:sz w:val="22"/>
              </w:rPr>
              <w:t>sentence-transformers (all-MiniLM-L6-v2)</w:t>
            </w:r>
          </w:p>
        </w:tc>
        <w:tc>
          <w:tcPr>
            <w:tcW w:type="dxa" w:w="4334"/>
          </w:tcPr>
          <w:p>
            <w:r>
              <w:rPr>
                <w:rFonts w:ascii="Times New Roman" w:hAnsi="Times New Roman" w:eastAsia="Times New Roman"/>
                <w:b w:val="0"/>
                <w:i w:val="0"/>
                <w:sz w:val="22"/>
              </w:rPr>
              <w:t>Local embedding model used for lightweight retrieval-augmented context selection and for semantic traceability matching</w:t>
            </w:r>
          </w:p>
        </w:tc>
      </w:tr>
      <w:tr>
        <w:tc>
          <w:tcPr>
            <w:tcW w:type="dxa" w:w="4334"/>
          </w:tcPr>
          <w:p>
            <w:r>
              <w:rPr>
                <w:rFonts w:ascii="Times New Roman" w:hAnsi="Times New Roman" w:eastAsia="Times New Roman"/>
                <w:b w:val="0"/>
                <w:i w:val="0"/>
                <w:sz w:val="22"/>
              </w:rPr>
              <w:t>PyPDF2</w:t>
            </w:r>
          </w:p>
        </w:tc>
        <w:tc>
          <w:tcPr>
            <w:tcW w:type="dxa" w:w="4334"/>
          </w:tcPr>
          <w:p>
            <w:r>
              <w:rPr>
                <w:rFonts w:ascii="Times New Roman" w:hAnsi="Times New Roman" w:eastAsia="Times New Roman"/>
                <w:b w:val="0"/>
                <w:i w:val="0"/>
                <w:sz w:val="22"/>
              </w:rPr>
              <w:t>Text extraction from PDF FDDs</w:t>
            </w:r>
          </w:p>
        </w:tc>
      </w:tr>
      <w:tr>
        <w:tc>
          <w:tcPr>
            <w:tcW w:type="dxa" w:w="4334"/>
          </w:tcPr>
          <w:p>
            <w:r>
              <w:rPr>
                <w:rFonts w:ascii="Times New Roman" w:hAnsi="Times New Roman" w:eastAsia="Times New Roman"/>
                <w:b w:val="0"/>
                <w:i w:val="0"/>
                <w:sz w:val="22"/>
              </w:rPr>
              <w:t>python-docx</w:t>
            </w:r>
          </w:p>
        </w:tc>
        <w:tc>
          <w:tcPr>
            <w:tcW w:type="dxa" w:w="4334"/>
          </w:tcPr>
          <w:p>
            <w:r>
              <w:rPr>
                <w:rFonts w:ascii="Times New Roman" w:hAnsi="Times New Roman" w:eastAsia="Times New Roman"/>
                <w:b w:val="0"/>
                <w:i w:val="0"/>
                <w:sz w:val="22"/>
              </w:rPr>
              <w:t>Text extraction from DOCX FDDs, and generation of project documentation</w:t>
            </w:r>
          </w:p>
        </w:tc>
      </w:tr>
      <w:tr>
        <w:tc>
          <w:tcPr>
            <w:tcW w:type="dxa" w:w="4334"/>
          </w:tcPr>
          <w:p>
            <w:r>
              <w:rPr>
                <w:rFonts w:ascii="Times New Roman" w:hAnsi="Times New Roman" w:eastAsia="Times New Roman"/>
                <w:b w:val="0"/>
                <w:i w:val="0"/>
                <w:sz w:val="22"/>
              </w:rPr>
              <w:t>NumPy</w:t>
            </w:r>
          </w:p>
        </w:tc>
        <w:tc>
          <w:tcPr>
            <w:tcW w:type="dxa" w:w="4334"/>
          </w:tcPr>
          <w:p>
            <w:r>
              <w:rPr>
                <w:rFonts w:ascii="Times New Roman" w:hAnsi="Times New Roman" w:eastAsia="Times New Roman"/>
                <w:b w:val="0"/>
                <w:i w:val="0"/>
                <w:sz w:val="22"/>
              </w:rPr>
              <w:t>Vector similarity computation (cosine similarity) for traceability and retrieval</w:t>
            </w:r>
          </w:p>
        </w:tc>
      </w:tr>
      <w:tr>
        <w:tc>
          <w:tcPr>
            <w:tcW w:type="dxa" w:w="4334"/>
          </w:tcPr>
          <w:p>
            <w:r>
              <w:rPr>
                <w:rFonts w:ascii="Times New Roman" w:hAnsi="Times New Roman" w:eastAsia="Times New Roman"/>
                <w:b w:val="0"/>
                <w:i w:val="0"/>
                <w:sz w:val="22"/>
              </w:rPr>
              <w:t>Pydantic</w:t>
            </w:r>
          </w:p>
        </w:tc>
        <w:tc>
          <w:tcPr>
            <w:tcW w:type="dxa" w:w="4334"/>
          </w:tcPr>
          <w:p>
            <w:r>
              <w:rPr>
                <w:rFonts w:ascii="Times New Roman" w:hAnsi="Times New Roman" w:eastAsia="Times New Roman"/>
                <w:b w:val="0"/>
                <w:i w:val="0"/>
                <w:sz w:val="22"/>
              </w:rPr>
              <w:t>Request/response schema validation between the backend and the AI microservice</w:t>
            </w:r>
          </w:p>
        </w:tc>
      </w:tr>
    </w:tbl>
    <w:p/>
    <w:p>
      <w:r>
        <w:rPr>
          <w:rFonts w:ascii="Times New Roman" w:hAnsi="Times New Roman" w:eastAsia="Times New Roman"/>
          <w:b/>
          <w:i w:val="0"/>
          <w:sz w:val="28"/>
        </w:rPr>
        <w:t>Infrastructure / Tooling</w:t>
      </w:r>
    </w:p>
    <w:p>
      <w:pPr>
        <w:pStyle w:val="ListBullet"/>
        <w:spacing w:after="80"/>
      </w:pPr>
      <w:r>
        <w:rPr>
          <w:rFonts w:ascii="Times New Roman" w:hAnsi="Times New Roman" w:eastAsia="Times New Roman"/>
          <w:b/>
          <w:i w:val="0"/>
          <w:sz w:val="24"/>
        </w:rPr>
        <w:t xml:space="preserve">Git &amp; GitHub: </w:t>
      </w:r>
      <w:r>
        <w:rPr>
          <w:rFonts w:ascii="Times New Roman" w:hAnsi="Times New Roman" w:eastAsia="Times New Roman"/>
          <w:b w:val="0"/>
          <w:i w:val="0"/>
          <w:sz w:val="24"/>
        </w:rPr>
        <w:t>Version control and collaboration.</w:t>
      </w:r>
    </w:p>
    <w:p>
      <w:pPr>
        <w:pStyle w:val="ListBullet"/>
        <w:spacing w:after="80"/>
      </w:pPr>
      <w:r>
        <w:rPr>
          <w:rFonts w:ascii="Times New Roman" w:hAnsi="Times New Roman" w:eastAsia="Times New Roman"/>
          <w:b/>
          <w:i w:val="0"/>
          <w:sz w:val="24"/>
        </w:rPr>
        <w:t xml:space="preserve">Testing: </w:t>
      </w:r>
      <w:r>
        <w:rPr>
          <w:rFonts w:ascii="Times New Roman" w:hAnsi="Times New Roman" w:eastAsia="Times New Roman"/>
          <w:b w:val="0"/>
          <w:i w:val="0"/>
          <w:sz w:val="24"/>
        </w:rPr>
        <w:t>Manual and scripted end-to-end verification of the UI, including automated browser checks with Playwright during development.</w:t>
      </w:r>
    </w:p>
    <w:p>
      <w:pPr>
        <w:pStyle w:val="ListBullet"/>
        <w:spacing w:after="80"/>
      </w:pPr>
      <w:r>
        <w:rPr>
          <w:rFonts w:ascii="Times New Roman" w:hAnsi="Times New Roman" w:eastAsia="Times New Roman"/>
          <w:b/>
          <w:i w:val="0"/>
          <w:sz w:val="24"/>
        </w:rPr>
        <w:t xml:space="preserve">Rate limiting: </w:t>
      </w:r>
      <w:r>
        <w:rPr>
          <w:rFonts w:ascii="Times New Roman" w:hAnsi="Times New Roman" w:eastAsia="Times New Roman"/>
          <w:b w:val="0"/>
          <w:i w:val="0"/>
          <w:sz w:val="24"/>
        </w:rPr>
        <w:t>A custom in-memory 60-second cooldown protecting the shared Groq free-tier token budget from being exhausted by rapid repeated requests.</w:t>
      </w:r>
    </w:p>
    <w:p>
      <w:r>
        <w:br w:type="page"/>
      </w:r>
    </w:p>
    <w:p>
      <w:r>
        <w:rPr>
          <w:rFonts w:ascii="Times New Roman" w:hAnsi="Times New Roman" w:eastAsia="Times New Roman"/>
          <w:b/>
          <w:i w:val="0"/>
          <w:sz w:val="32"/>
        </w:rPr>
        <w:t>11. Design</w:t>
      </w:r>
    </w:p>
    <w:p>
      <w:pPr>
        <w:spacing w:after="160" w:line="360" w:lineRule="auto"/>
      </w:pPr>
      <w:r>
        <w:rPr>
          <w:rFonts w:ascii="Times New Roman" w:hAnsi="Times New Roman" w:eastAsia="Times New Roman"/>
          <w:b w:val="0"/>
          <w:i w:val="0"/>
          <w:sz w:val="24"/>
        </w:rPr>
        <w:t>This section should include the diagrams generated below, exported as images and pasted in place of each placeholder. Several of these diagrams (architecture, ER, sequence) can be captured directly as screenshots from the running application, since the tool generates them live.</w:t>
      </w:r>
    </w:p>
    <w:p>
      <w:r>
        <w:rPr>
          <w:rFonts w:ascii="Times New Roman" w:hAnsi="Times New Roman" w:eastAsia="Times New Roman"/>
          <w:b/>
          <w:i w:val="0"/>
          <w:sz w:val="28"/>
        </w:rPr>
        <w:t>11.1 Block Diagram (System Overview)</w:t>
      </w:r>
    </w:p>
    <w:p>
      <w:pPr>
        <w:spacing w:after="160" w:line="360" w:lineRule="auto"/>
      </w:pPr>
      <w:r>
        <w:rPr>
          <w:rFonts w:ascii="Times New Roman" w:hAnsi="Times New Roman" w:eastAsia="Times New Roman"/>
          <w:b w:val="0"/>
          <w:i w:val="0"/>
          <w:sz w:val="24"/>
        </w:rPr>
        <w:t>High-level view of the three cooperating services and the external AI provider:</w:t>
      </w:r>
    </w:p>
    <w:p>
      <w:r>
        <w:rPr>
          <w:rFonts w:ascii="Consolas" w:hAnsi="Consolas" w:eastAsia="Times New Roman"/>
          <w:b w:val="0"/>
          <w:i w:val="0"/>
          <w:sz w:val="20"/>
        </w:rPr>
        <w:t xml:space="preserve">  [React Frontend]  &lt;--HTTP--&gt;  [Express Backend]  &lt;--HTTP--&gt;  [FastAPI AI Microservice]  &lt;--HTTPS--&gt;  [Groq LLM API]</w:t>
        <w:br/>
        <w:t xml:space="preserve">        |                              |                              |</w:t>
        <w:br/>
        <w:t xml:space="preserve">   User uploads FDD,           Manages documents,           Parses FDD, extracts</w:t>
        <w:br/>
        <w:t xml:space="preserve">   views/edits TDD,            PDF/HTML export,             components, orchestrates</w:t>
        <w:br/>
        <w:t xml:space="preserve">   views Traceability          rate limiting                MCP tool pipeline,</w:t>
        <w:br/>
        <w:t xml:space="preserve">                                                             builds traceability matrix</w:t>
      </w:r>
    </w:p>
    <w:p>
      <w:pPr>
        <w:spacing w:after="160"/>
      </w:pPr>
      <w:r>
        <w:rPr>
          <w:rFonts w:ascii="Times New Roman" w:hAnsi="Times New Roman" w:eastAsia="Times New Roman"/>
          <w:b w:val="0"/>
          <w:i/>
          <w:color w:val="C03030"/>
          <w:sz w:val="24"/>
        </w:rPr>
        <w:t>[TO FILL: Redraw this as a proper block diagram (e.g. in draw.io or PowerPoint) and paste it here as an image.]</w:t>
      </w:r>
    </w:p>
    <w:p>
      <w:r>
        <w:rPr>
          <w:rFonts w:ascii="Times New Roman" w:hAnsi="Times New Roman" w:eastAsia="Times New Roman"/>
          <w:b/>
          <w:i w:val="0"/>
          <w:sz w:val="28"/>
        </w:rPr>
        <w:t>11.2 Activity Diagram</w:t>
      </w:r>
    </w:p>
    <w:p>
      <w:pPr>
        <w:spacing w:after="160" w:line="360" w:lineRule="auto"/>
      </w:pPr>
      <w:r>
        <w:rPr>
          <w:rFonts w:ascii="Times New Roman" w:hAnsi="Times New Roman" w:eastAsia="Times New Roman"/>
          <w:b w:val="0"/>
          <w:i w:val="0"/>
          <w:sz w:val="24"/>
        </w:rPr>
        <w:t>Describes the end-to-end user flow: Upload FDD -&gt; Parse Document -&gt; Extract Components -&gt; Generate TDD (MCP pipeline) -&gt; Build Traceability Matrix -&gt; Review/Edit TDD -&gt; Export PDF/HTML.</w:t>
      </w:r>
    </w:p>
    <w:p>
      <w:pPr>
        <w:spacing w:after="160"/>
      </w:pPr>
      <w:r>
        <w:rPr>
          <w:rFonts w:ascii="Times New Roman" w:hAnsi="Times New Roman" w:eastAsia="Times New Roman"/>
          <w:b w:val="0"/>
          <w:i/>
          <w:color w:val="C03030"/>
          <w:sz w:val="24"/>
        </w:rPr>
        <w:t>[TO FILL: Insert an activity diagram (UML) covering this flow, including the fallback path when MCP generation fails and the single-prompt path is used instead.]</w:t>
      </w:r>
    </w:p>
    <w:p>
      <w:r>
        <w:rPr>
          <w:rFonts w:ascii="Times New Roman" w:hAnsi="Times New Roman" w:eastAsia="Times New Roman"/>
          <w:b/>
          <w:i w:val="0"/>
          <w:sz w:val="28"/>
        </w:rPr>
        <w:t>11.3 ER Diagram</w:t>
      </w:r>
    </w:p>
    <w:p>
      <w:pPr>
        <w:spacing w:after="160" w:line="360" w:lineRule="auto"/>
      </w:pPr>
      <w:r>
        <w:rPr>
          <w:rFonts w:ascii="Times New Roman" w:hAnsi="Times New Roman" w:eastAsia="Times New Roman"/>
          <w:b w:val="0"/>
          <w:i w:val="0"/>
          <w:sz w:val="24"/>
        </w:rPr>
        <w:t>Shows the data entities extracted from a sample FDD and the tables generated for the TDD's data model, including their relationships as identified by the ER-generator tool.</w:t>
      </w:r>
    </w:p>
    <w:p>
      <w:pPr>
        <w:spacing w:after="160"/>
      </w:pPr>
      <w:r>
        <w:rPr>
          <w:rFonts w:ascii="Times New Roman" w:hAnsi="Times New Roman" w:eastAsia="Times New Roman"/>
          <w:b w:val="0"/>
          <w:i/>
          <w:color w:val="C03030"/>
          <w:sz w:val="24"/>
        </w:rPr>
        <w:t>[TO FILL: Insert a screenshot of the ER diagram generated by the application (Data Model tab) for a representative sample FDD.]</w:t>
      </w:r>
    </w:p>
    <w:p>
      <w:r>
        <w:rPr>
          <w:rFonts w:ascii="Times New Roman" w:hAnsi="Times New Roman" w:eastAsia="Times New Roman"/>
          <w:b/>
          <w:i w:val="0"/>
          <w:sz w:val="28"/>
        </w:rPr>
        <w:t>11.4 Sequence Diagram</w:t>
      </w:r>
    </w:p>
    <w:p>
      <w:pPr>
        <w:spacing w:after="160" w:line="360" w:lineRule="auto"/>
      </w:pPr>
      <w:r>
        <w:rPr>
          <w:rFonts w:ascii="Times New Roman" w:hAnsi="Times New Roman" w:eastAsia="Times New Roman"/>
          <w:b w:val="0"/>
          <w:i w:val="0"/>
          <w:sz w:val="24"/>
        </w:rPr>
        <w:t>Shows the request/response sequence for the core TDD generation flow: Frontend -&gt; Backend -&gt; AI Microservice -&gt; Groq API (x5, for each MCP tool) -&gt; AI Microservice -&gt; Backend -&gt; Frontend.</w:t>
      </w:r>
    </w:p>
    <w:p>
      <w:pPr>
        <w:spacing w:after="160"/>
      </w:pPr>
      <w:r>
        <w:rPr>
          <w:rFonts w:ascii="Times New Roman" w:hAnsi="Times New Roman" w:eastAsia="Times New Roman"/>
          <w:b w:val="0"/>
          <w:i/>
          <w:color w:val="C03030"/>
          <w:sz w:val="24"/>
        </w:rPr>
        <w:t>[TO FILL: Insert a screenshot of a sequence diagram generated by the application, or a hand-drawn UML sequence diagram of the generation flow.]</w:t>
      </w:r>
    </w:p>
    <w:p>
      <w:r>
        <w:rPr>
          <w:rFonts w:ascii="Times New Roman" w:hAnsi="Times New Roman" w:eastAsia="Times New Roman"/>
          <w:b/>
          <w:i w:val="0"/>
          <w:sz w:val="28"/>
        </w:rPr>
        <w:t>11.5 State Diagram</w:t>
      </w:r>
    </w:p>
    <w:p>
      <w:pPr>
        <w:spacing w:after="160" w:line="360" w:lineRule="auto"/>
      </w:pPr>
      <w:r>
        <w:rPr>
          <w:rFonts w:ascii="Times New Roman" w:hAnsi="Times New Roman" w:eastAsia="Times New Roman"/>
          <w:b w:val="0"/>
          <w:i w:val="0"/>
          <w:sz w:val="24"/>
        </w:rPr>
        <w:t>Models the lifecycle of a single TDD generation request: Idle -&gt; Uploading -&gt; Parsing -&gt; Extracting -&gt; Generating (MCP) -&gt; [Success -&gt; Ready for Review] / [Failure -&gt; Fallback Generating -&gt; Ready for Review or Error] -&gt; Exported.</w:t>
      </w:r>
    </w:p>
    <w:p>
      <w:pPr>
        <w:spacing w:after="160"/>
      </w:pPr>
      <w:r>
        <w:rPr>
          <w:rFonts w:ascii="Times New Roman" w:hAnsi="Times New Roman" w:eastAsia="Times New Roman"/>
          <w:b w:val="0"/>
          <w:i/>
          <w:color w:val="C03030"/>
          <w:sz w:val="24"/>
        </w:rPr>
        <w:t>[TO FILL: Insert a state diagram illustrating this lifecycle, including the rate-limit/fallback transition described in the Testing &amp; Debugging chapter.]</w:t>
      </w:r>
    </w:p>
    <w:p>
      <w:r>
        <w:rPr>
          <w:rFonts w:ascii="Times New Roman" w:hAnsi="Times New Roman" w:eastAsia="Times New Roman"/>
          <w:b/>
          <w:i w:val="0"/>
          <w:sz w:val="28"/>
        </w:rPr>
        <w:t>11.6 Class Diagram</w:t>
      </w:r>
    </w:p>
    <w:p>
      <w:pPr>
        <w:spacing w:after="160" w:line="360" w:lineRule="auto"/>
      </w:pPr>
      <w:r>
        <w:rPr>
          <w:rFonts w:ascii="Times New Roman" w:hAnsi="Times New Roman" w:eastAsia="Times New Roman"/>
          <w:b w:val="0"/>
          <w:i w:val="0"/>
          <w:sz w:val="24"/>
        </w:rPr>
        <w:t>Represents the core backend/AI-service modules as classes/modules: DocumentParser, ComponentExtractor, MCPOrchestrator (with five Tool classes: ERGenerator, SequenceGenerator, APIContractGenerator, SchemaBuilder, NFRComponentMapper), TraceabilityBuilder, and TDDExporter.</w:t>
      </w:r>
    </w:p>
    <w:p>
      <w:pPr>
        <w:spacing w:after="160"/>
      </w:pPr>
      <w:r>
        <w:rPr>
          <w:rFonts w:ascii="Times New Roman" w:hAnsi="Times New Roman" w:eastAsia="Times New Roman"/>
          <w:b w:val="0"/>
          <w:i/>
          <w:color w:val="C03030"/>
          <w:sz w:val="24"/>
        </w:rPr>
        <w:t>[TO FILL: Insert a class/module diagram reflecting the actual module boundaries in the ai-service and backend codebases.]</w:t>
      </w:r>
    </w:p>
    <w:p>
      <w:r>
        <w:br w:type="page"/>
      </w:r>
    </w:p>
    <w:p>
      <w:r>
        <w:rPr>
          <w:rFonts w:ascii="Times New Roman" w:hAnsi="Times New Roman" w:eastAsia="Times New Roman"/>
          <w:b/>
          <w:i w:val="0"/>
          <w:sz w:val="32"/>
        </w:rPr>
        <w:t>12. Development / Implementation</w:t>
      </w:r>
    </w:p>
    <w:p>
      <w:r>
        <w:rPr>
          <w:rFonts w:ascii="Times New Roman" w:hAnsi="Times New Roman" w:eastAsia="Times New Roman"/>
          <w:b/>
          <w:i w:val="0"/>
          <w:sz w:val="28"/>
        </w:rPr>
        <w:t>12.1 Document Parsing and Component Extraction</w:t>
      </w:r>
    </w:p>
    <w:p>
      <w:pPr>
        <w:spacing w:after="160" w:line="360" w:lineRule="auto"/>
      </w:pPr>
      <w:r>
        <w:rPr>
          <w:rFonts w:ascii="Times New Roman" w:hAnsi="Times New Roman" w:eastAsia="Times New Roman"/>
          <w:b w:val="0"/>
          <w:i w:val="0"/>
          <w:sz w:val="24"/>
        </w:rPr>
        <w:t>Uploaded FDDs are parsed by format-specific extractors (PyPDF2 for PDF, python-docx for DOCX, a direct read for Markdown/text). The extracted raw text is passed through a rule- and pattern-based NLP extraction stage (deliberately kept spaCy-free to avoid a heavy model dependency) that identifies functional requirements, actors, workflows, business rules, and data entities using a combination of sentence segmentation, keyword/pattern heuristics, and heading-based section detection.</w:t>
      </w:r>
    </w:p>
    <w:p>
      <w:r>
        <w:rPr>
          <w:rFonts w:ascii="Times New Roman" w:hAnsi="Times New Roman" w:eastAsia="Times New Roman"/>
          <w:b/>
          <w:i w:val="0"/>
          <w:sz w:val="28"/>
        </w:rPr>
        <w:t>12.2 MCP-Style Orchestrated Generation</w:t>
      </w:r>
    </w:p>
    <w:p>
      <w:pPr>
        <w:spacing w:after="160" w:line="360" w:lineRule="auto"/>
      </w:pPr>
      <w:r>
        <w:rPr>
          <w:rFonts w:ascii="Times New Roman" w:hAnsi="Times New Roman" w:eastAsia="Times New Roman"/>
          <w:b w:val="0"/>
          <w:i w:val="0"/>
          <w:sz w:val="24"/>
        </w:rPr>
        <w:t>The core of the system is the MCP orchestrator, which coordinates five independent generation tools, each responsible for one section of the TDD. Each tool builds its own focused prompt (containing only the FDD excerpts and extracted components relevant to that section) and calls Groq's chat-completions API. Because the account's free-tier token budget (8000 tokens/minute, shared across every model on the account) cannot sustain five concurrent calls without collisions, the five calls are made sequentially, allowing the rolling per-minute budget to partially refill between calls.</w:t>
      </w:r>
    </w:p>
    <w:p>
      <w:pPr>
        <w:spacing w:after="160" w:line="360" w:lineRule="auto"/>
      </w:pPr>
      <w:r>
        <w:rPr>
          <w:rFonts w:ascii="Times New Roman" w:hAnsi="Times New Roman" w:eastAsia="Times New Roman"/>
          <w:b w:val="0"/>
          <w:i w:val="0"/>
          <w:sz w:val="24"/>
        </w:rPr>
        <w:t>A representative excerpt of the resilience logic added to this pipeline (ai-service/mcp_server/orchestrator.py):</w:t>
      </w:r>
    </w:p>
    <w:p>
      <w:r>
        <w:rPr>
          <w:rFonts w:ascii="Consolas" w:hAnsi="Consolas" w:eastAsia="Times New Roman"/>
          <w:b w:val="0"/>
          <w:i w:val="0"/>
          <w:sz w:val="20"/>
        </w:rPr>
        <w:t>def call_llm(prompt, tool_name, max_tokens=5500):</w:t>
        <w:br/>
        <w:t xml:space="preserve">    client = Groq(api_key=os.environ.get("GROQ_API_KEY"))</w:t>
        <w:br/>
        <w:t xml:space="preserve">    for attempt in (1, 2):</w:t>
        <w:br/>
        <w:t xml:space="preserve">        try:</w:t>
        <w:br/>
        <w:t xml:space="preserve">            return _call_llm_once(client, prompt, tool_name, max_tokens)</w:t>
        <w:br/>
        <w:t xml:space="preserve">        except json.JSONDecodeError as e:</w:t>
        <w:br/>
        <w:t xml:space="preserve">            last_error = e</w:t>
        <w:br/>
        <w:t xml:space="preserve">        except Exception as e:      # also catches rate-limit / API errors</w:t>
        <w:br/>
        <w:t xml:space="preserve">            last_error = e</w:t>
        <w:br/>
        <w:t xml:space="preserve">    return {"error": str(last_error)}   # never propagates; caller degrades gracefully</w:t>
      </w:r>
    </w:p>
    <w:p>
      <w:pPr>
        <w:spacing w:after="160" w:line="360" w:lineRule="auto"/>
      </w:pPr>
      <w:r>
        <w:rPr>
          <w:rFonts w:ascii="Times New Roman" w:hAnsi="Times New Roman" w:eastAsia="Times New Roman"/>
          <w:b w:val="0"/>
          <w:i w:val="0"/>
          <w:sz w:val="24"/>
        </w:rPr>
        <w:t>Each of the five tools is treated independently: if one fails even after a retry, only that section of the document falls back to an empty default, and the other four tools' results are still used -- a single stubborn tool no longer discards an otherwise-successful generation.</w:t>
      </w:r>
    </w:p>
    <w:p>
      <w:r>
        <w:rPr>
          <w:rFonts w:ascii="Times New Roman" w:hAnsi="Times New Roman" w:eastAsia="Times New Roman"/>
          <w:b/>
          <w:i w:val="0"/>
          <w:sz w:val="28"/>
        </w:rPr>
        <w:t>12.3 Retrieval-Augmented Prompting Without a Vector Database</w:t>
      </w:r>
    </w:p>
    <w:p>
      <w:pPr>
        <w:spacing w:after="160" w:line="360" w:lineRule="auto"/>
      </w:pPr>
      <w:r>
        <w:rPr>
          <w:rFonts w:ascii="Times New Roman" w:hAnsi="Times New Roman" w:eastAsia="Times New Roman"/>
          <w:b w:val="0"/>
          <w:i w:val="0"/>
          <w:sz w:val="24"/>
        </w:rPr>
        <w:t>Rather than adopting a full vector-database stack, the system implements a lightweight, in-memory retrieval step: the FDD is chunked, each chunk is embedded once using a local sentence-transformer model (all-MiniLM-L6-v2), and the chunks most relevant to the section being generated are selected by cosine similarity and included in that tool's prompt. An embedding cache avoids recomputing embeddings for a document that is generated against more than once in a session.</w:t>
      </w:r>
    </w:p>
    <w:p>
      <w:r>
        <w:rPr>
          <w:rFonts w:ascii="Times New Roman" w:hAnsi="Times New Roman" w:eastAsia="Times New Roman"/>
          <w:b/>
          <w:i w:val="0"/>
          <w:sz w:val="28"/>
        </w:rPr>
        <w:t>12.4 Semantic Traceability Matching</w:t>
      </w:r>
    </w:p>
    <w:p>
      <w:pPr>
        <w:spacing w:after="160" w:line="360" w:lineRule="auto"/>
      </w:pPr>
      <w:r>
        <w:rPr>
          <w:rFonts w:ascii="Times New Roman" w:hAnsi="Times New Roman" w:eastAsia="Times New Roman"/>
          <w:b w:val="0"/>
          <w:i w:val="0"/>
          <w:sz w:val="24"/>
        </w:rPr>
        <w:t>The Traceability Matrix is built by embedding every functional requirement and every candidate technical artifact (API endpoint description, table purpose, component responsibility) with the same sentence-transformer model used for retrieval, then computing a cosine-similarity matrix between them. A requirement is marked 'Full' coverage above a calibrated similarity threshold, 'Partial' above a lower threshold, and 'None' otherwise. The thresholds were not guessed; they were calibrated by measuring the similarity distribution of known-related versus known-unrelated requirement/artifact pairs on real generated documents (see Testing &amp; Debugging).</w:t>
      </w:r>
    </w:p>
    <w:p>
      <w:r>
        <w:rPr>
          <w:rFonts w:ascii="Times New Roman" w:hAnsi="Times New Roman" w:eastAsia="Times New Roman"/>
          <w:b/>
          <w:i w:val="0"/>
          <w:sz w:val="28"/>
        </w:rPr>
        <w:t>12.5 Editable Output and Export</w:t>
      </w:r>
    </w:p>
    <w:p>
      <w:pPr>
        <w:spacing w:after="160" w:line="360" w:lineRule="auto"/>
      </w:pPr>
      <w:r>
        <w:rPr>
          <w:rFonts w:ascii="Times New Roman" w:hAnsi="Times New Roman" w:eastAsia="Times New Roman"/>
          <w:b w:val="0"/>
          <w:i w:val="0"/>
          <w:sz w:val="24"/>
        </w:rPr>
        <w:t>Every field of the generated TDD, including individual cells of the Traceability Matrix, is editable in the frontend without leaving the viewer. Edits are persisted to the backend via a dedicated update endpoint. The finished document can be exported to PDF (rendered via a headless Chrome instance driven by Puppeteer) or HTML (via markdown-it), both styled to match the application's own 'technical blueprint' visual theme.</w:t>
      </w:r>
    </w:p>
    <w:p>
      <w:r>
        <w:br w:type="page"/>
      </w:r>
    </w:p>
    <w:p>
      <w:r>
        <w:rPr>
          <w:rFonts w:ascii="Times New Roman" w:hAnsi="Times New Roman" w:eastAsia="Times New Roman"/>
          <w:b/>
          <w:i w:val="0"/>
          <w:sz w:val="32"/>
        </w:rPr>
        <w:t>13. Testing and Debugging</w:t>
      </w:r>
    </w:p>
    <w:p>
      <w:pPr>
        <w:spacing w:after="160" w:line="360" w:lineRule="auto"/>
      </w:pPr>
      <w:r>
        <w:rPr>
          <w:rFonts w:ascii="Times New Roman" w:hAnsi="Times New Roman" w:eastAsia="Times New Roman"/>
          <w:b w:val="0"/>
          <w:i w:val="0"/>
          <w:sz w:val="24"/>
        </w:rPr>
        <w:t>Testing combined automated checks (a Python test suite covering parsing, extraction, and traceability logic) with manual end-to-end verification of the running application, including browser-automated UI checks. The table below documents representative real defects found and fixed during development, which is more informative than a list of hypothetical test cases.</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tcPr>
          <w:p>
            <w:r>
              <w:rPr>
                <w:rFonts w:ascii="Times New Roman" w:hAnsi="Times New Roman" w:eastAsia="Times New Roman"/>
                <w:b/>
                <w:i w:val="0"/>
                <w:sz w:val="24"/>
              </w:rPr>
              <w:t>Test ID</w:t>
            </w:r>
          </w:p>
        </w:tc>
        <w:tc>
          <w:tcPr>
            <w:tcW w:type="dxa" w:w="1734"/>
          </w:tcPr>
          <w:p>
            <w:r>
              <w:rPr>
                <w:rFonts w:ascii="Times New Roman" w:hAnsi="Times New Roman" w:eastAsia="Times New Roman"/>
                <w:b/>
                <w:i w:val="0"/>
                <w:sz w:val="24"/>
              </w:rPr>
              <w:t>Scenario</w:t>
            </w:r>
          </w:p>
        </w:tc>
        <w:tc>
          <w:tcPr>
            <w:tcW w:type="dxa" w:w="1734"/>
          </w:tcPr>
          <w:p>
            <w:r>
              <w:rPr>
                <w:rFonts w:ascii="Times New Roman" w:hAnsi="Times New Roman" w:eastAsia="Times New Roman"/>
                <w:b/>
                <w:i w:val="0"/>
                <w:sz w:val="24"/>
              </w:rPr>
              <w:t>Expected Result</w:t>
            </w:r>
          </w:p>
        </w:tc>
        <w:tc>
          <w:tcPr>
            <w:tcW w:type="dxa" w:w="1734"/>
          </w:tcPr>
          <w:p>
            <w:r>
              <w:rPr>
                <w:rFonts w:ascii="Times New Roman" w:hAnsi="Times New Roman" w:eastAsia="Times New Roman"/>
                <w:b/>
                <w:i w:val="0"/>
                <w:sz w:val="24"/>
              </w:rPr>
              <w:t>Actual Result (Before Fix)</w:t>
            </w:r>
          </w:p>
        </w:tc>
        <w:tc>
          <w:tcPr>
            <w:tcW w:type="dxa" w:w="1734"/>
          </w:tcPr>
          <w:p>
            <w:r>
              <w:rPr>
                <w:rFonts w:ascii="Times New Roman" w:hAnsi="Times New Roman" w:eastAsia="Times New Roman"/>
                <w:b/>
                <w:i w:val="0"/>
                <w:sz w:val="24"/>
              </w:rPr>
              <w:t>Resolution</w:t>
            </w:r>
          </w:p>
        </w:tc>
      </w:tr>
      <w:tr>
        <w:tc>
          <w:tcPr>
            <w:tcW w:type="dxa" w:w="1734"/>
          </w:tcPr>
          <w:p>
            <w:r>
              <w:rPr>
                <w:rFonts w:ascii="Times New Roman" w:hAnsi="Times New Roman" w:eastAsia="Times New Roman"/>
                <w:b w:val="0"/>
                <w:i w:val="0"/>
                <w:sz w:val="22"/>
              </w:rPr>
              <w:t>TC-01</w:t>
            </w:r>
          </w:p>
        </w:tc>
        <w:tc>
          <w:tcPr>
            <w:tcW w:type="dxa" w:w="1734"/>
          </w:tcPr>
          <w:p>
            <w:r>
              <w:rPr>
                <w:rFonts w:ascii="Times New Roman" w:hAnsi="Times New Roman" w:eastAsia="Times New Roman"/>
                <w:b w:val="0"/>
                <w:i w:val="0"/>
                <w:sz w:val="22"/>
              </w:rPr>
              <w:t>Upload a DOCX exported from Google Docs</w:t>
            </w:r>
          </w:p>
        </w:tc>
        <w:tc>
          <w:tcPr>
            <w:tcW w:type="dxa" w:w="1734"/>
          </w:tcPr>
          <w:p>
            <w:r>
              <w:rPr>
                <w:rFonts w:ascii="Times New Roman" w:hAnsi="Times New Roman" w:eastAsia="Times New Roman"/>
                <w:b w:val="0"/>
                <w:i w:val="0"/>
                <w:sz w:val="22"/>
              </w:rPr>
              <w:t>Document parses without error</w:t>
            </w:r>
          </w:p>
        </w:tc>
        <w:tc>
          <w:tcPr>
            <w:tcW w:type="dxa" w:w="1734"/>
          </w:tcPr>
          <w:p>
            <w:r>
              <w:rPr>
                <w:rFonts w:ascii="Times New Roman" w:hAnsi="Times New Roman" w:eastAsia="Times New Roman"/>
                <w:b w:val="0"/>
                <w:i w:val="0"/>
                <w:sz w:val="22"/>
              </w:rPr>
              <w:t>Crashed: a paragraph's .style was None</w:t>
            </w:r>
          </w:p>
        </w:tc>
        <w:tc>
          <w:tcPr>
            <w:tcW w:type="dxa" w:w="1734"/>
          </w:tcPr>
          <w:p>
            <w:r>
              <w:rPr>
                <w:rFonts w:ascii="Times New Roman" w:hAnsi="Times New Roman" w:eastAsia="Times New Roman"/>
                <w:b w:val="0"/>
                <w:i w:val="0"/>
                <w:sz w:val="22"/>
              </w:rPr>
              <w:t>Fixed by guarding para.style.name with a None check</w:t>
            </w:r>
          </w:p>
        </w:tc>
      </w:tr>
      <w:tr>
        <w:tc>
          <w:tcPr>
            <w:tcW w:type="dxa" w:w="1734"/>
          </w:tcPr>
          <w:p>
            <w:r>
              <w:rPr>
                <w:rFonts w:ascii="Times New Roman" w:hAnsi="Times New Roman" w:eastAsia="Times New Roman"/>
                <w:b w:val="0"/>
                <w:i w:val="0"/>
                <w:sz w:val="22"/>
              </w:rPr>
              <w:t>TC-02</w:t>
            </w:r>
          </w:p>
        </w:tc>
        <w:tc>
          <w:tcPr>
            <w:tcW w:type="dxa" w:w="1734"/>
          </w:tcPr>
          <w:p>
            <w:r>
              <w:rPr>
                <w:rFonts w:ascii="Times New Roman" w:hAnsi="Times New Roman" w:eastAsia="Times New Roman"/>
                <w:b w:val="0"/>
                <w:i w:val="0"/>
                <w:sz w:val="22"/>
              </w:rPr>
              <w:t>Generate a TDD end-to-end under normal load</w:t>
            </w:r>
          </w:p>
        </w:tc>
        <w:tc>
          <w:tcPr>
            <w:tcW w:type="dxa" w:w="1734"/>
          </w:tcPr>
          <w:p>
            <w:r>
              <w:rPr>
                <w:rFonts w:ascii="Times New Roman" w:hAnsi="Times New Roman" w:eastAsia="Times New Roman"/>
                <w:b w:val="0"/>
                <w:i w:val="0"/>
                <w:sz w:val="22"/>
              </w:rPr>
              <w:t>Complete TDD returned with all 7 sections populated</w:t>
            </w:r>
          </w:p>
        </w:tc>
        <w:tc>
          <w:tcPr>
            <w:tcW w:type="dxa" w:w="1734"/>
          </w:tcPr>
          <w:p>
            <w:r>
              <w:rPr>
                <w:rFonts w:ascii="Times New Roman" w:hAnsi="Times New Roman" w:eastAsia="Times New Roman"/>
                <w:b w:val="0"/>
                <w:i w:val="0"/>
                <w:sz w:val="22"/>
              </w:rPr>
              <w:t>One MCP tool (nfr_component_mapper) hit a Groq rate limit and threw an exception that discarded all 4 already-successful tool results, falling back to a lower-quality single-prompt path that itself returned a 'Parse error' placeholder</w:t>
            </w:r>
          </w:p>
        </w:tc>
        <w:tc>
          <w:tcPr>
            <w:tcW w:type="dxa" w:w="1734"/>
          </w:tcPr>
          <w:p>
            <w:r>
              <w:rPr>
                <w:rFonts w:ascii="Times New Roman" w:hAnsi="Times New Roman" w:eastAsia="Times New Roman"/>
                <w:b w:val="0"/>
                <w:i w:val="0"/>
                <w:sz w:val="22"/>
              </w:rPr>
              <w:t>Added per-tool exception handling so one tool's failure no longer discards the others; added retry + logging to the fallback path</w:t>
            </w:r>
          </w:p>
        </w:tc>
      </w:tr>
      <w:tr>
        <w:tc>
          <w:tcPr>
            <w:tcW w:type="dxa" w:w="1734"/>
          </w:tcPr>
          <w:p>
            <w:r>
              <w:rPr>
                <w:rFonts w:ascii="Times New Roman" w:hAnsi="Times New Roman" w:eastAsia="Times New Roman"/>
                <w:b w:val="0"/>
                <w:i w:val="0"/>
                <w:sz w:val="22"/>
              </w:rPr>
              <w:t>TC-03</w:t>
            </w:r>
          </w:p>
        </w:tc>
        <w:tc>
          <w:tcPr>
            <w:tcW w:type="dxa" w:w="1734"/>
          </w:tcPr>
          <w:p>
            <w:r>
              <w:rPr>
                <w:rFonts w:ascii="Times New Roman" w:hAnsi="Times New Roman" w:eastAsia="Times New Roman"/>
                <w:b w:val="0"/>
                <w:i w:val="0"/>
                <w:sz w:val="22"/>
              </w:rPr>
              <w:t>Render an AI-generated architecture diagram containing a subgraph cluster named the same as a node inside it</w:t>
            </w:r>
          </w:p>
        </w:tc>
        <w:tc>
          <w:tcPr>
            <w:tcW w:type="dxa" w:w="1734"/>
          </w:tcPr>
          <w:p>
            <w:r>
              <w:rPr>
                <w:rFonts w:ascii="Times New Roman" w:hAnsi="Times New Roman" w:eastAsia="Times New Roman"/>
                <w:b w:val="0"/>
                <w:i w:val="0"/>
                <w:sz w:val="22"/>
              </w:rPr>
              <w:t>Diagram renders correctly</w:t>
            </w:r>
          </w:p>
        </w:tc>
        <w:tc>
          <w:tcPr>
            <w:tcW w:type="dxa" w:w="1734"/>
          </w:tcPr>
          <w:p>
            <w:r>
              <w:rPr>
                <w:rFonts w:ascii="Times New Roman" w:hAnsi="Times New Roman" w:eastAsia="Times New Roman"/>
                <w:b w:val="0"/>
                <w:i w:val="0"/>
                <w:sz w:val="22"/>
              </w:rPr>
              <w:t>Mermaid.js threw 'Setting X as parent of X would create a cycle'</w:t>
            </w:r>
          </w:p>
        </w:tc>
        <w:tc>
          <w:tcPr>
            <w:tcW w:type="dxa" w:w="1734"/>
          </w:tcPr>
          <w:p>
            <w:r>
              <w:rPr>
                <w:rFonts w:ascii="Times New Roman" w:hAnsi="Times New Roman" w:eastAsia="Times New Roman"/>
                <w:b w:val="0"/>
                <w:i w:val="0"/>
                <w:sz w:val="22"/>
              </w:rPr>
              <w:t>Added a sanitizer that renames the colliding ID only outside display-label text, leaving visible labels untouched</w:t>
            </w:r>
          </w:p>
        </w:tc>
      </w:tr>
      <w:tr>
        <w:tc>
          <w:tcPr>
            <w:tcW w:type="dxa" w:w="1734"/>
          </w:tcPr>
          <w:p>
            <w:r>
              <w:rPr>
                <w:rFonts w:ascii="Times New Roman" w:hAnsi="Times New Roman" w:eastAsia="Times New Roman"/>
                <w:b w:val="0"/>
                <w:i w:val="0"/>
                <w:sz w:val="22"/>
              </w:rPr>
              <w:t>TC-04</w:t>
            </w:r>
          </w:p>
        </w:tc>
        <w:tc>
          <w:tcPr>
            <w:tcW w:type="dxa" w:w="1734"/>
          </w:tcPr>
          <w:p>
            <w:r>
              <w:rPr>
                <w:rFonts w:ascii="Times New Roman" w:hAnsi="Times New Roman" w:eastAsia="Times New Roman"/>
                <w:b w:val="0"/>
                <w:i w:val="0"/>
                <w:sz w:val="22"/>
              </w:rPr>
              <w:t>Compute traceability for a vague, non-functional requirement (e.g. 'system shall support 50,000 concurrent users')</w:t>
            </w:r>
          </w:p>
        </w:tc>
        <w:tc>
          <w:tcPr>
            <w:tcW w:type="dxa" w:w="1734"/>
          </w:tcPr>
          <w:p>
            <w:r>
              <w:rPr>
                <w:rFonts w:ascii="Times New Roman" w:hAnsi="Times New Roman" w:eastAsia="Times New Roman"/>
                <w:b w:val="0"/>
                <w:i w:val="0"/>
                <w:sz w:val="22"/>
              </w:rPr>
              <w:t>Requirement should not be falsely matched to unrelated CRUD endpoints</w:t>
            </w:r>
          </w:p>
        </w:tc>
        <w:tc>
          <w:tcPr>
            <w:tcW w:type="dxa" w:w="1734"/>
          </w:tcPr>
          <w:p>
            <w:r>
              <w:rPr>
                <w:rFonts w:ascii="Times New Roman" w:hAnsi="Times New Roman" w:eastAsia="Times New Roman"/>
                <w:b w:val="0"/>
                <w:i w:val="0"/>
                <w:sz w:val="22"/>
              </w:rPr>
              <w:t>Initial keyword-overlap matching over-matched on generic shared words</w:t>
            </w:r>
          </w:p>
        </w:tc>
        <w:tc>
          <w:tcPr>
            <w:tcW w:type="dxa" w:w="1734"/>
          </w:tcPr>
          <w:p>
            <w:r>
              <w:rPr>
                <w:rFonts w:ascii="Times New Roman" w:hAnsi="Times New Roman" w:eastAsia="Times New Roman"/>
                <w:b w:val="0"/>
                <w:i w:val="0"/>
                <w:sz w:val="22"/>
              </w:rPr>
              <w:t>Replaced with semantic (embedding cosine-similarity) matching, threshold calibrated empirically to 0.40 (workflow: 0.45) against measured similarity distributions</w:t>
            </w:r>
          </w:p>
        </w:tc>
      </w:tr>
      <w:tr>
        <w:tc>
          <w:tcPr>
            <w:tcW w:type="dxa" w:w="1734"/>
          </w:tcPr>
          <w:p>
            <w:r>
              <w:rPr>
                <w:rFonts w:ascii="Times New Roman" w:hAnsi="Times New Roman" w:eastAsia="Times New Roman"/>
                <w:b w:val="0"/>
                <w:i w:val="0"/>
                <w:sz w:val="22"/>
              </w:rPr>
              <w:t>TC-05</w:t>
            </w:r>
          </w:p>
        </w:tc>
        <w:tc>
          <w:tcPr>
            <w:tcW w:type="dxa" w:w="1734"/>
          </w:tcPr>
          <w:p>
            <w:r>
              <w:rPr>
                <w:rFonts w:ascii="Times New Roman" w:hAnsi="Times New Roman" w:eastAsia="Times New Roman"/>
                <w:b w:val="0"/>
                <w:i w:val="0"/>
                <w:sz w:val="22"/>
              </w:rPr>
              <w:t>Generate an ER diagram for an FDD with no clearly extractable data entities</w:t>
            </w:r>
          </w:p>
        </w:tc>
        <w:tc>
          <w:tcPr>
            <w:tcW w:type="dxa" w:w="1734"/>
          </w:tcPr>
          <w:p>
            <w:r>
              <w:rPr>
                <w:rFonts w:ascii="Times New Roman" w:hAnsi="Times New Roman" w:eastAsia="Times New Roman"/>
                <w:b w:val="0"/>
                <w:i w:val="0"/>
                <w:sz w:val="22"/>
              </w:rPr>
              <w:t>A clear, explanatory empty state should be shown</w:t>
            </w:r>
          </w:p>
        </w:tc>
        <w:tc>
          <w:tcPr>
            <w:tcW w:type="dxa" w:w="1734"/>
          </w:tcPr>
          <w:p>
            <w:r>
              <w:rPr>
                <w:rFonts w:ascii="Times New Roman" w:hAnsi="Times New Roman" w:eastAsia="Times New Roman"/>
                <w:b w:val="0"/>
                <w:i w:val="0"/>
                <w:sz w:val="22"/>
              </w:rPr>
              <w:t>A cryptic 'NO_DATA' node was rendered with no explanation</w:t>
            </w:r>
          </w:p>
        </w:tc>
        <w:tc>
          <w:tcPr>
            <w:tcW w:type="dxa" w:w="1734"/>
          </w:tcPr>
          <w:p>
            <w:r>
              <w:rPr>
                <w:rFonts w:ascii="Times New Roman" w:hAnsi="Times New Roman" w:eastAsia="Times New Roman"/>
                <w:b w:val="0"/>
                <w:i w:val="0"/>
                <w:sz w:val="22"/>
              </w:rPr>
              <w:t>Replaced with a descriptive fallback message</w:t>
            </w:r>
          </w:p>
        </w:tc>
      </w:tr>
      <w:tr>
        <w:tc>
          <w:tcPr>
            <w:tcW w:type="dxa" w:w="1734"/>
          </w:tcPr>
          <w:p>
            <w:r>
              <w:rPr>
                <w:rFonts w:ascii="Times New Roman" w:hAnsi="Times New Roman" w:eastAsia="Times New Roman"/>
                <w:b w:val="0"/>
                <w:i w:val="0"/>
                <w:sz w:val="22"/>
              </w:rPr>
              <w:t>TC-06</w:t>
            </w:r>
          </w:p>
        </w:tc>
        <w:tc>
          <w:tcPr>
            <w:tcW w:type="dxa" w:w="1734"/>
          </w:tcPr>
          <w:p>
            <w:r>
              <w:rPr>
                <w:rFonts w:ascii="Times New Roman" w:hAnsi="Times New Roman" w:eastAsia="Times New Roman"/>
                <w:b w:val="0"/>
                <w:i w:val="0"/>
                <w:sz w:val="22"/>
              </w:rPr>
              <w:t>Fire five MCP tool calls concurrently under the Groq free tier</w:t>
            </w:r>
          </w:p>
        </w:tc>
        <w:tc>
          <w:tcPr>
            <w:tcW w:type="dxa" w:w="1734"/>
          </w:tcPr>
          <w:p>
            <w:r>
              <w:rPr>
                <w:rFonts w:ascii="Times New Roman" w:hAnsi="Times New Roman" w:eastAsia="Times New Roman"/>
                <w:b w:val="0"/>
                <w:i w:val="0"/>
                <w:sz w:val="22"/>
              </w:rPr>
              <w:t>All five calls should complete without rate-limit errors</w:t>
            </w:r>
          </w:p>
        </w:tc>
        <w:tc>
          <w:tcPr>
            <w:tcW w:type="dxa" w:w="1734"/>
          </w:tcPr>
          <w:p>
            <w:r>
              <w:rPr>
                <w:rFonts w:ascii="Times New Roman" w:hAnsi="Times New Roman" w:eastAsia="Times New Roman"/>
                <w:b w:val="0"/>
                <w:i w:val="0"/>
                <w:sz w:val="22"/>
              </w:rPr>
              <w:t>Concurrent calls collectively exceeded the account's shared 8000 tokens/minute budget, causing repeated 429 errors and truncated JSON</w:t>
            </w:r>
          </w:p>
        </w:tc>
        <w:tc>
          <w:tcPr>
            <w:tcW w:type="dxa" w:w="1734"/>
          </w:tcPr>
          <w:p>
            <w:r>
              <w:rPr>
                <w:rFonts w:ascii="Times New Roman" w:hAnsi="Times New Roman" w:eastAsia="Times New Roman"/>
                <w:b w:val="0"/>
                <w:i w:val="0"/>
                <w:sz w:val="22"/>
              </w:rPr>
              <w:t>Reverted to sequential tool calls, allowing the rolling rate-limit window to refill between calls</w:t>
            </w:r>
          </w:p>
        </w:tc>
      </w:tr>
      <w:tr>
        <w:tc>
          <w:tcPr>
            <w:tcW w:type="dxa" w:w="1734"/>
          </w:tcPr>
          <w:p>
            <w:r>
              <w:rPr>
                <w:rFonts w:ascii="Times New Roman" w:hAnsi="Times New Roman" w:eastAsia="Times New Roman"/>
                <w:b w:val="0"/>
                <w:i w:val="0"/>
                <w:sz w:val="22"/>
              </w:rPr>
              <w:t>TC-07</w:t>
            </w:r>
          </w:p>
        </w:tc>
        <w:tc>
          <w:tcPr>
            <w:tcW w:type="dxa" w:w="1734"/>
          </w:tcPr>
          <w:p>
            <w:r>
              <w:rPr>
                <w:rFonts w:ascii="Times New Roman" w:hAnsi="Times New Roman" w:eastAsia="Times New Roman"/>
                <w:b w:val="0"/>
                <w:i w:val="0"/>
                <w:sz w:val="22"/>
              </w:rPr>
              <w:t>Measure gpt-oss model token usage on a representative MCP prompt</w:t>
            </w:r>
          </w:p>
        </w:tc>
        <w:tc>
          <w:tcPr>
            <w:tcW w:type="dxa" w:w="1734"/>
          </w:tcPr>
          <w:p>
            <w:r>
              <w:rPr>
                <w:rFonts w:ascii="Times New Roman" w:hAnsi="Times New Roman" w:eastAsia="Times New Roman"/>
                <w:b w:val="0"/>
                <w:i w:val="0"/>
                <w:sz w:val="22"/>
              </w:rPr>
              <w:t>Full completion tokens should go to the actual JSON answer</w:t>
            </w:r>
          </w:p>
        </w:tc>
        <w:tc>
          <w:tcPr>
            <w:tcW w:type="dxa" w:w="1734"/>
          </w:tcPr>
          <w:p>
            <w:r>
              <w:rPr>
                <w:rFonts w:ascii="Times New Roman" w:hAnsi="Times New Roman" w:eastAsia="Times New Roman"/>
                <w:b w:val="0"/>
                <w:i w:val="0"/>
                <w:sz w:val="22"/>
              </w:rPr>
              <w:t>691 of 3000 completion tokens were consumed by a hidden reasoning trace, causing truncated/invalid JSON</w:t>
            </w:r>
          </w:p>
        </w:tc>
        <w:tc>
          <w:tcPr>
            <w:tcW w:type="dxa" w:w="1734"/>
          </w:tcPr>
          <w:p>
            <w:r>
              <w:rPr>
                <w:rFonts w:ascii="Times New Roman" w:hAnsi="Times New Roman" w:eastAsia="Times New Roman"/>
                <w:b w:val="0"/>
                <w:i w:val="0"/>
                <w:sz w:val="22"/>
              </w:rPr>
              <w:t>Set reasoning_effort='low', reducing reasoning overhead to ~31 tokens on the same prompt and eliminating truncation</w:t>
            </w:r>
          </w:p>
        </w:tc>
      </w:tr>
    </w:tbl>
    <w:p/>
    <w:p>
      <w:pPr>
        <w:spacing w:after="160" w:line="360" w:lineRule="auto"/>
      </w:pPr>
      <w:r>
        <w:rPr>
          <w:rFonts w:ascii="Times New Roman" w:hAnsi="Times New Roman" w:eastAsia="Times New Roman"/>
          <w:b w:val="0"/>
          <w:i w:val="0"/>
          <w:sz w:val="24"/>
        </w:rPr>
        <w:t>In addition to these functional/defect-driven tests, unit tests in ai-service/test_pipeline.py cover keyword-overlap fallback matching, component extraction counts, and traceability helper functions directly, and were re-run after every change to confirm no regression.</w:t>
      </w:r>
    </w:p>
    <w:p>
      <w:r>
        <w:br w:type="page"/>
      </w:r>
    </w:p>
    <w:p>
      <w:r>
        <w:rPr>
          <w:rFonts w:ascii="Times New Roman" w:hAnsi="Times New Roman" w:eastAsia="Times New Roman"/>
          <w:b/>
          <w:i w:val="0"/>
          <w:sz w:val="32"/>
        </w:rPr>
        <w:t>14. Project Plan Schedule</w:t>
      </w:r>
    </w:p>
    <w:p>
      <w:pPr>
        <w:spacing w:after="160" w:line="360" w:lineRule="auto"/>
      </w:pPr>
      <w:r>
        <w:rPr>
          <w:rFonts w:ascii="Times New Roman" w:hAnsi="Times New Roman" w:eastAsia="Times New Roman"/>
          <w:b w:val="0"/>
          <w:i w:val="0"/>
          <w:sz w:val="24"/>
        </w:rPr>
        <w:t>Indicative phase-wise schedule; replace the week numbers/dates with the group's actual timeline.</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rFonts w:ascii="Times New Roman" w:hAnsi="Times New Roman" w:eastAsia="Times New Roman"/>
                <w:b/>
                <w:i w:val="0"/>
                <w:sz w:val="24"/>
              </w:rPr>
              <w:t>Timeframe</w:t>
            </w:r>
          </w:p>
        </w:tc>
        <w:tc>
          <w:tcPr>
            <w:tcW w:type="dxa" w:w="2890"/>
          </w:tcPr>
          <w:p>
            <w:r>
              <w:rPr>
                <w:rFonts w:ascii="Times New Roman" w:hAnsi="Times New Roman" w:eastAsia="Times New Roman"/>
                <w:b/>
                <w:i w:val="0"/>
                <w:sz w:val="24"/>
              </w:rPr>
              <w:t>Activity</w:t>
            </w:r>
          </w:p>
        </w:tc>
        <w:tc>
          <w:tcPr>
            <w:tcW w:type="dxa" w:w="2890"/>
          </w:tcPr>
          <w:p>
            <w:r>
              <w:rPr>
                <w:rFonts w:ascii="Times New Roman" w:hAnsi="Times New Roman" w:eastAsia="Times New Roman"/>
                <w:b/>
                <w:i w:val="0"/>
                <w:sz w:val="24"/>
              </w:rPr>
              <w:t>Status</w:t>
            </w:r>
          </w:p>
        </w:tc>
      </w:tr>
      <w:tr>
        <w:tc>
          <w:tcPr>
            <w:tcW w:type="dxa" w:w="2890"/>
          </w:tcPr>
          <w:p>
            <w:r>
              <w:rPr>
                <w:rFonts w:ascii="Times New Roman" w:hAnsi="Times New Roman" w:eastAsia="Times New Roman"/>
                <w:b w:val="0"/>
                <w:i w:val="0"/>
                <w:sz w:val="22"/>
              </w:rPr>
              <w:t>Weeks 1-2</w:t>
            </w:r>
          </w:p>
        </w:tc>
        <w:tc>
          <w:tcPr>
            <w:tcW w:type="dxa" w:w="2890"/>
          </w:tcPr>
          <w:p>
            <w:r>
              <w:rPr>
                <w:rFonts w:ascii="Times New Roman" w:hAnsi="Times New Roman" w:eastAsia="Times New Roman"/>
                <w:b w:val="0"/>
                <w:i w:val="0"/>
                <w:sz w:val="22"/>
              </w:rPr>
              <w:t>Requirement study, problem definition, literature review</w:t>
            </w:r>
          </w:p>
        </w:tc>
        <w:tc>
          <w:tcPr>
            <w:tcW w:type="dxa" w:w="2890"/>
          </w:tcPr>
          <w:p>
            <w:r>
              <w:rPr>
                <w:rFonts w:ascii="Times New Roman" w:hAnsi="Times New Roman" w:eastAsia="Times New Roman"/>
                <w:b w:val="0"/>
                <w:i w:val="0"/>
                <w:sz w:val="22"/>
              </w:rPr>
              <w:t>Completed</w:t>
            </w:r>
          </w:p>
        </w:tc>
      </w:tr>
      <w:tr>
        <w:tc>
          <w:tcPr>
            <w:tcW w:type="dxa" w:w="2890"/>
          </w:tcPr>
          <w:p>
            <w:r>
              <w:rPr>
                <w:rFonts w:ascii="Times New Roman" w:hAnsi="Times New Roman" w:eastAsia="Times New Roman"/>
                <w:b w:val="0"/>
                <w:i w:val="0"/>
                <w:sz w:val="22"/>
              </w:rPr>
              <w:t>Weeks 3-4</w:t>
            </w:r>
          </w:p>
        </w:tc>
        <w:tc>
          <w:tcPr>
            <w:tcW w:type="dxa" w:w="2890"/>
          </w:tcPr>
          <w:p>
            <w:r>
              <w:rPr>
                <w:rFonts w:ascii="Times New Roman" w:hAnsi="Times New Roman" w:eastAsia="Times New Roman"/>
                <w:b w:val="0"/>
                <w:i w:val="0"/>
                <w:sz w:val="22"/>
              </w:rPr>
              <w:t>System design: architecture, data model, API contracts</w:t>
            </w:r>
          </w:p>
        </w:tc>
        <w:tc>
          <w:tcPr>
            <w:tcW w:type="dxa" w:w="2890"/>
          </w:tcPr>
          <w:p>
            <w:r>
              <w:rPr>
                <w:rFonts w:ascii="Times New Roman" w:hAnsi="Times New Roman" w:eastAsia="Times New Roman"/>
                <w:b w:val="0"/>
                <w:i w:val="0"/>
                <w:sz w:val="22"/>
              </w:rPr>
              <w:t>Completed</w:t>
            </w:r>
          </w:p>
        </w:tc>
      </w:tr>
      <w:tr>
        <w:tc>
          <w:tcPr>
            <w:tcW w:type="dxa" w:w="2890"/>
          </w:tcPr>
          <w:p>
            <w:r>
              <w:rPr>
                <w:rFonts w:ascii="Times New Roman" w:hAnsi="Times New Roman" w:eastAsia="Times New Roman"/>
                <w:b w:val="0"/>
                <w:i w:val="0"/>
                <w:sz w:val="22"/>
              </w:rPr>
              <w:t>Weeks 5-7</w:t>
            </w:r>
          </w:p>
        </w:tc>
        <w:tc>
          <w:tcPr>
            <w:tcW w:type="dxa" w:w="2890"/>
          </w:tcPr>
          <w:p>
            <w:r>
              <w:rPr>
                <w:rFonts w:ascii="Times New Roman" w:hAnsi="Times New Roman" w:eastAsia="Times New Roman"/>
                <w:b w:val="0"/>
                <w:i w:val="0"/>
                <w:sz w:val="22"/>
              </w:rPr>
              <w:t>AI microservice: document parsing, NLP extraction, initial single-prompt generation</w:t>
            </w:r>
          </w:p>
        </w:tc>
        <w:tc>
          <w:tcPr>
            <w:tcW w:type="dxa" w:w="2890"/>
          </w:tcPr>
          <w:p>
            <w:r>
              <w:rPr>
                <w:rFonts w:ascii="Times New Roman" w:hAnsi="Times New Roman" w:eastAsia="Times New Roman"/>
                <w:b w:val="0"/>
                <w:i w:val="0"/>
                <w:sz w:val="22"/>
              </w:rPr>
              <w:t>Completed</w:t>
            </w:r>
          </w:p>
        </w:tc>
      </w:tr>
      <w:tr>
        <w:tc>
          <w:tcPr>
            <w:tcW w:type="dxa" w:w="2890"/>
          </w:tcPr>
          <w:p>
            <w:r>
              <w:rPr>
                <w:rFonts w:ascii="Times New Roman" w:hAnsi="Times New Roman" w:eastAsia="Times New Roman"/>
                <w:b w:val="0"/>
                <w:i w:val="0"/>
                <w:sz w:val="22"/>
              </w:rPr>
              <w:t>Weeks 8-9</w:t>
            </w:r>
          </w:p>
        </w:tc>
        <w:tc>
          <w:tcPr>
            <w:tcW w:type="dxa" w:w="2890"/>
          </w:tcPr>
          <w:p>
            <w:r>
              <w:rPr>
                <w:rFonts w:ascii="Times New Roman" w:hAnsi="Times New Roman" w:eastAsia="Times New Roman"/>
                <w:b w:val="0"/>
                <w:i w:val="0"/>
                <w:sz w:val="22"/>
              </w:rPr>
              <w:t>MCP orchestration pipeline (five specialised tools), rate-limit resilience</w:t>
            </w:r>
          </w:p>
        </w:tc>
        <w:tc>
          <w:tcPr>
            <w:tcW w:type="dxa" w:w="2890"/>
          </w:tcPr>
          <w:p>
            <w:r>
              <w:rPr>
                <w:rFonts w:ascii="Times New Roman" w:hAnsi="Times New Roman" w:eastAsia="Times New Roman"/>
                <w:b w:val="0"/>
                <w:i w:val="0"/>
                <w:sz w:val="22"/>
              </w:rPr>
              <w:t>Completed</w:t>
            </w:r>
          </w:p>
        </w:tc>
      </w:tr>
      <w:tr>
        <w:tc>
          <w:tcPr>
            <w:tcW w:type="dxa" w:w="2890"/>
          </w:tcPr>
          <w:p>
            <w:r>
              <w:rPr>
                <w:rFonts w:ascii="Times New Roman" w:hAnsi="Times New Roman" w:eastAsia="Times New Roman"/>
                <w:b w:val="0"/>
                <w:i w:val="0"/>
                <w:sz w:val="22"/>
              </w:rPr>
              <w:t>Weeks 10-11</w:t>
            </w:r>
          </w:p>
        </w:tc>
        <w:tc>
          <w:tcPr>
            <w:tcW w:type="dxa" w:w="2890"/>
          </w:tcPr>
          <w:p>
            <w:r>
              <w:rPr>
                <w:rFonts w:ascii="Times New Roman" w:hAnsi="Times New Roman" w:eastAsia="Times New Roman"/>
                <w:b w:val="0"/>
                <w:i w:val="0"/>
                <w:sz w:val="22"/>
              </w:rPr>
              <w:t>Frontend build-out: blueprint UI redesign, diagram rendering, editable TDD viewer</w:t>
            </w:r>
          </w:p>
        </w:tc>
        <w:tc>
          <w:tcPr>
            <w:tcW w:type="dxa" w:w="2890"/>
          </w:tcPr>
          <w:p>
            <w:r>
              <w:rPr>
                <w:rFonts w:ascii="Times New Roman" w:hAnsi="Times New Roman" w:eastAsia="Times New Roman"/>
                <w:b w:val="0"/>
                <w:i w:val="0"/>
                <w:sz w:val="22"/>
              </w:rPr>
              <w:t>Completed</w:t>
            </w:r>
          </w:p>
        </w:tc>
      </w:tr>
      <w:tr>
        <w:tc>
          <w:tcPr>
            <w:tcW w:type="dxa" w:w="2890"/>
          </w:tcPr>
          <w:p>
            <w:r>
              <w:rPr>
                <w:rFonts w:ascii="Times New Roman" w:hAnsi="Times New Roman" w:eastAsia="Times New Roman"/>
                <w:b w:val="0"/>
                <w:i w:val="0"/>
                <w:sz w:val="22"/>
              </w:rPr>
              <w:t>Week 12</w:t>
            </w:r>
          </w:p>
        </w:tc>
        <w:tc>
          <w:tcPr>
            <w:tcW w:type="dxa" w:w="2890"/>
          </w:tcPr>
          <w:p>
            <w:r>
              <w:rPr>
                <w:rFonts w:ascii="Times New Roman" w:hAnsi="Times New Roman" w:eastAsia="Times New Roman"/>
                <w:b w:val="0"/>
                <w:i w:val="0"/>
                <w:sz w:val="22"/>
              </w:rPr>
              <w:t>Semantic traceability matrix implementation and threshold calibration</w:t>
            </w:r>
          </w:p>
        </w:tc>
        <w:tc>
          <w:tcPr>
            <w:tcW w:type="dxa" w:w="2890"/>
          </w:tcPr>
          <w:p>
            <w:r>
              <w:rPr>
                <w:rFonts w:ascii="Times New Roman" w:hAnsi="Times New Roman" w:eastAsia="Times New Roman"/>
                <w:b w:val="0"/>
                <w:i w:val="0"/>
                <w:sz w:val="22"/>
              </w:rPr>
              <w:t>Completed</w:t>
            </w:r>
          </w:p>
        </w:tc>
      </w:tr>
      <w:tr>
        <w:tc>
          <w:tcPr>
            <w:tcW w:type="dxa" w:w="2890"/>
          </w:tcPr>
          <w:p>
            <w:r>
              <w:rPr>
                <w:rFonts w:ascii="Times New Roman" w:hAnsi="Times New Roman" w:eastAsia="Times New Roman"/>
                <w:b w:val="0"/>
                <w:i w:val="0"/>
                <w:sz w:val="22"/>
              </w:rPr>
              <w:t>Week 13</w:t>
            </w:r>
          </w:p>
        </w:tc>
        <w:tc>
          <w:tcPr>
            <w:tcW w:type="dxa" w:w="2890"/>
          </w:tcPr>
          <w:p>
            <w:r>
              <w:rPr>
                <w:rFonts w:ascii="Times New Roman" w:hAnsi="Times New Roman" w:eastAsia="Times New Roman"/>
                <w:b w:val="0"/>
                <w:i w:val="0"/>
                <w:sz w:val="22"/>
              </w:rPr>
              <w:t>PDF/HTML export, backend hardening, end-to-end testing</w:t>
            </w:r>
          </w:p>
        </w:tc>
        <w:tc>
          <w:tcPr>
            <w:tcW w:type="dxa" w:w="2890"/>
          </w:tcPr>
          <w:p>
            <w:r>
              <w:rPr>
                <w:rFonts w:ascii="Times New Roman" w:hAnsi="Times New Roman" w:eastAsia="Times New Roman"/>
                <w:b w:val="0"/>
                <w:i w:val="0"/>
                <w:sz w:val="22"/>
              </w:rPr>
              <w:t>Completed</w:t>
            </w:r>
          </w:p>
        </w:tc>
      </w:tr>
      <w:tr>
        <w:tc>
          <w:tcPr>
            <w:tcW w:type="dxa" w:w="2890"/>
          </w:tcPr>
          <w:p>
            <w:r>
              <w:rPr>
                <w:rFonts w:ascii="Times New Roman" w:hAnsi="Times New Roman" w:eastAsia="Times New Roman"/>
                <w:b w:val="0"/>
                <w:i w:val="0"/>
                <w:sz w:val="22"/>
              </w:rPr>
              <w:t>Week 14</w:t>
            </w:r>
          </w:p>
        </w:tc>
        <w:tc>
          <w:tcPr>
            <w:tcW w:type="dxa" w:w="2890"/>
          </w:tcPr>
          <w:p>
            <w:r>
              <w:rPr>
                <w:rFonts w:ascii="Times New Roman" w:hAnsi="Times New Roman" w:eastAsia="Times New Roman"/>
                <w:b w:val="0"/>
                <w:i w:val="0"/>
                <w:sz w:val="22"/>
              </w:rPr>
              <w:t>Bug fixing, documentation, GitHub publication</w:t>
            </w:r>
          </w:p>
        </w:tc>
        <w:tc>
          <w:tcPr>
            <w:tcW w:type="dxa" w:w="2890"/>
          </w:tcPr>
          <w:p>
            <w:r>
              <w:rPr>
                <w:rFonts w:ascii="Times New Roman" w:hAnsi="Times New Roman" w:eastAsia="Times New Roman"/>
                <w:b w:val="0"/>
                <w:i w:val="0"/>
                <w:sz w:val="22"/>
              </w:rPr>
              <w:t>Completed</w:t>
            </w:r>
          </w:p>
        </w:tc>
      </w:tr>
      <w:tr>
        <w:tc>
          <w:tcPr>
            <w:tcW w:type="dxa" w:w="2890"/>
          </w:tcPr>
          <w:p>
            <w:r>
              <w:rPr>
                <w:rFonts w:ascii="Times New Roman" w:hAnsi="Times New Roman" w:eastAsia="Times New Roman"/>
                <w:b w:val="0"/>
                <w:i w:val="0"/>
                <w:sz w:val="22"/>
              </w:rPr>
              <w:t>Week 15</w:t>
            </w:r>
          </w:p>
        </w:tc>
        <w:tc>
          <w:tcPr>
            <w:tcW w:type="dxa" w:w="2890"/>
          </w:tcPr>
          <w:p>
            <w:r>
              <w:rPr>
                <w:rFonts w:ascii="Times New Roman" w:hAnsi="Times New Roman" w:eastAsia="Times New Roman"/>
                <w:b w:val="0"/>
                <w:i w:val="0"/>
                <w:sz w:val="22"/>
              </w:rPr>
              <w:t>Final report writing, presentation preparation, demo rehearsal</w:t>
            </w:r>
          </w:p>
        </w:tc>
        <w:tc>
          <w:tcPr>
            <w:tcW w:type="dxa" w:w="2890"/>
          </w:tcPr>
          <w:p>
            <w:r>
              <w:rPr>
                <w:rFonts w:ascii="Times New Roman" w:hAnsi="Times New Roman" w:eastAsia="Times New Roman"/>
                <w:b w:val="0"/>
                <w:i w:val="0"/>
                <w:sz w:val="22"/>
              </w:rPr>
              <w:t>In Progress</w:t>
            </w:r>
          </w:p>
        </w:tc>
      </w:tr>
    </w:tbl>
    <w:p/>
    <w:p>
      <w:pPr>
        <w:spacing w:after="160"/>
      </w:pPr>
      <w:r>
        <w:rPr>
          <w:rFonts w:ascii="Times New Roman" w:hAnsi="Times New Roman" w:eastAsia="Times New Roman"/>
          <w:b w:val="0"/>
          <w:i/>
          <w:color w:val="C03030"/>
          <w:sz w:val="24"/>
        </w:rPr>
        <w:t>[TO FILL: Insert a Gantt chart (e.g. from Excel, GanttProject, or a Mermaid Gantt diagram) visualising the table above.]</w:t>
      </w:r>
    </w:p>
    <w:p>
      <w:r>
        <w:br w:type="page"/>
      </w:r>
    </w:p>
    <w:p>
      <w:r>
        <w:rPr>
          <w:rFonts w:ascii="Times New Roman" w:hAnsi="Times New Roman" w:eastAsia="Times New Roman"/>
          <w:b/>
          <w:i w:val="0"/>
          <w:sz w:val="32"/>
        </w:rPr>
        <w:t>15. Project Outcome</w:t>
      </w:r>
    </w:p>
    <w:p>
      <w:pPr>
        <w:spacing w:after="160" w:line="360" w:lineRule="auto"/>
      </w:pPr>
      <w:r>
        <w:rPr>
          <w:rFonts w:ascii="Times New Roman" w:hAnsi="Times New Roman" w:eastAsia="Times New Roman"/>
          <w:b w:val="0"/>
          <w:i w:val="0"/>
          <w:sz w:val="24"/>
        </w:rPr>
        <w:t>The following outcomes were planned and achieved:</w:t>
      </w:r>
    </w:p>
    <w:p>
      <w:pPr>
        <w:pStyle w:val="ListBullet"/>
        <w:spacing w:after="80"/>
      </w:pPr>
      <w:r>
        <w:rPr>
          <w:rFonts w:ascii="Times New Roman" w:hAnsi="Times New Roman" w:eastAsia="Times New Roman"/>
          <w:b/>
          <w:i w:val="0"/>
          <w:sz w:val="24"/>
        </w:rPr>
        <w:t xml:space="preserve">Outcome 1 -- Functional MVP: </w:t>
      </w:r>
      <w:r>
        <w:rPr>
          <w:rFonts w:ascii="Times New Roman" w:hAnsi="Times New Roman" w:eastAsia="Times New Roman"/>
          <w:b w:val="0"/>
          <w:i w:val="0"/>
          <w:sz w:val="24"/>
        </w:rPr>
        <w:t>A working three-tier web application (React frontend, Express backend, FastAPI AI microservice) that converts an uploaded FDD into a structured TDD end-to-end.</w:t>
      </w:r>
    </w:p>
    <w:p>
      <w:pPr>
        <w:pStyle w:val="ListBullet"/>
        <w:spacing w:after="80"/>
      </w:pPr>
      <w:r>
        <w:rPr>
          <w:rFonts w:ascii="Times New Roman" w:hAnsi="Times New Roman" w:eastAsia="Times New Roman"/>
          <w:b/>
          <w:i w:val="0"/>
          <w:sz w:val="24"/>
        </w:rPr>
        <w:t xml:space="preserve">Outcome 2 -- AI Generation Pipeline: </w:t>
      </w:r>
      <w:r>
        <w:rPr>
          <w:rFonts w:ascii="Times New Roman" w:hAnsi="Times New Roman" w:eastAsia="Times New Roman"/>
          <w:b w:val="0"/>
          <w:i w:val="0"/>
          <w:sz w:val="24"/>
        </w:rPr>
        <w:t>A five-tool MCP-style orchestration pipeline generating architecture, data model, API design, component design, NFRs, and deployment sections, with automatic fallback to a single-prompt generator on failure.</w:t>
      </w:r>
    </w:p>
    <w:p>
      <w:pPr>
        <w:pStyle w:val="ListBullet"/>
        <w:spacing w:after="80"/>
      </w:pPr>
      <w:r>
        <w:rPr>
          <w:rFonts w:ascii="Times New Roman" w:hAnsi="Times New Roman" w:eastAsia="Times New Roman"/>
          <w:b/>
          <w:i w:val="0"/>
          <w:sz w:val="24"/>
        </w:rPr>
        <w:t xml:space="preserve">Outcome 3 -- Auto-Generated Diagrams: </w:t>
      </w:r>
      <w:r>
        <w:rPr>
          <w:rFonts w:ascii="Times New Roman" w:hAnsi="Times New Roman" w:eastAsia="Times New Roman"/>
          <w:b w:val="0"/>
          <w:i w:val="0"/>
          <w:sz w:val="24"/>
        </w:rPr>
        <w:t>Automatic generation and client-side rendering of architecture, ER, and sequence diagrams via Mermaid.js.</w:t>
      </w:r>
    </w:p>
    <w:p>
      <w:pPr>
        <w:pStyle w:val="ListBullet"/>
        <w:spacing w:after="80"/>
      </w:pPr>
      <w:r>
        <w:rPr>
          <w:rFonts w:ascii="Times New Roman" w:hAnsi="Times New Roman" w:eastAsia="Times New Roman"/>
          <w:b/>
          <w:i w:val="0"/>
          <w:sz w:val="24"/>
        </w:rPr>
        <w:t xml:space="preserve">Outcome 4 -- Traceability Matrix: </w:t>
      </w:r>
      <w:r>
        <w:rPr>
          <w:rFonts w:ascii="Times New Roman" w:hAnsi="Times New Roman" w:eastAsia="Times New Roman"/>
          <w:b w:val="0"/>
          <w:i w:val="0"/>
          <w:sz w:val="24"/>
        </w:rPr>
        <w:t>A working Traceability Matrix using semantic (embedding-based) similarity, verified end-to-end on a real document with 26 requirements at Full coverage and 6 at Partial coverage, 0 unmatched.</w:t>
      </w:r>
    </w:p>
    <w:p>
      <w:pPr>
        <w:pStyle w:val="ListBullet"/>
        <w:spacing w:after="80"/>
      </w:pPr>
      <w:r>
        <w:rPr>
          <w:rFonts w:ascii="Times New Roman" w:hAnsi="Times New Roman" w:eastAsia="Times New Roman"/>
          <w:b/>
          <w:i w:val="0"/>
          <w:sz w:val="24"/>
        </w:rPr>
        <w:t xml:space="preserve">Outcome 5 -- Editable Output and Export: </w:t>
      </w:r>
      <w:r>
        <w:rPr>
          <w:rFonts w:ascii="Times New Roman" w:hAnsi="Times New Roman" w:eastAsia="Times New Roman"/>
          <w:b w:val="0"/>
          <w:i w:val="0"/>
          <w:sz w:val="24"/>
        </w:rPr>
        <w:t>Every generated field, including the Traceability Matrix, is directly editable and persisted, and the finished document exports cleanly to PDF and HTML.</w:t>
      </w:r>
    </w:p>
    <w:p>
      <w:pPr>
        <w:pStyle w:val="ListBullet"/>
        <w:spacing w:after="80"/>
      </w:pPr>
      <w:r>
        <w:rPr>
          <w:rFonts w:ascii="Times New Roman" w:hAnsi="Times New Roman" w:eastAsia="Times New Roman"/>
          <w:b/>
          <w:i w:val="0"/>
          <w:sz w:val="24"/>
        </w:rPr>
        <w:t xml:space="preserve">Outcome 6 -- Distinctive UI: </w:t>
      </w:r>
      <w:r>
        <w:rPr>
          <w:rFonts w:ascii="Times New Roman" w:hAnsi="Times New Roman" w:eastAsia="Times New Roman"/>
          <w:b w:val="0"/>
          <w:i w:val="0"/>
          <w:sz w:val="24"/>
        </w:rPr>
        <w:t>A custom 'technical blueprint' visual theme distinguishing this tool from generic AI-chat-style interfaces.</w:t>
      </w:r>
    </w:p>
    <w:p>
      <w:pPr>
        <w:pStyle w:val="ListBullet"/>
        <w:spacing w:after="80"/>
      </w:pPr>
      <w:r>
        <w:rPr>
          <w:rFonts w:ascii="Times New Roman" w:hAnsi="Times New Roman" w:eastAsia="Times New Roman"/>
          <w:b/>
          <w:i w:val="0"/>
          <w:sz w:val="24"/>
        </w:rPr>
        <w:t xml:space="preserve">Outcome 7 -- Public Repository: </w:t>
      </w:r>
      <w:r>
        <w:rPr>
          <w:rFonts w:ascii="Times New Roman" w:hAnsi="Times New Roman" w:eastAsia="Times New Roman"/>
          <w:b w:val="0"/>
          <w:i w:val="0"/>
          <w:sz w:val="24"/>
        </w:rPr>
        <w:t>The complete source code is published at github.com/GarvB09/FDD-TDD.</w:t>
      </w:r>
    </w:p>
    <w:p>
      <w:pPr>
        <w:spacing w:after="160"/>
      </w:pPr>
      <w:r>
        <w:rPr>
          <w:rFonts w:ascii="Times New Roman" w:hAnsi="Times New Roman" w:eastAsia="Times New Roman"/>
          <w:b w:val="0"/>
          <w:i/>
          <w:color w:val="C03030"/>
          <w:sz w:val="24"/>
        </w:rPr>
        <w:t>[TO FILL: Attach evidence: screenshots of a completed generation run, the Traceability Matrix tab, and an exported PDF.]</w:t>
      </w:r>
    </w:p>
    <w:p>
      <w:r>
        <w:br w:type="page"/>
      </w:r>
    </w:p>
    <w:p>
      <w:r>
        <w:rPr>
          <w:rFonts w:ascii="Times New Roman" w:hAnsi="Times New Roman" w:eastAsia="Times New Roman"/>
          <w:b/>
          <w:i w:val="0"/>
          <w:sz w:val="32"/>
        </w:rPr>
        <w:t>16. Conclusion</w:t>
      </w:r>
    </w:p>
    <w:p>
      <w:pPr>
        <w:spacing w:after="160" w:line="360" w:lineRule="auto"/>
      </w:pPr>
      <w:r>
        <w:rPr>
          <w:rFonts w:ascii="Times New Roman" w:hAnsi="Times New Roman" w:eastAsia="Times New Roman"/>
          <w:b w:val="0"/>
          <w:i w:val="0"/>
          <w:sz w:val="24"/>
        </w:rPr>
        <w:t>This project demonstrates that a free-tier, hosted LLM API can be orchestrated -- via focused, specialised prompts rather than one large monolithic prompt -- to reliably produce a structured, multi-section Technical Design Document from an unstructured Functional Design Document, including diagrams and a semantically computed traceability matrix back to the original requirements. The system was hardened iteratively against real failure modes encountered during development: rate-limit exhaustion, malformed JSON output, diagram-rendering edge cases, and traceability threshold mis-calibration, each diagnosed from logs or live testing rather than assumed. The result is a practical tool that meaningfully reduces the manual effort of producing a first-draft technical design, while keeping the human reviewer firmly in the loop through the editable-output workflow, rather than presenting AI output as a final, unquestionable artifact.</w:t>
      </w:r>
    </w:p>
    <w:p>
      <w:pPr>
        <w:spacing w:after="160" w:line="360" w:lineRule="auto"/>
      </w:pPr>
      <w:r>
        <w:rPr>
          <w:rFonts w:ascii="Times New Roman" w:hAnsi="Times New Roman" w:eastAsia="Times New Roman"/>
          <w:b w:val="0"/>
          <w:i w:val="0"/>
          <w:sz w:val="24"/>
        </w:rPr>
        <w:t>Future work includes: adding support for a real vector database as the FDD corpus grows beyond what in-memory retrieval can handle efficiently; extending the pipeline to a higher-throughput paid LLM tier (e.g. Anthropic's Claude API) to re-enable concurrent tool execution and reduce generation latency further; supporting multilingual FDDs; and adding versioned diffing between successive TDD generations for the same project as its FDD evolves.</w:t>
      </w:r>
    </w:p>
    <w:p>
      <w:r>
        <w:br w:type="page"/>
      </w:r>
    </w:p>
    <w:p>
      <w:r>
        <w:rPr>
          <w:rFonts w:ascii="Times New Roman" w:hAnsi="Times New Roman" w:eastAsia="Times New Roman"/>
          <w:b/>
          <w:i w:val="0"/>
          <w:sz w:val="32"/>
        </w:rPr>
        <w:t>17. References</w:t>
      </w:r>
    </w:p>
    <w:p>
      <w:pPr>
        <w:spacing w:after="160" w:line="360" w:lineRule="auto"/>
      </w:pPr>
      <w:r>
        <w:rPr>
          <w:rFonts w:ascii="Times New Roman" w:hAnsi="Times New Roman" w:eastAsia="Times New Roman"/>
          <w:b w:val="0"/>
          <w:i w:val="0"/>
          <w:sz w:val="24"/>
        </w:rPr>
        <w:t>APA format. Verify exact publisher/venue/page details before final submission.</w:t>
      </w:r>
    </w:p>
    <w:p>
      <w:pPr>
        <w:spacing w:after="120"/>
      </w:pPr>
      <w:r>
        <w:rPr>
          <w:rFonts w:ascii="Times New Roman" w:hAnsi="Times New Roman" w:eastAsia="Times New Roman"/>
          <w:b w:val="0"/>
          <w:i w:val="0"/>
          <w:sz w:val="24"/>
        </w:rPr>
        <w:t>[1] Vaswani, A., Shazeer, N., Parmar, N., Uszkoreit, J., Jones, L., Gomez, A. N., Kaiser, L., &amp; Polosukhin, I. (2017). Attention is all you need. Advances in Neural Information Processing Systems, 30.</w:t>
      </w:r>
    </w:p>
    <w:p>
      <w:pPr>
        <w:spacing w:after="120"/>
      </w:pPr>
      <w:r>
        <w:rPr>
          <w:rFonts w:ascii="Times New Roman" w:hAnsi="Times New Roman" w:eastAsia="Times New Roman"/>
          <w:b w:val="0"/>
          <w:i w:val="0"/>
          <w:sz w:val="24"/>
        </w:rPr>
        <w:t>[2] Devlin, J., Chang, M. W., Lee, K., &amp; Toutanova, K. (2019). BERT: Pre-training of deep bidirectional transformers for language understanding. Proceedings of NAACL-HLT 2019.</w:t>
      </w:r>
    </w:p>
    <w:p>
      <w:pPr>
        <w:spacing w:after="120"/>
      </w:pPr>
      <w:r>
        <w:rPr>
          <w:rFonts w:ascii="Times New Roman" w:hAnsi="Times New Roman" w:eastAsia="Times New Roman"/>
          <w:b w:val="0"/>
          <w:i w:val="0"/>
          <w:sz w:val="24"/>
        </w:rPr>
        <w:t>[3] Brown, T., Mann, B., Ryder, N., et al. (2020). Language models are few-shot learners. Advances in Neural Information Processing Systems, 33.</w:t>
      </w:r>
    </w:p>
    <w:p>
      <w:pPr>
        <w:spacing w:after="120"/>
      </w:pPr>
      <w:r>
        <w:rPr>
          <w:rFonts w:ascii="Times New Roman" w:hAnsi="Times New Roman" w:eastAsia="Times New Roman"/>
          <w:b w:val="0"/>
          <w:i w:val="0"/>
          <w:sz w:val="24"/>
        </w:rPr>
        <w:t>[4] Reimers, N., &amp; Gurevych, I. (2019). Sentence-BERT: Sentence embeddings using Siamese BERT-networks. Proceedings of EMNLP-IJCNLP 2019.</w:t>
      </w:r>
    </w:p>
    <w:p>
      <w:pPr>
        <w:spacing w:after="120"/>
      </w:pPr>
      <w:r>
        <w:rPr>
          <w:rFonts w:ascii="Times New Roman" w:hAnsi="Times New Roman" w:eastAsia="Times New Roman"/>
          <w:b w:val="0"/>
          <w:i w:val="0"/>
          <w:sz w:val="24"/>
        </w:rPr>
        <w:t>[5] Lewis, P., Perez, E., Piktus, A., et al. (2020). Retrieval-augmented generation for knowledge-intensive NLP tasks. Advances in Neural Information Processing Systems, 33.</w:t>
      </w:r>
    </w:p>
    <w:p>
      <w:pPr>
        <w:spacing w:after="120"/>
      </w:pPr>
      <w:r>
        <w:rPr>
          <w:rFonts w:ascii="Times New Roman" w:hAnsi="Times New Roman" w:eastAsia="Times New Roman"/>
          <w:b w:val="0"/>
          <w:i w:val="0"/>
          <w:sz w:val="24"/>
        </w:rPr>
        <w:t>[6] Agrawal, A., et al. (2022). Automated traceability link recovery: A systematic literature review. Journal of Systems and Software.</w:t>
      </w:r>
    </w:p>
    <w:p>
      <w:pPr>
        <w:spacing w:after="120"/>
      </w:pPr>
      <w:r>
        <w:rPr>
          <w:rFonts w:ascii="Times New Roman" w:hAnsi="Times New Roman" w:eastAsia="Times New Roman"/>
          <w:b w:val="0"/>
          <w:i w:val="0"/>
          <w:sz w:val="24"/>
        </w:rPr>
        <w:t>[7] Guo, J., Cheng, J., &amp; Cleland-Huang, J. (2017). Semantically enhanced software traceability using deep learning techniques. Proceedings of the 39th International Conference on Software Engineering (ICSE).</w:t>
      </w:r>
    </w:p>
    <w:p>
      <w:pPr>
        <w:spacing w:after="120"/>
      </w:pPr>
      <w:r>
        <w:rPr>
          <w:rFonts w:ascii="Times New Roman" w:hAnsi="Times New Roman" w:eastAsia="Times New Roman"/>
          <w:b w:val="0"/>
          <w:i w:val="0"/>
          <w:sz w:val="24"/>
        </w:rPr>
        <w:t>[8] Cleland-Huang, J., Gotel, O., &amp; Zisman, A. (Eds.). (2012). Software and systems traceability. Springer.</w:t>
      </w:r>
    </w:p>
    <w:p>
      <w:pPr>
        <w:spacing w:after="120"/>
      </w:pPr>
      <w:r>
        <w:rPr>
          <w:rFonts w:ascii="Times New Roman" w:hAnsi="Times New Roman" w:eastAsia="Times New Roman"/>
          <w:b w:val="0"/>
          <w:i w:val="0"/>
          <w:sz w:val="24"/>
        </w:rPr>
        <w:t>[9] Ouyang, L., Wu, J., Jiang, X., et al. (2022). Training language models to follow instructions with human feedback. Advances in Neural Information Processing Systems, 35.</w:t>
      </w:r>
    </w:p>
    <w:p>
      <w:pPr>
        <w:spacing w:after="120"/>
      </w:pPr>
      <w:r>
        <w:rPr>
          <w:rFonts w:ascii="Times New Roman" w:hAnsi="Times New Roman" w:eastAsia="Times New Roman"/>
          <w:b w:val="0"/>
          <w:i w:val="0"/>
          <w:sz w:val="24"/>
        </w:rPr>
        <w:t>[10] Wei, J., Wang, X., Schuurmans, D., et al. (2022). Chain-of-thought prompting elicits reasoning in large language models. Advances in Neural Information Processing Systems, 35.</w:t>
      </w:r>
    </w:p>
    <w:p>
      <w:pPr>
        <w:spacing w:after="120"/>
      </w:pPr>
      <w:r>
        <w:rPr>
          <w:rFonts w:ascii="Times New Roman" w:hAnsi="Times New Roman" w:eastAsia="Times New Roman"/>
          <w:b w:val="0"/>
          <w:i w:val="0"/>
          <w:sz w:val="24"/>
        </w:rPr>
        <w:t>[11] Fowler, M. (2002). Patterns of enterprise application architecture. Addison-Wesley.</w:t>
      </w:r>
    </w:p>
    <w:p>
      <w:pPr>
        <w:spacing w:after="120"/>
      </w:pPr>
      <w:r>
        <w:rPr>
          <w:rFonts w:ascii="Times New Roman" w:hAnsi="Times New Roman" w:eastAsia="Times New Roman"/>
          <w:b w:val="0"/>
          <w:i w:val="0"/>
          <w:sz w:val="24"/>
        </w:rPr>
        <w:t>[12] Nuseibeh, B., &amp; Easterbrook, S. (2000). Requirements engineering: A roadmap. Proceedings of the Conference on the Future of Software Engineering.</w:t>
      </w:r>
    </w:p>
    <w:p>
      <w:pPr>
        <w:spacing w:after="120"/>
      </w:pPr>
      <w:r>
        <w:rPr>
          <w:rFonts w:ascii="Times New Roman" w:hAnsi="Times New Roman" w:eastAsia="Times New Roman"/>
          <w:b w:val="0"/>
          <w:i w:val="0"/>
          <w:sz w:val="24"/>
        </w:rPr>
        <w:t>[13] Pohl, K. (2010). Requirements engineering: Fundamentals, principles, and techniques. Springer.</w:t>
      </w:r>
    </w:p>
    <w:p>
      <w:pPr>
        <w:spacing w:after="120"/>
      </w:pPr>
      <w:r>
        <w:rPr>
          <w:rFonts w:ascii="Times New Roman" w:hAnsi="Times New Roman" w:eastAsia="Times New Roman"/>
          <w:b w:val="0"/>
          <w:i w:val="0"/>
          <w:sz w:val="24"/>
        </w:rPr>
        <w:t>[14] Zhao, W. X., Zhou, K., Li, J., et al. (2023). A survey of large language models. arXiv preprint.</w:t>
      </w:r>
    </w:p>
    <w:p>
      <w:pPr>
        <w:spacing w:after="120"/>
      </w:pPr>
      <w:r>
        <w:rPr>
          <w:rFonts w:ascii="Times New Roman" w:hAnsi="Times New Roman" w:eastAsia="Times New Roman"/>
          <w:b w:val="0"/>
          <w:i w:val="0"/>
          <w:sz w:val="24"/>
        </w:rPr>
        <w:t>[15] Groq Inc. (2024). Groq API documentation. https://console.groq.com/docs</w:t>
      </w:r>
    </w:p>
    <w:p>
      <w:pPr>
        <w:spacing w:after="120"/>
      </w:pPr>
      <w:r>
        <w:rPr>
          <w:rFonts w:ascii="Times New Roman" w:hAnsi="Times New Roman" w:eastAsia="Times New Roman"/>
          <w:b w:val="0"/>
          <w:i w:val="0"/>
          <w:sz w:val="24"/>
        </w:rPr>
        <w:t>[16] Mermaid.js Contributors. (2024). Mermaid: Generation of diagrams from text. https://mermaid.js.org</w:t>
      </w:r>
    </w:p>
    <w:p>
      <w:pPr>
        <w:spacing w:after="120"/>
      </w:pPr>
      <w:r>
        <w:rPr>
          <w:rFonts w:ascii="Times New Roman" w:hAnsi="Times New Roman" w:eastAsia="Times New Roman"/>
          <w:b w:val="0"/>
          <w:i w:val="0"/>
          <w:sz w:val="24"/>
        </w:rPr>
        <w:t>[17] Sentence-Transformers Contributors. (2024). SentenceTransformers documentation. https://www.sbert.net</w:t>
      </w:r>
    </w:p>
    <w:p>
      <w:pPr>
        <w:spacing w:after="120"/>
      </w:pPr>
      <w:r>
        <w:rPr>
          <w:rFonts w:ascii="Times New Roman" w:hAnsi="Times New Roman" w:eastAsia="Times New Roman"/>
          <w:b w:val="0"/>
          <w:i w:val="0"/>
          <w:sz w:val="24"/>
        </w:rPr>
        <w:t>[18] Meta AI / HuggingFace Contributors. (2024). all-MiniLM-L6-v2 model card. https://huggingface.co/sentence-transformers/all-MiniLM-L6-v2</w:t>
      </w:r>
    </w:p>
    <w:p>
      <w:pPr>
        <w:spacing w:after="120"/>
      </w:pPr>
      <w:r>
        <w:rPr>
          <w:rFonts w:ascii="Times New Roman" w:hAnsi="Times New Roman" w:eastAsia="Times New Roman"/>
          <w:b w:val="0"/>
          <w:i w:val="0"/>
          <w:sz w:val="24"/>
        </w:rPr>
        <w:t>[19] MUI Contributors. (2024). Material UI documentation. https://mui.com</w:t>
      </w:r>
    </w:p>
    <w:p>
      <w:pPr>
        <w:spacing w:after="120"/>
      </w:pPr>
      <w:r>
        <w:rPr>
          <w:rFonts w:ascii="Times New Roman" w:hAnsi="Times New Roman" w:eastAsia="Times New Roman"/>
          <w:b w:val="0"/>
          <w:i w:val="0"/>
          <w:sz w:val="24"/>
        </w:rPr>
        <w:t>[20] FastAPI Contributors. (2024). FastAPI documentation. https://fastapi.tiangolo.com</w:t>
      </w:r>
    </w:p>
    <w:p>
      <w:r>
        <w:br w:type="page"/>
      </w:r>
    </w:p>
    <w:p>
      <w:r>
        <w:rPr>
          <w:rFonts w:ascii="Times New Roman" w:hAnsi="Times New Roman" w:eastAsia="Times New Roman"/>
          <w:b/>
          <w:i w:val="0"/>
          <w:sz w:val="32"/>
        </w:rPr>
        <w:t>18. Similarity Report</w:t>
      </w:r>
    </w:p>
    <w:p>
      <w:pPr>
        <w:spacing w:after="160" w:line="360" w:lineRule="auto"/>
      </w:pPr>
      <w:r>
        <w:rPr>
          <w:rFonts w:ascii="Times New Roman" w:hAnsi="Times New Roman" w:eastAsia="Times New Roman"/>
          <w:b w:val="0"/>
          <w:i w:val="0"/>
          <w:sz w:val="24"/>
        </w:rPr>
        <w:t>Insert the Turnitin similarity report summary page here (must be less than 10%), after review by your guide.</w:t>
      </w:r>
    </w:p>
    <w:p>
      <w:pPr>
        <w:spacing w:after="160"/>
      </w:pPr>
      <w:r>
        <w:rPr>
          <w:rFonts w:ascii="Times New Roman" w:hAnsi="Times New Roman" w:eastAsia="Times New Roman"/>
          <w:b w:val="0"/>
          <w:i/>
          <w:color w:val="C03030"/>
          <w:sz w:val="24"/>
        </w:rPr>
        <w:t>[TO FILL: Attach Turnitin similarity report summary page (&lt; 10%).]</w:t>
      </w:r>
    </w:p>
    <w:p>
      <w:r>
        <w:br w:type="page"/>
      </w:r>
    </w:p>
    <w:p>
      <w:r>
        <w:rPr>
          <w:rFonts w:ascii="Times New Roman" w:hAnsi="Times New Roman" w:eastAsia="Times New Roman"/>
          <w:b/>
          <w:i w:val="0"/>
          <w:sz w:val="32"/>
        </w:rPr>
        <w:t>19. AI Plagiarism Report</w:t>
      </w:r>
    </w:p>
    <w:p>
      <w:pPr>
        <w:spacing w:after="160" w:line="360" w:lineRule="auto"/>
      </w:pPr>
      <w:r>
        <w:rPr>
          <w:rFonts w:ascii="Times New Roman" w:hAnsi="Times New Roman" w:eastAsia="Times New Roman"/>
          <w:b w:val="0"/>
          <w:i w:val="0"/>
          <w:sz w:val="24"/>
        </w:rPr>
        <w:t>Insert the AI plagiarism report summary page here, after review by your guide.</w:t>
      </w:r>
    </w:p>
    <w:p>
      <w:pPr>
        <w:spacing w:after="160"/>
      </w:pPr>
      <w:r>
        <w:rPr>
          <w:rFonts w:ascii="Times New Roman" w:hAnsi="Times New Roman" w:eastAsia="Times New Roman"/>
          <w:b w:val="0"/>
          <w:i/>
          <w:color w:val="C03030"/>
          <w:sz w:val="24"/>
        </w:rPr>
        <w:t>[TO FILL: Attach AI plagiarism report summary page.]</w:t>
      </w:r>
    </w:p>
    <w:p>
      <w:r>
        <w:br w:type="page"/>
      </w:r>
    </w:p>
    <w:p>
      <w:r>
        <w:rPr>
          <w:rFonts w:ascii="Times New Roman" w:hAnsi="Times New Roman" w:eastAsia="Times New Roman"/>
          <w:b/>
          <w:i w:val="0"/>
          <w:sz w:val="32"/>
        </w:rPr>
        <w:t>20. AIC Form</w:t>
      </w:r>
    </w:p>
    <w:p>
      <w:pPr>
        <w:spacing w:after="160" w:line="360" w:lineRule="auto"/>
      </w:pPr>
      <w:r>
        <w:rPr>
          <w:rFonts w:ascii="Times New Roman" w:hAnsi="Times New Roman" w:eastAsia="Times New Roman"/>
          <w:b w:val="0"/>
          <w:i w:val="0"/>
          <w:sz w:val="24"/>
        </w:rPr>
        <w:t>Insert the completed and signed AIC (Anti-Incident / Academic Integrity Certificate, or as defined by the department) form here.</w:t>
      </w:r>
    </w:p>
    <w:p>
      <w:pPr>
        <w:spacing w:after="160"/>
      </w:pPr>
      <w:r>
        <w:rPr>
          <w:rFonts w:ascii="Times New Roman" w:hAnsi="Times New Roman" w:eastAsia="Times New Roman"/>
          <w:b w:val="0"/>
          <w:i/>
          <w:color w:val="C03030"/>
          <w:sz w:val="24"/>
        </w:rPr>
        <w:t>[TO FILL: Attach filled AIC form.]</w:t>
      </w:r>
    </w:p>
    <w:p>
      <w:r>
        <w:br w:type="page"/>
      </w:r>
    </w:p>
    <w:p>
      <w:r>
        <w:rPr>
          <w:rFonts w:ascii="Times New Roman" w:hAnsi="Times New Roman" w:eastAsia="Times New Roman"/>
          <w:b/>
          <w:i w:val="0"/>
          <w:sz w:val="32"/>
        </w:rPr>
        <w:t>21. Project Outcome Certificates</w:t>
      </w:r>
    </w:p>
    <w:p>
      <w:pPr>
        <w:spacing w:after="160" w:line="360" w:lineRule="auto"/>
      </w:pPr>
      <w:r>
        <w:rPr>
          <w:rFonts w:ascii="Times New Roman" w:hAnsi="Times New Roman" w:eastAsia="Times New Roman"/>
          <w:b w:val="0"/>
          <w:i w:val="0"/>
          <w:sz w:val="24"/>
        </w:rPr>
        <w:t>Insert any certificates earned for this project here (hackathon participation/wins, project competitions, conference or journal publications, conference presentations, industry collaboration letters, etc.).</w:t>
      </w:r>
    </w:p>
    <w:p>
      <w:pPr>
        <w:spacing w:after="160"/>
      </w:pPr>
      <w:r>
        <w:rPr>
          <w:rFonts w:ascii="Times New Roman" w:hAnsi="Times New Roman" w:eastAsia="Times New Roman"/>
          <w:b w:val="0"/>
          <w:i/>
          <w:color w:val="C03030"/>
          <w:sz w:val="24"/>
        </w:rPr>
        <w:t>[TO FILL: Attach any relevant certificates. If none apply, state 'Not applicable' rather than leaving this section blank.]</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