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15" w:rsidRPr="00B20915" w:rsidRDefault="00B20915" w:rsidP="00B20915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0915">
        <w:rPr>
          <w:rFonts w:ascii="Arial" w:eastAsia="宋体" w:hAnsi="Arial" w:cs="Arial"/>
          <w:color w:val="333333"/>
          <w:kern w:val="0"/>
          <w:sz w:val="24"/>
          <w:szCs w:val="24"/>
        </w:rPr>
        <w:t>威化饼干，威化饼干是以小麦粉（或糯米粉）、淀粉为主要原料，加入乳化剂、膨松剂等辅料，经调粉、浇注、烘烤制成多孔状片或造型，在片子之间或在造型中间添加糖、油脂等夹心料的两层或多层饼干。色泽金黄，结构膨松，酥脆，入口即化。外形完整、花纹清晰、夹心无溢出和分离现象，具有小米焙烤后特有的香味</w:t>
      </w:r>
    </w:p>
    <w:p w:rsidR="00B20915" w:rsidRPr="00B20915" w:rsidRDefault="00B20915" w:rsidP="00B20915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B20915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77837" cy="3276600"/>
            <wp:effectExtent l="0" t="0" r="3810" b="0"/>
            <wp:docPr id="1" name="圖片 1" descr="https://ss2.baidu.com/6ONYsjip0QIZ8tyhnq/it/u=1651852217,2295845352&amp;fm=173&amp;s=B031EF345316726746DA5C6503007060&amp;w=640&amp;h=40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1651852217,2295845352&amp;fm=173&amp;s=B031EF345316726746DA5C6503007060&amp;w=640&amp;h=405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27" cy="327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77"/>
    <w:rsid w:val="001B1D65"/>
    <w:rsid w:val="001C3F0E"/>
    <w:rsid w:val="00377D72"/>
    <w:rsid w:val="003B09A1"/>
    <w:rsid w:val="00695B77"/>
    <w:rsid w:val="008D02ED"/>
    <w:rsid w:val="00B20915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987F8-C30A-4541-8801-52D68CC2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20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7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2018-12-04T13:11:00Z</dcterms:created>
  <dcterms:modified xsi:type="dcterms:W3CDTF">2018-12-04T13:11:00Z</dcterms:modified>
</cp:coreProperties>
</file>