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25" w:rsidRDefault="002A6325" w:rsidP="002A6325">
      <w:pPr>
        <w:pStyle w:val="Web"/>
        <w:spacing w:before="0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Style w:val="a3"/>
          <w:rFonts w:ascii="&amp;quot" w:hAnsi="&amp;quot"/>
          <w:color w:val="222222"/>
        </w:rPr>
        <w:t>长寿之果：松仁</w:t>
      </w:r>
    </w:p>
    <w:p w:rsidR="002A6325" w:rsidRDefault="002A6325" w:rsidP="002A6325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松仁的脂肪成分是油酸和亚麻酸，具有降血压、防止动脉硬化、防止因胆固醇增高而引起心血管病的作用。一般地说，幼年和青年血压增高趋势，随着年龄的增长而增多更为明显。所以，防治高血压要从娃娃抓起，这样可以起到事半功倍效果。</w:t>
      </w:r>
    </w:p>
    <w:p w:rsidR="002A6325" w:rsidRDefault="002A6325" w:rsidP="002A6325">
      <w:pPr>
        <w:pStyle w:val="Web"/>
        <w:spacing w:before="225" w:beforeAutospacing="0" w:after="0" w:afterAutospacing="0" w:line="432" w:lineRule="atLeast"/>
        <w:rPr>
          <w:rFonts w:ascii="&amp;quot" w:hAnsi="&amp;quot"/>
          <w:color w:val="222222"/>
        </w:rPr>
      </w:pPr>
      <w:bookmarkStart w:id="0" w:name="_GoBack"/>
      <w:r>
        <w:rPr>
          <w:rFonts w:ascii="&amp;quot" w:hAnsi="&amp;quot" w:hint="eastAsia"/>
          <w:noProof/>
          <w:color w:val="222222"/>
        </w:rPr>
        <w:drawing>
          <wp:inline distT="0" distB="0" distL="0" distR="0">
            <wp:extent cx="5410200" cy="3606800"/>
            <wp:effectExtent l="0" t="0" r="0" b="0"/>
            <wp:docPr id="1" name="圖片 1" descr="http://img.kaoder.com/upload/attach/005/656/56564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kaoder.com/upload/attach/005/656/565642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23"/>
    <w:rsid w:val="001B1D65"/>
    <w:rsid w:val="001C3F0E"/>
    <w:rsid w:val="002A6325"/>
    <w:rsid w:val="00377D72"/>
    <w:rsid w:val="003B09A1"/>
    <w:rsid w:val="008D02ED"/>
    <w:rsid w:val="00C31C23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2ACB3-C3F6-4A19-865D-EAC055DD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A6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A6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2018-12-05T13:01:00Z</dcterms:created>
  <dcterms:modified xsi:type="dcterms:W3CDTF">2018-12-05T13:01:00Z</dcterms:modified>
</cp:coreProperties>
</file>