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GARVIL JAIN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2022UCP1302   ASSIGNMENT-1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1: Euclidean Algorithm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gcd(int a, int b)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(b != 0)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temp = 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 = a % 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 = 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a, 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"Enter two integers: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cin &gt;&gt; a &gt;&gt; 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"GCD: " &lt;&lt; gcd(a, b)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 2: Extended Euclidean Algorithm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extendedGCD(int a, int b, int &amp;x, int &amp;y)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(b == 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x =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y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x1, y1;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gcd = extendedGCD(a % b, b, x1, y1);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x = y1;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y = x1 - (a / b) * y1;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gcd;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a, b, x, 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 &lt;&lt; "Enter two integers: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cin &gt;&gt; a &gt;&gt; 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gcd = extendedGCD(a, b, x, 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 &lt;&lt; "GCD: " &lt;&lt; gcd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 &lt;&lt; "Coefficients x and y: " &lt;&lt; x &lt;&lt; " " &lt;&lt; y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2022ucp1302@mnit.ac.i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