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34"/>
          <w:sz-cs w:val="34"/>
          <w:b/>
          <w:color w:val="333333"/>
        </w:rPr>
        <w:t xml:space="preserve"> BSH 2026 Tour Content — Tracked Changes</w:t>
      </w:r>
      <w:r>
        <w:rPr>
          <w:rFonts w:ascii="Helvetica" w:hAnsi="Helvetica" w:cs="Helvetica"/>
          <w:sz w:val="34"/>
          <w:sz-cs w:val="34"/>
        </w:rPr>
        <w:t xml:space="preserve"/>
      </w:r>
    </w:p>
    <w:p>
      <w:pPr>
        <w:jc w:val="center"/>
        <w:spacing w:after="200"/>
      </w:pPr>
      <w:r>
        <w:rPr>
          <w:rFonts w:ascii="Helvetica" w:hAnsi="Helvetica" w:cs="Helvetica"/>
          <w:sz w:val="26"/>
          <w:sz-cs w:val="26"/>
          <w:color w:val="555555"/>
        </w:rPr>
        <w:t xml:space="preserve">Comparing: Feb 22 baseline → Current live content (Mar 19, 2026)</w:t>
      </w:r>
      <w:r>
        <w:rPr>
          <w:rFonts w:ascii="Helvetica" w:hAnsi="Helvetica" w:cs="Helvetica"/>
          <w:sz w:val="26"/>
          <w:sz-cs w:val="26"/>
        </w:rPr>
        <w:t xml:space="preserve"/>
      </w:r>
    </w:p>
    <w:p>
      <w:pPr>
        <w:spacing w:after="100"/>
      </w:pPr>
      <w:r>
        <w:rPr>
          <w:rFonts w:ascii="Helvetica" w:hAnsi="Helvetica" w:cs="Helvetica"/>
          <w:sz w:val="28"/>
          <w:sz-cs w:val="28"/>
          <w:b/>
          <w:color w:val="333333"/>
        </w:rPr>
        <w:t xml:space="preserve"> How to Read This Document</w:t>
      </w:r>
      <w:r>
        <w:rPr>
          <w:rFonts w:ascii="Helvetica" w:hAnsi="Helvetica" w:cs="Helvetica"/>
          <w:sz w:val="28"/>
          <w:sz-cs w:val="28"/>
        </w:rPr>
        <w:t xml:space="preserve"/>
      </w:r>
    </w:p>
    <w:p>
      <w:pPr>
        <w:spacing w:after="80"/>
      </w:pPr>
      <w:r>
        <w:rPr>
          <w:rFonts w:ascii="Helvetica" w:hAnsi="Helvetica" w:cs="Helvetica"/>
          <w:sz w:val="22"/>
          <w:sz-cs w:val="22"/>
          <w:color w:val="333333"/>
        </w:rPr>
        <w:t xml:space="preserve">This document compares the original tour text (February 22, 2026) against the current live content. Changes are marked as follows: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Deleted text </w:t>
      </w:r>
      <w:r>
        <w:rPr>
          <w:rFonts w:ascii="Helvetica" w:hAnsi="Helvetica" w:cs="Helvetica"/>
          <w:sz w:val="22"/>
          <w:sz-cs w:val="22"/>
          <w:strike/>
          <w:color w:val="CC0000"/>
        </w:rPr>
        <w:t xml:space="preserve"> shown in red with strikethrough</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Added text </w:t>
      </w:r>
      <w:r>
        <w:rPr>
          <w:rFonts w:ascii="Helvetica" w:hAnsi="Helvetica" w:cs="Helvetica"/>
          <w:sz w:val="22"/>
          <w:sz-cs w:val="22"/>
          <w:u w:val="single"/>
          <w:color w:val="0044CC"/>
        </w:rPr>
        <w:t xml:space="preserve"> shown in blue with underline</w:t>
      </w:r>
      <w:r>
        <w:rPr>
          <w:rFonts w:ascii="Helvetica" w:hAnsi="Helvetica" w:cs="Helvetica"/>
          <w:sz w:val="22"/>
          <w:sz-cs w:val="22"/>
        </w:rPr>
        <w:t xml:space="preserve"/>
      </w:r>
    </w:p>
    <w:p>
      <w:pPr>
        <w:spacing w:after="120"/>
      </w:pPr>
      <w:r>
        <w:rPr>
          <w:rFonts w:ascii="Helvetica" w:hAnsi="Helvetica" w:cs="Helvetica"/>
          <w:sz w:val="22"/>
          <w:sz-cs w:val="22"/>
          <w:color w:val="333333"/>
        </w:rPr>
        <w:t xml:space="preserve">Unchanged text shown in normal black</w:t>
      </w:r>
      <w:r>
        <w:rPr>
          <w:rFonts w:ascii="Helvetica" w:hAnsi="Helvetica" w:cs="Helvetica"/>
          <w:sz w:val="22"/>
          <w:sz-cs w:val="22"/>
        </w:rPr>
        <w:t xml:space="preserve"/>
      </w:r>
    </w:p>
    <w:p>
      <w:pPr>
        <w:spacing w:after="80"/>
      </w:pPr>
      <w:r>
        <w:rPr>
          <w:rFonts w:ascii="Helvetica" w:hAnsi="Helvetica" w:cs="Helvetica"/>
          <w:sz w:val="22"/>
          <w:sz-cs w:val="22"/>
          <w:b/>
          <w:color w:val="007700"/>
        </w:rPr>
        <w:t xml:space="preserve"> [REORDERED] </w:t>
      </w:r>
      <w:r>
        <w:rPr>
          <w:rFonts w:ascii="Helvetica" w:hAnsi="Helvetica" w:cs="Helvetica"/>
          <w:sz w:val="22"/>
          <w:sz-cs w:val="22"/>
          <w:color w:val="333333"/>
        </w:rPr>
        <w:t xml:space="preserve">indicates stops that have been moved to a different position in the tour</w:t>
      </w:r>
      <w:r>
        <w:rPr>
          <w:rFonts w:ascii="Helvetica" w:hAnsi="Helvetica" w:cs="Helvetica"/>
          <w:sz w:val="22"/>
          <w:sz-cs w:val="22"/>
        </w:rPr>
        <w:t xml:space="preserve"/>
      </w:r>
    </w:p>
    <w:p>
      <w:pPr>
        <w:spacing w:after="200"/>
      </w:pPr>
      <w:r>
        <w:rPr>
          <w:rFonts w:ascii="Helvetica" w:hAnsi="Helvetica" w:cs="Helvetica"/>
          <w:sz w:val="22"/>
          <w:sz-cs w:val="22"/>
          <w:b/>
          <w:color w:val="007700"/>
        </w:rPr>
        <w:t xml:space="preserve"> [NEW STOP] </w:t>
      </w:r>
      <w:r>
        <w:rPr>
          <w:rFonts w:ascii="Helvetica" w:hAnsi="Helvetica" w:cs="Helvetica"/>
          <w:sz w:val="22"/>
          <w:sz-cs w:val="22"/>
          <w:color w:val="333333"/>
        </w:rPr>
        <w:t xml:space="preserve">indicates an entirely new stop added to the tour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Tour 1: False Creek </w:t>
      </w:r>
      <w:r>
        <w:rPr>
          <w:rFonts w:ascii="Helvetica" w:hAnsi="Helvetica" w:cs="Helvetica"/>
          <w:sz w:val="22"/>
          <w:sz-cs w:val="22"/>
          <w:strike/>
          <w:color w:val="CC0000"/>
        </w:rPr>
        <w:t xml:space="preserve"> South </w:t>
      </w:r>
      <w:r>
        <w:rPr>
          <w:rFonts w:ascii="Helvetica" w:hAnsi="Helvetica" w:cs="Helvetica"/>
          <w:sz w:val="22"/>
          <w:sz-cs w:val="22"/>
          <w:u w:val="single"/>
          <w:color w:val="0044CC"/>
        </w:rPr>
        <w:t xml:space="preserve"> South, Sen̓áḵw </w:t>
      </w:r>
      <w:r>
        <w:rPr>
          <w:rFonts w:ascii="Helvetica" w:hAnsi="Helvetica" w:cs="Helvetica"/>
          <w:sz w:val="22"/>
          <w:sz-cs w:val="22"/>
          <w:color w:val="333333"/>
        </w:rPr>
        <w:t xml:space="preserve">&amp; </w:t>
      </w:r>
      <w:r>
        <w:rPr>
          <w:rFonts w:ascii="Helvetica" w:hAnsi="Helvetica" w:cs="Helvetica"/>
          <w:sz w:val="22"/>
          <w:sz-cs w:val="22"/>
          <w:strike/>
          <w:color w:val="CC0000"/>
        </w:rPr>
        <w:t xml:space="preserve"> Kitsilano (FCSCLT) </w:t>
      </w:r>
      <w:r>
        <w:rPr>
          <w:rFonts w:ascii="Helvetica" w:hAnsi="Helvetica" w:cs="Helvetica"/>
          <w:sz w:val="22"/>
          <w:sz-cs w:val="22"/>
          <w:u w:val="single"/>
          <w:color w:val="0044CC"/>
        </w:rPr>
        <w:t xml:space="preserve"> Granville Island Tour </w:t>
      </w:r>
      <w:r>
        <w:rPr>
          <w:rFonts w:ascii="Helvetica" w:hAnsi="Helvetica" w:cs="Helvetica"/>
          <w:sz w:val="22"/>
          <w:sz-cs w:val="22"/>
        </w:rPr>
        <w:t xml:space="preserve"/>
      </w:r>
    </w:p>
    <w:p>
      <w:pPr>
        <w:spacing w:after="80"/>
      </w:pPr>
      <w:r>
        <w:rPr>
          <w:rFonts w:ascii="Helvetica" w:hAnsi="Helvetica" w:cs="Helvetica"/>
          <w:sz w:val="22"/>
          <w:sz-cs w:val="22"/>
          <w:i/>
          <w:color w:val="555555"/>
        </w:rPr>
        <w:t xml:space="preserve"> Total stops: 3</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Stop 1: False Creek South </w:t>
      </w:r>
      <w:r>
        <w:rPr>
          <w:rFonts w:ascii="Helvetica" w:hAnsi="Helvetica" w:cs="Helvetica"/>
          <w:sz w:val="22"/>
          <w:sz-cs w:val="22"/>
          <w:strike/>
          <w:color w:val="CC0000"/>
        </w:rPr>
        <w:t xml:space="preserve"> Community Land Trust </w:t>
      </w:r>
      <w:r>
        <w:rPr>
          <w:rFonts w:ascii="Helvetica" w:hAnsi="Helvetica" w:cs="Helvetica"/>
          <w:sz w:val="22"/>
          <w:sz-cs w:val="22"/>
        </w:rPr>
        <w:t xml:space="preserve"/>
      </w:r>
    </w:p>
    <w:p>
      <w:pPr>
        <w:spacing w:after="80"/>
      </w:pPr>
      <w:r>
        <w:rPr>
          <w:rFonts w:ascii="Helvetica" w:hAnsi="Helvetica" w:cs="Helvetica"/>
          <w:sz w:val="22"/>
          <w:sz-cs w:val="22"/>
          <w:i/>
          <w:color w:val="555555"/>
        </w:rPr>
        <w:t xml:space="preserve"> Location: False Creek South,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City-Owned: 80% </w:t>
      </w:r>
      <w:r>
        <w:rPr>
          <w:rFonts w:ascii="Helvetica" w:hAnsi="Helvetica" w:cs="Helvetica"/>
          <w:sz w:val="22"/>
          <w:sz-cs w:val="22"/>
          <w:u w:val="single"/>
          <w:color w:val="0044CC"/>
        </w:rPr>
        <w:t xml:space="preserve"> City-Owned Land: 80 acres </w:t>
      </w:r>
      <w:r>
        <w:rPr>
          <w:rFonts w:ascii="Helvetica" w:hAnsi="Helvetica" w:cs="Helvetica"/>
          <w:sz w:val="22"/>
          <w:sz-cs w:val="22"/>
          <w:color w:val="333333"/>
        </w:rPr>
        <w:t xml:space="preserve">| </w:t>
      </w:r>
      <w:r>
        <w:rPr>
          <w:rFonts w:ascii="Helvetica" w:hAnsi="Helvetica" w:cs="Helvetica"/>
          <w:sz w:val="22"/>
          <w:sz-cs w:val="22"/>
          <w:strike/>
          <w:color w:val="CC0000"/>
        </w:rPr>
        <w:t xml:space="preserve"> Units: </w:t>
      </w:r>
      <w:r>
        <w:rPr>
          <w:rFonts w:ascii="Helvetica" w:hAnsi="Helvetica" w:cs="Helvetica"/>
          <w:sz w:val="22"/>
          <w:sz-cs w:val="22"/>
          <w:u w:val="single"/>
          <w:color w:val="0044CC"/>
        </w:rPr>
        <w:t xml:space="preserve"> Units on City Land: </w:t>
      </w:r>
      <w:r>
        <w:rPr>
          <w:rFonts w:ascii="Helvetica" w:hAnsi="Helvetica" w:cs="Helvetica"/>
          <w:sz w:val="22"/>
          <w:sz-cs w:val="22"/>
          <w:color w:val="333333"/>
        </w:rPr>
        <w:t xml:space="preserve">1,849 | </w:t>
      </w:r>
      <w:r>
        <w:rPr>
          <w:rFonts w:ascii="Helvetica" w:hAnsi="Helvetica" w:cs="Helvetica"/>
          <w:sz w:val="22"/>
          <w:sz-cs w:val="22"/>
          <w:strike/>
          <w:color w:val="CC0000"/>
        </w:rPr>
        <w:t xml:space="preserve"> Leases: 2036-46 </w:t>
      </w:r>
      <w:r>
        <w:rPr>
          <w:rFonts w:ascii="Helvetica" w:hAnsi="Helvetica" w:cs="Helvetica"/>
          <w:sz w:val="22"/>
          <w:sz-cs w:val="22"/>
          <w:u w:val="single"/>
          <w:color w:val="0044CC"/>
        </w:rPr>
        <w:t xml:space="preserve"> Lease Expiry: 2036-2046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False Creek South represents one of Vancouver's most successful experiments in mixed-tenure community development. Built on former industrial land in the 1970s and 1980s, this </w:t>
      </w:r>
      <w:r>
        <w:rPr>
          <w:rFonts w:ascii="Helvetica" w:hAnsi="Helvetica" w:cs="Helvetica"/>
          <w:sz w:val="22"/>
          <w:sz-cs w:val="22"/>
          <w:strike/>
          <w:color w:val="CC0000"/>
        </w:rPr>
        <w:t xml:space="preserve"> 136-acre waterfront </w:t>
      </w:r>
      <w:r>
        <w:rPr>
          <w:rFonts w:ascii="Helvetica" w:hAnsi="Helvetica" w:cs="Helvetica"/>
          <w:sz w:val="22"/>
          <w:sz-cs w:val="22"/>
          <w:u w:val="single"/>
          <w:color w:val="0044CC"/>
        </w:rPr>
        <w:t xml:space="preserve"> approximately 100-acre </w:t>
      </w:r>
      <w:r>
        <w:rPr>
          <w:rFonts w:ascii="Helvetica" w:hAnsi="Helvetica" w:cs="Helvetica"/>
          <w:sz w:val="22"/>
          <w:sz-cs w:val="22"/>
          <w:color w:val="333333"/>
        </w:rPr>
        <w:t xml:space="preserve">neighbourhood demonstrates how public land ownership can support diverse housing options while maintaining long-term affordability.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City of Vancouver owns about 80 acres in False Creek South, making it a rare example of large-scale public land stewardship. The </w:t>
      </w:r>
      <w:r>
        <w:rPr>
          <w:rFonts w:ascii="Helvetica" w:hAnsi="Helvetica" w:cs="Helvetica"/>
          <w:sz w:val="22"/>
          <w:sz-cs w:val="22"/>
          <w:strike/>
          <w:color w:val="CC0000"/>
        </w:rPr>
        <w:t xml:space="preserve"> original vision committed to </w:t>
      </w:r>
      <w:r>
        <w:rPr>
          <w:rFonts w:ascii="Helvetica" w:hAnsi="Helvetica" w:cs="Helvetica"/>
          <w:sz w:val="22"/>
          <w:sz-cs w:val="22"/>
          <w:u w:val="single"/>
          <w:color w:val="0044CC"/>
        </w:rPr>
        <w:t xml:space="preserve"> neighbourhood includes </w:t>
      </w:r>
      <w:r>
        <w:rPr>
          <w:rFonts w:ascii="Helvetica" w:hAnsi="Helvetica" w:cs="Helvetica"/>
          <w:sz w:val="22"/>
          <w:sz-cs w:val="22"/>
          <w:color w:val="333333"/>
        </w:rPr>
        <w:t xml:space="preserve">a </w:t>
      </w:r>
      <w:r>
        <w:rPr>
          <w:rFonts w:ascii="Helvetica" w:hAnsi="Helvetica" w:cs="Helvetica"/>
          <w:sz w:val="22"/>
          <w:sz-cs w:val="22"/>
          <w:strike/>
          <w:color w:val="CC0000"/>
        </w:rPr>
        <w:t xml:space="preserve"> tenure </w:t>
      </w:r>
      <w:r>
        <w:rPr>
          <w:rFonts w:ascii="Helvetica" w:hAnsi="Helvetica" w:cs="Helvetica"/>
          <w:sz w:val="22"/>
          <w:sz-cs w:val="22"/>
          <w:color w:val="333333"/>
        </w:rPr>
        <w:t xml:space="preserve">mix of </w:t>
      </w:r>
      <w:r>
        <w:rPr>
          <w:rFonts w:ascii="Helvetica" w:hAnsi="Helvetica" w:cs="Helvetica"/>
          <w:sz w:val="22"/>
          <w:sz-cs w:val="22"/>
          <w:strike/>
          <w:color w:val="CC0000"/>
        </w:rPr>
        <w:t xml:space="preserve"> one-third </w:t>
      </w:r>
      <w:r>
        <w:rPr>
          <w:rFonts w:ascii="Helvetica" w:hAnsi="Helvetica" w:cs="Helvetica"/>
          <w:sz w:val="22"/>
          <w:sz-cs w:val="22"/>
          <w:u w:val="single"/>
          <w:color w:val="0044CC"/>
        </w:rPr>
        <w:t xml:space="preserve"> co-op, </w:t>
      </w:r>
      <w:r>
        <w:rPr>
          <w:rFonts w:ascii="Helvetica" w:hAnsi="Helvetica" w:cs="Helvetica"/>
          <w:sz w:val="22"/>
          <w:sz-cs w:val="22"/>
          <w:color w:val="333333"/>
        </w:rPr>
        <w:t xml:space="preserve">non-market </w:t>
      </w:r>
      <w:r>
        <w:rPr>
          <w:rFonts w:ascii="Helvetica" w:hAnsi="Helvetica" w:cs="Helvetica"/>
          <w:sz w:val="22"/>
          <w:sz-cs w:val="22"/>
          <w:strike/>
          <w:color w:val="CC0000"/>
        </w:rPr>
        <w:t xml:space="preserve"> rental housing, one-third co-ops, </w:t>
      </w:r>
      <w:r>
        <w:rPr>
          <w:rFonts w:ascii="Helvetica" w:hAnsi="Helvetica" w:cs="Helvetica"/>
          <w:sz w:val="22"/>
          <w:sz-cs w:val="22"/>
          <w:u w:val="single"/>
          <w:color w:val="0044CC"/>
        </w:rPr>
        <w:t xml:space="preserve"> rental, market rental,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one-third </w:t>
      </w:r>
      <w:r>
        <w:rPr>
          <w:rFonts w:ascii="Helvetica" w:hAnsi="Helvetica" w:cs="Helvetica"/>
          <w:sz w:val="22"/>
          <w:sz-cs w:val="22"/>
          <w:color w:val="333333"/>
        </w:rPr>
        <w:t xml:space="preserve">strata leasehold </w:t>
      </w:r>
      <w:r>
        <w:rPr>
          <w:rFonts w:ascii="Helvetica" w:hAnsi="Helvetica" w:cs="Helvetica"/>
          <w:sz w:val="22"/>
          <w:sz-cs w:val="22"/>
          <w:strike/>
          <w:color w:val="CC0000"/>
        </w:rPr>
        <w:t xml:space="preserve"> — a model designed to avoid the social stratification common in single-tenure developments. </w:t>
      </w:r>
      <w:r>
        <w:rPr>
          <w:rFonts w:ascii="Helvetica" w:hAnsi="Helvetica" w:cs="Helvetica"/>
          <w:sz w:val="22"/>
          <w:sz-cs w:val="22"/>
          <w:u w:val="single"/>
          <w:color w:val="0044CC"/>
        </w:rPr>
        <w:t xml:space="preserve"> housing, alongside civic and commercial uses.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Today, about 5,500 residents live in 1,849 homes. The land </w:t>
      </w:r>
      <w:r>
        <w:rPr>
          <w:rFonts w:ascii="Helvetica" w:hAnsi="Helvetica" w:cs="Helvetica"/>
          <w:sz w:val="22"/>
          <w:sz-cs w:val="22"/>
          <w:u w:val="single"/>
          <w:color w:val="0044CC"/>
        </w:rPr>
        <w:t xml:space="preserve"> False Creek South Neighbourhood Association (FCSNA) </w:t>
      </w:r>
      <w:r>
        <w:rPr>
          <w:rFonts w:ascii="Helvetica" w:hAnsi="Helvetica" w:cs="Helvetica"/>
          <w:sz w:val="22"/>
          <w:sz-cs w:val="22"/>
          <w:color w:val="333333"/>
        </w:rPr>
        <w:t xml:space="preserve">is </w:t>
      </w:r>
      <w:r>
        <w:rPr>
          <w:rFonts w:ascii="Helvetica" w:hAnsi="Helvetica" w:cs="Helvetica"/>
          <w:sz w:val="22"/>
          <w:sz-cs w:val="22"/>
          <w:strike/>
          <w:color w:val="CC0000"/>
        </w:rPr>
        <w:t xml:space="preserve"> leased </w:t>
      </w:r>
      <w:r>
        <w:rPr>
          <w:rFonts w:ascii="Helvetica" w:hAnsi="Helvetica" w:cs="Helvetica"/>
          <w:sz w:val="22"/>
          <w:sz-cs w:val="22"/>
          <w:u w:val="single"/>
          <w:color w:val="0044CC"/>
        </w:rPr>
        <w:t xml:space="preserve"> the resident neighbourhood association. Its RePlan Committee leads community planning conversations, while the False Creek South Community Housing Trust is a separate organization focused </w:t>
      </w:r>
      <w:r>
        <w:rPr>
          <w:rFonts w:ascii="Helvetica" w:hAnsi="Helvetica" w:cs="Helvetica"/>
          <w:sz w:val="22"/>
          <w:sz-cs w:val="22"/>
          <w:color w:val="333333"/>
        </w:rPr>
        <w:t xml:space="preserve">on </w:t>
      </w:r>
      <w:r>
        <w:rPr>
          <w:rFonts w:ascii="Helvetica" w:hAnsi="Helvetica" w:cs="Helvetica"/>
          <w:sz w:val="22"/>
          <w:sz-cs w:val="22"/>
          <w:strike/>
          <w:color w:val="CC0000"/>
        </w:rPr>
        <w:t xml:space="preserve"> 60-year terms that begin expiring between 2036 </w:t>
      </w:r>
      <w:r>
        <w:rPr>
          <w:rFonts w:ascii="Helvetica" w:hAnsi="Helvetica" w:cs="Helvetica"/>
          <w:sz w:val="22"/>
          <w:sz-cs w:val="22"/>
          <w:u w:val="single"/>
          <w:color w:val="0044CC"/>
        </w:rPr>
        <w:t xml:space="preserve"> long-term housing stewardship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2046, creating a pivotal decision point about how to preserve affordability while renewing public assets. </w:t>
      </w:r>
      <w:r>
        <w:rPr>
          <w:rFonts w:ascii="Helvetica" w:hAnsi="Helvetica" w:cs="Helvetica"/>
          <w:sz w:val="22"/>
          <w:sz-cs w:val="22"/>
          <w:u w:val="single"/>
          <w:color w:val="0044CC"/>
        </w:rPr>
        <w:t xml:space="preserve"> affordability.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Robyn Chan, Project Manager for </w:t>
      </w:r>
      <w:r>
        <w:rPr>
          <w:rFonts w:ascii="Helvetica" w:hAnsi="Helvetica" w:cs="Helvetica"/>
          <w:sz w:val="22"/>
          <w:sz-cs w:val="22"/>
          <w:u w:val="single"/>
          <w:color w:val="0044CC"/>
        </w:rPr>
        <w:t xml:space="preserve"> RePlan, </w:t>
      </w:r>
      <w:r>
        <w:rPr>
          <w:rFonts w:ascii="Helvetica" w:hAnsi="Helvetica" w:cs="Helvetica"/>
          <w:sz w:val="22"/>
          <w:sz-cs w:val="22"/>
          <w:color w:val="333333"/>
        </w:rPr>
        <w:t xml:space="preserve">the </w:t>
      </w:r>
      <w:r>
        <w:rPr>
          <w:rFonts w:ascii="Helvetica" w:hAnsi="Helvetica" w:cs="Helvetica"/>
          <w:sz w:val="22"/>
          <w:sz-cs w:val="22"/>
          <w:u w:val="single"/>
          <w:color w:val="0044CC"/>
        </w:rPr>
        <w:t xml:space="preserve"> planning committee of the False Creek South Neighbourhood Association, has also supported </w:t>
      </w:r>
      <w:r>
        <w:rPr>
          <w:rFonts w:ascii="Helvetica" w:hAnsi="Helvetica" w:cs="Helvetica"/>
          <w:sz w:val="22"/>
          <w:sz-cs w:val="22"/>
          <w:color w:val="333333"/>
        </w:rPr>
        <w:t xml:space="preserve">False Creek South Community Housing </w:t>
      </w:r>
      <w:r>
        <w:rPr>
          <w:rFonts w:ascii="Helvetica" w:hAnsi="Helvetica" w:cs="Helvetica"/>
          <w:sz w:val="22"/>
          <w:sz-cs w:val="22"/>
          <w:strike/>
          <w:color w:val="CC0000"/>
        </w:rPr>
        <w:t xml:space="preserve"> Trust, leads community planning efforts. </w:t>
      </w:r>
      <w:r>
        <w:rPr>
          <w:rFonts w:ascii="Helvetica" w:hAnsi="Helvetica" w:cs="Helvetica"/>
          <w:sz w:val="22"/>
          <w:sz-cs w:val="22"/>
          <w:u w:val="single"/>
          <w:color w:val="0044CC"/>
        </w:rPr>
        <w:t xml:space="preserve"> Trust outreach with co-op boards and residents. </w:t>
      </w:r>
      <w:r>
        <w:rPr>
          <w:rFonts w:ascii="Helvetica" w:hAnsi="Helvetica" w:cs="Helvetica"/>
          <w:sz w:val="22"/>
          <w:sz-cs w:val="22"/>
          <w:color w:val="333333"/>
        </w:rPr>
        <w:t xml:space="preserve">A civic engagement specialist with a Masters in Urban Studies from SFU, Chan has been working with the neighbourhood to </w:t>
      </w:r>
      <w:r>
        <w:rPr>
          <w:rFonts w:ascii="Helvetica" w:hAnsi="Helvetica" w:cs="Helvetica"/>
          <w:sz w:val="22"/>
          <w:sz-cs w:val="22"/>
          <w:strike/>
          <w:color w:val="CC0000"/>
        </w:rPr>
        <w:t xml:space="preserve"> establish a </w:t>
      </w:r>
      <w:r>
        <w:rPr>
          <w:rFonts w:ascii="Helvetica" w:hAnsi="Helvetica" w:cs="Helvetica"/>
          <w:sz w:val="22"/>
          <w:sz-cs w:val="22"/>
          <w:u w:val="single"/>
          <w:color w:val="0044CC"/>
        </w:rPr>
        <w:t xml:space="preserve"> connect </w:t>
      </w:r>
      <w:r>
        <w:rPr>
          <w:rFonts w:ascii="Helvetica" w:hAnsi="Helvetica" w:cs="Helvetica"/>
          <w:sz w:val="22"/>
          <w:sz-cs w:val="22"/>
          <w:color w:val="333333"/>
        </w:rPr>
        <w:t xml:space="preserve">community </w:t>
      </w:r>
      <w:r>
        <w:rPr>
          <w:rFonts w:ascii="Helvetica" w:hAnsi="Helvetica" w:cs="Helvetica"/>
          <w:sz w:val="22"/>
          <w:sz-cs w:val="22"/>
          <w:strike/>
          <w:color w:val="CC0000"/>
        </w:rPr>
        <w:t xml:space="preserve"> land trust that would give residents more control over their </w:t>
      </w:r>
      <w:r>
        <w:rPr>
          <w:rFonts w:ascii="Helvetica" w:hAnsi="Helvetica" w:cs="Helvetica"/>
          <w:sz w:val="22"/>
          <w:sz-cs w:val="22"/>
          <w:u w:val="single"/>
          <w:color w:val="0044CC"/>
        </w:rPr>
        <w:t xml:space="preserve"> planning, resident engagement, and the push for long-term </w:t>
      </w:r>
      <w:r>
        <w:rPr>
          <w:rFonts w:ascii="Helvetica" w:hAnsi="Helvetica" w:cs="Helvetica"/>
          <w:sz w:val="22"/>
          <w:sz-cs w:val="22"/>
          <w:color w:val="333333"/>
        </w:rPr>
        <w:t xml:space="preserve">housing </w:t>
      </w:r>
      <w:r>
        <w:rPr>
          <w:rFonts w:ascii="Helvetica" w:hAnsi="Helvetica" w:cs="Helvetica"/>
          <w:sz w:val="22"/>
          <w:sz-cs w:val="22"/>
          <w:strike/>
          <w:color w:val="CC0000"/>
        </w:rPr>
        <w:t xml:space="preserve"> future. </w:t>
      </w:r>
      <w:r>
        <w:rPr>
          <w:rFonts w:ascii="Helvetica" w:hAnsi="Helvetica" w:cs="Helvetica"/>
          <w:sz w:val="22"/>
          <w:sz-cs w:val="22"/>
          <w:u w:val="single"/>
          <w:color w:val="0044CC"/>
        </w:rPr>
        <w:t xml:space="preserve"> affordability.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Tour Start: </w:t>
      </w:r>
      <w:r>
        <w:rPr>
          <w:rFonts w:ascii="Helvetica" w:hAnsi="Helvetica" w:cs="Helvetica"/>
          <w:sz w:val="22"/>
          <w:sz-cs w:val="22"/>
          <w:strike/>
          <w:color w:val="CC0000"/>
        </w:rPr>
        <w:t xml:space="preserve"> 4th &amp; Heather Bus Stop: The tour begins </w:t>
      </w:r>
      <w:r>
        <w:rPr>
          <w:rFonts w:ascii="Helvetica" w:hAnsi="Helvetica" w:cs="Helvetica"/>
          <w:sz w:val="22"/>
          <w:sz-cs w:val="22"/>
          <w:u w:val="single"/>
          <w:color w:val="0044CC"/>
        </w:rPr>
        <w:t xml:space="preserve"> 6th at Heather: This stop is </w:t>
      </w:r>
      <w:r>
        <w:rPr>
          <w:rFonts w:ascii="Helvetica" w:hAnsi="Helvetica" w:cs="Helvetica"/>
          <w:sz w:val="22"/>
          <w:sz-cs w:val="22"/>
          <w:color w:val="333333"/>
        </w:rPr>
        <w:t xml:space="preserve">on the False Creek seawall near W 6th Avenue, a short walk from the W </w:t>
      </w:r>
      <w:r>
        <w:rPr>
          <w:rFonts w:ascii="Helvetica" w:hAnsi="Helvetica" w:cs="Helvetica"/>
          <w:sz w:val="22"/>
          <w:sz-cs w:val="22"/>
          <w:strike/>
          <w:color w:val="CC0000"/>
        </w:rPr>
        <w:t xml:space="preserve"> 4th </w:t>
      </w:r>
      <w:r>
        <w:rPr>
          <w:rFonts w:ascii="Helvetica" w:hAnsi="Helvetica" w:cs="Helvetica"/>
          <w:sz w:val="22"/>
          <w:sz-cs w:val="22"/>
          <w:u w:val="single"/>
          <w:color w:val="0044CC"/>
        </w:rPr>
        <w:t xml:space="preserve"> 6th </w:t>
      </w:r>
      <w:r>
        <w:rPr>
          <w:rFonts w:ascii="Helvetica" w:hAnsi="Helvetica" w:cs="Helvetica"/>
          <w:sz w:val="22"/>
          <w:sz-cs w:val="22"/>
          <w:color w:val="333333"/>
        </w:rPr>
        <w:t xml:space="preserve">Avenue and Heather Street bus stop. (Starting point)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Lease Renewal Timeline: </w:t>
      </w:r>
      <w:r>
        <w:rPr>
          <w:rFonts w:ascii="Helvetica" w:hAnsi="Helvetica" w:cs="Helvetica"/>
          <w:sz w:val="22"/>
          <w:sz-cs w:val="22"/>
          <w:strike/>
          <w:color w:val="CC0000"/>
        </w:rPr>
        <w:t xml:space="preserve"> Locate the </w:t>
      </w:r>
      <w:r>
        <w:rPr>
          <w:rFonts w:ascii="Helvetica" w:hAnsi="Helvetica" w:cs="Helvetica"/>
          <w:sz w:val="22"/>
          <w:sz-cs w:val="22"/>
          <w:u w:val="single"/>
          <w:color w:val="0044CC"/>
        </w:rPr>
        <w:t xml:space="preserve"> Many </w:t>
      </w:r>
      <w:r>
        <w:rPr>
          <w:rFonts w:ascii="Helvetica" w:hAnsi="Helvetica" w:cs="Helvetica"/>
          <w:sz w:val="22"/>
          <w:sz-cs w:val="22"/>
          <w:color w:val="333333"/>
        </w:rPr>
        <w:t xml:space="preserve">leasehold parcels </w:t>
      </w:r>
      <w:r>
        <w:rPr>
          <w:rFonts w:ascii="Helvetica" w:hAnsi="Helvetica" w:cs="Helvetica"/>
          <w:sz w:val="22"/>
          <w:sz-cs w:val="22"/>
          <w:strike/>
          <w:color w:val="CC0000"/>
        </w:rPr>
        <w:t xml:space="preserve"> expiring </w:t>
      </w:r>
      <w:r>
        <w:rPr>
          <w:rFonts w:ascii="Helvetica" w:hAnsi="Helvetica" w:cs="Helvetica"/>
          <w:sz w:val="22"/>
          <w:sz-cs w:val="22"/>
          <w:u w:val="single"/>
          <w:color w:val="0044CC"/>
        </w:rPr>
        <w:t xml:space="preserve"> along False Creek South will expire </w:t>
      </w:r>
      <w:r>
        <w:rPr>
          <w:rFonts w:ascii="Helvetica" w:hAnsi="Helvetica" w:cs="Helvetica"/>
          <w:sz w:val="22"/>
          <w:sz-cs w:val="22"/>
          <w:color w:val="333333"/>
        </w:rPr>
        <w:t xml:space="preserve">between </w:t>
      </w:r>
      <w:r>
        <w:rPr>
          <w:rFonts w:ascii="Helvetica" w:hAnsi="Helvetica" w:cs="Helvetica"/>
          <w:sz w:val="22"/>
          <w:sz-cs w:val="22"/>
          <w:strike/>
          <w:color w:val="CC0000"/>
        </w:rPr>
        <w:t xml:space="preserve"> 2036–2046 and discuss </w:t>
      </w:r>
      <w:r>
        <w:rPr>
          <w:rFonts w:ascii="Helvetica" w:hAnsi="Helvetica" w:cs="Helvetica"/>
          <w:sz w:val="22"/>
          <w:sz-cs w:val="22"/>
          <w:u w:val="single"/>
          <w:color w:val="0044CC"/>
        </w:rPr>
        <w:t xml:space="preserve"> 2036-2046. Learn </w:t>
      </w:r>
      <w:r>
        <w:rPr>
          <w:rFonts w:ascii="Helvetica" w:hAnsi="Helvetica" w:cs="Helvetica"/>
          <w:sz w:val="22"/>
          <w:sz-cs w:val="22"/>
          <w:color w:val="333333"/>
        </w:rPr>
        <w:t xml:space="preserve">how renewal options affect long-term affordability. (Decision window)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Co-op Cluster: </w:t>
      </w:r>
      <w:r>
        <w:rPr>
          <w:rFonts w:ascii="Helvetica" w:hAnsi="Helvetica" w:cs="Helvetica"/>
          <w:sz w:val="22"/>
          <w:sz-cs w:val="22"/>
          <w:strike/>
          <w:color w:val="CC0000"/>
        </w:rPr>
        <w:t xml:space="preserve"> Visit the </w:t>
      </w:r>
      <w:r>
        <w:rPr>
          <w:rFonts w:ascii="Helvetica" w:hAnsi="Helvetica" w:cs="Helvetica"/>
          <w:sz w:val="22"/>
          <w:sz-cs w:val="22"/>
          <w:u w:val="single"/>
          <w:color w:val="0044CC"/>
        </w:rPr>
        <w:t xml:space="preserve"> False Creek South includes seven </w:t>
      </w:r>
      <w:r>
        <w:rPr>
          <w:rFonts w:ascii="Helvetica" w:hAnsi="Helvetica" w:cs="Helvetica"/>
          <w:sz w:val="22"/>
          <w:sz-cs w:val="22"/>
          <w:color w:val="333333"/>
        </w:rPr>
        <w:t xml:space="preserve">co-op </w:t>
      </w:r>
      <w:r>
        <w:rPr>
          <w:rFonts w:ascii="Helvetica" w:hAnsi="Helvetica" w:cs="Helvetica"/>
          <w:sz w:val="22"/>
          <w:sz-cs w:val="22"/>
          <w:strike/>
          <w:color w:val="CC0000"/>
        </w:rPr>
        <w:t xml:space="preserve"> homes along the waterfront to see shared courtyards </w:t>
      </w:r>
      <w:r>
        <w:rPr>
          <w:rFonts w:ascii="Helvetica" w:hAnsi="Helvetica" w:cs="Helvetica"/>
          <w:sz w:val="22"/>
          <w:sz-cs w:val="22"/>
          <w:u w:val="single"/>
          <w:color w:val="0044CC"/>
        </w:rPr>
        <w:t xml:space="preserve"> buildings on City land,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resident-led governance in action. </w:t>
      </w:r>
      <w:r>
        <w:rPr>
          <w:rFonts w:ascii="Helvetica" w:hAnsi="Helvetica" w:cs="Helvetica"/>
          <w:sz w:val="22"/>
          <w:sz-cs w:val="22"/>
          <w:u w:val="single"/>
          <w:color w:val="0044CC"/>
        </w:rPr>
        <w:t xml:space="preserve"> two—False Creek Co-op and Alder Bay Co-op—have already partnered with FCS CLT. </w:t>
      </w:r>
      <w:r>
        <w:rPr>
          <w:rFonts w:ascii="Helvetica" w:hAnsi="Helvetica" w:cs="Helvetica"/>
          <w:sz w:val="22"/>
          <w:sz-cs w:val="22"/>
          <w:color w:val="333333"/>
        </w:rPr>
        <w:t xml:space="preserve">(Community-led)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Waterfront Greenway: </w:t>
      </w:r>
      <w:r>
        <w:rPr>
          <w:rFonts w:ascii="Helvetica" w:hAnsi="Helvetica" w:cs="Helvetica"/>
          <w:sz w:val="22"/>
          <w:sz-cs w:val="22"/>
          <w:strike/>
          <w:color w:val="CC0000"/>
        </w:rPr>
        <w:t xml:space="preserve"> Follow the seawall to experience the </w:t>
      </w:r>
      <w:r>
        <w:rPr>
          <w:rFonts w:ascii="Helvetica" w:hAnsi="Helvetica" w:cs="Helvetica"/>
          <w:sz w:val="22"/>
          <w:sz-cs w:val="22"/>
          <w:u w:val="single"/>
          <w:color w:val="0044CC"/>
        </w:rPr>
        <w:t xml:space="preserve"> The waterfront greenway reflects </w:t>
      </w:r>
      <w:r>
        <w:rPr>
          <w:rFonts w:ascii="Helvetica" w:hAnsi="Helvetica" w:cs="Helvetica"/>
          <w:sz w:val="22"/>
          <w:sz-cs w:val="22"/>
          <w:color w:val="333333"/>
        </w:rPr>
        <w:t xml:space="preserve">public-realm improvements </w:t>
      </w:r>
      <w:r>
        <w:rPr>
          <w:rFonts w:ascii="Helvetica" w:hAnsi="Helvetica" w:cs="Helvetica"/>
          <w:sz w:val="22"/>
          <w:sz-cs w:val="22"/>
          <w:strike/>
          <w:color w:val="CC0000"/>
        </w:rPr>
        <w:t xml:space="preserve"> tied to </w:t>
      </w:r>
      <w:r>
        <w:rPr>
          <w:rFonts w:ascii="Helvetica" w:hAnsi="Helvetica" w:cs="Helvetica"/>
          <w:sz w:val="22"/>
          <w:sz-cs w:val="22"/>
          <w:u w:val="single"/>
          <w:color w:val="0044CC"/>
        </w:rPr>
        <w:t xml:space="preserve"> associated with </w:t>
      </w:r>
      <w:r>
        <w:rPr>
          <w:rFonts w:ascii="Helvetica" w:hAnsi="Helvetica" w:cs="Helvetica"/>
          <w:sz w:val="22"/>
          <w:sz-cs w:val="22"/>
          <w:color w:val="333333"/>
        </w:rPr>
        <w:t xml:space="preserve">public land stewardship. (Public realm)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Housing Trust Hub: </w:t>
      </w:r>
      <w:r>
        <w:rPr>
          <w:rFonts w:ascii="Helvetica" w:hAnsi="Helvetica" w:cs="Helvetica"/>
          <w:sz w:val="22"/>
          <w:sz-cs w:val="22"/>
          <w:strike/>
          <w:color w:val="CC0000"/>
        </w:rPr>
        <w:t xml:space="preserve"> Review the </w:t>
      </w:r>
      <w:r>
        <w:rPr>
          <w:rFonts w:ascii="Helvetica" w:hAnsi="Helvetica" w:cs="Helvetica"/>
          <w:sz w:val="22"/>
          <w:sz-cs w:val="22"/>
          <w:u w:val="single"/>
          <w:color w:val="0044CC"/>
        </w:rPr>
        <w:t xml:space="preserve"> The </w:t>
      </w:r>
      <w:r>
        <w:rPr>
          <w:rFonts w:ascii="Helvetica" w:hAnsi="Helvetica" w:cs="Helvetica"/>
          <w:sz w:val="22"/>
          <w:sz-cs w:val="22"/>
          <w:color w:val="333333"/>
        </w:rPr>
        <w:t xml:space="preserve">community housing trust concept </w:t>
      </w:r>
      <w:r>
        <w:rPr>
          <w:rFonts w:ascii="Helvetica" w:hAnsi="Helvetica" w:cs="Helvetica"/>
          <w:sz w:val="22"/>
          <w:sz-cs w:val="22"/>
          <w:strike/>
          <w:color w:val="CC0000"/>
        </w:rPr>
        <w:t xml:space="preserve"> and how it </w:t>
      </w:r>
      <w:r>
        <w:rPr>
          <w:rFonts w:ascii="Helvetica" w:hAnsi="Helvetica" w:cs="Helvetica"/>
          <w:sz w:val="22"/>
          <w:sz-cs w:val="22"/>
          <w:color w:val="333333"/>
        </w:rPr>
        <w:t xml:space="preserve">could govern future redevelopment. </w:t>
      </w:r>
      <w:r>
        <w:rPr>
          <w:rFonts w:ascii="Helvetica" w:hAnsi="Helvetica" w:cs="Helvetica"/>
          <w:sz w:val="22"/>
          <w:sz-cs w:val="22"/>
          <w:u w:val="single"/>
          <w:color w:val="0044CC"/>
        </w:rPr>
        <w:t xml:space="preserve"> See examples from RePlan's brief. </w:t>
      </w:r>
      <w:r>
        <w:rPr>
          <w:rFonts w:ascii="Helvetica" w:hAnsi="Helvetica" w:cs="Helvetica"/>
          <w:sz w:val="22"/>
          <w:sz-cs w:val="22"/>
          <w:color w:val="333333"/>
        </w:rPr>
        <w:t xml:space="preserve">(Future planning)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Housing Model</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Mixed Tenure Breakdown</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False Creek South </w:t>
      </w:r>
      <w:r>
        <w:rPr>
          <w:rFonts w:ascii="Helvetica" w:hAnsi="Helvetica" w:cs="Helvetica"/>
          <w:sz w:val="22"/>
          <w:sz-cs w:val="22"/>
          <w:strike/>
          <w:color w:val="CC0000"/>
        </w:rPr>
        <w:t xml:space="preserve"> showcases six distinct </w:t>
      </w:r>
      <w:r>
        <w:rPr>
          <w:rFonts w:ascii="Helvetica" w:hAnsi="Helvetica" w:cs="Helvetica"/>
          <w:sz w:val="22"/>
          <w:sz-cs w:val="22"/>
          <w:u w:val="single"/>
          <w:color w:val="0044CC"/>
        </w:rPr>
        <w:t xml:space="preserve"> includes multiple </w:t>
      </w:r>
      <w:r>
        <w:rPr>
          <w:rFonts w:ascii="Helvetica" w:hAnsi="Helvetica" w:cs="Helvetica"/>
          <w:sz w:val="22"/>
          <w:sz-cs w:val="22"/>
          <w:color w:val="333333"/>
        </w:rPr>
        <w:t xml:space="preserve">tenure types, each serving different community needs: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Co-operatives: </w:t>
      </w:r>
      <w:r>
        <w:rPr>
          <w:rFonts w:ascii="Helvetica" w:hAnsi="Helvetica" w:cs="Helvetica"/>
          <w:sz w:val="22"/>
          <w:sz-cs w:val="22"/>
          <w:strike/>
          <w:color w:val="CC0000"/>
        </w:rPr>
        <w:t xml:space="preserve"> Six housing co-ops including Twin Rainbows (86 units, opened 1981), Creekview, </w:t>
      </w:r>
      <w:r>
        <w:rPr>
          <w:rFonts w:ascii="Helvetica" w:hAnsi="Helvetica" w:cs="Helvetica"/>
          <w:sz w:val="22"/>
          <w:sz-cs w:val="22"/>
          <w:u w:val="single"/>
          <w:color w:val="0044CC"/>
        </w:rPr>
        <w:t xml:space="preserve"> City data identifies seven co-op buildings (517 units) on City land, and two are already working with FCS CLT: False Creek Co-op and </w:t>
      </w:r>
      <w:r>
        <w:rPr>
          <w:rFonts w:ascii="Helvetica" w:hAnsi="Helvetica" w:cs="Helvetica"/>
          <w:sz w:val="22"/>
          <w:sz-cs w:val="22"/>
          <w:color w:val="333333"/>
        </w:rPr>
        <w:t xml:space="preserve">Alder </w:t>
      </w:r>
      <w:r>
        <w:rPr>
          <w:rFonts w:ascii="Helvetica" w:hAnsi="Helvetica" w:cs="Helvetica"/>
          <w:sz w:val="22"/>
          <w:sz-cs w:val="22"/>
          <w:strike/>
          <w:color w:val="CC0000"/>
        </w:rPr>
        <w:t xml:space="preserve"> Bay, and others. </w:t>
      </w:r>
      <w:r>
        <w:rPr>
          <w:rFonts w:ascii="Helvetica" w:hAnsi="Helvetica" w:cs="Helvetica"/>
          <w:sz w:val="22"/>
          <w:sz-cs w:val="22"/>
          <w:u w:val="single"/>
          <w:color w:val="0044CC"/>
        </w:rPr>
        <w:t xml:space="preserve"> Bay Co-op. </w:t>
      </w:r>
      <w:r>
        <w:rPr>
          <w:rFonts w:ascii="Helvetica" w:hAnsi="Helvetica" w:cs="Helvetica"/>
          <w:sz w:val="22"/>
          <w:sz-cs w:val="22"/>
          <w:color w:val="333333"/>
        </w:rPr>
        <w:t xml:space="preserve">Members have secure tenure and participate in democratic governance.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Non-Market Rental: Below-market housing operated by non-profit societies, ensuring affordability for lower-income residents.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Market Rental: Rental housing at market </w:t>
      </w:r>
      <w:r>
        <w:rPr>
          <w:rFonts w:ascii="Helvetica" w:hAnsi="Helvetica" w:cs="Helvetica"/>
          <w:sz w:val="22"/>
          <w:sz-cs w:val="22"/>
          <w:strike/>
          <w:color w:val="CC0000"/>
        </w:rPr>
        <w:t xml:space="preserve"> rates, providing flexibility for those who prefer renting. </w:t>
      </w:r>
      <w:r>
        <w:rPr>
          <w:rFonts w:ascii="Helvetica" w:hAnsi="Helvetica" w:cs="Helvetica"/>
          <w:sz w:val="22"/>
          <w:sz-cs w:val="22"/>
          <w:u w:val="single"/>
          <w:color w:val="0044CC"/>
        </w:rPr>
        <w:t xml:space="preserve"> rates.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Strata Residential: Privately-owned condominiums within the mixed community.</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City-Owned Properties: Land and buildings retained by the City of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Commercial &amp; Civic: Including False Creek School and retail frontages.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Land Lease Model</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Housing operators lease land from the city rather than purchasing it. </w:t>
      </w:r>
      <w:r>
        <w:rPr>
          <w:rFonts w:ascii="Helvetica" w:hAnsi="Helvetica" w:cs="Helvetica"/>
          <w:sz w:val="22"/>
          <w:sz-cs w:val="22"/>
          <w:strike/>
          <w:color w:val="CC0000"/>
        </w:rPr>
        <w:t xml:space="preserve"> All </w:t>
      </w:r>
      <w:r>
        <w:rPr>
          <w:rFonts w:ascii="Helvetica" w:hAnsi="Helvetica" w:cs="Helvetica"/>
          <w:sz w:val="22"/>
          <w:sz-cs w:val="22"/>
          <w:u w:val="single"/>
          <w:color w:val="0044CC"/>
        </w:rPr>
        <w:t xml:space="preserve"> Most City-land </w:t>
      </w:r>
      <w:r>
        <w:rPr>
          <w:rFonts w:ascii="Helvetica" w:hAnsi="Helvetica" w:cs="Helvetica"/>
          <w:sz w:val="22"/>
          <w:sz-cs w:val="22"/>
          <w:color w:val="333333"/>
        </w:rPr>
        <w:t xml:space="preserve">lease terms expire </w:t>
      </w:r>
      <w:r>
        <w:rPr>
          <w:rFonts w:ascii="Helvetica" w:hAnsi="Helvetica" w:cs="Helvetica"/>
          <w:sz w:val="22"/>
          <w:sz-cs w:val="22"/>
          <w:strike/>
          <w:color w:val="CC0000"/>
        </w:rPr>
        <w:t xml:space="preserve"> in the 2030s </w:t>
      </w:r>
      <w:r>
        <w:rPr>
          <w:rFonts w:ascii="Helvetica" w:hAnsi="Helvetica" w:cs="Helvetica"/>
          <w:sz w:val="22"/>
          <w:sz-cs w:val="22"/>
          <w:u w:val="single"/>
          <w:color w:val="0044CC"/>
        </w:rPr>
        <w:t xml:space="preserve"> between 2036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2040s, </w:t>
      </w:r>
      <w:r>
        <w:rPr>
          <w:rFonts w:ascii="Helvetica" w:hAnsi="Helvetica" w:cs="Helvetica"/>
          <w:sz w:val="22"/>
          <w:sz-cs w:val="22"/>
          <w:u w:val="single"/>
          <w:color w:val="0044CC"/>
        </w:rPr>
        <w:t xml:space="preserve"> 2046, </w:t>
      </w:r>
      <w:r>
        <w:rPr>
          <w:rFonts w:ascii="Helvetica" w:hAnsi="Helvetica" w:cs="Helvetica"/>
          <w:sz w:val="22"/>
          <w:sz-cs w:val="22"/>
          <w:color w:val="333333"/>
        </w:rPr>
        <w:t xml:space="preserve">creating both opportunity and uncertainty. This model: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Keeps land costs out of housing prices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Prevents speculation and land flipping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Maintains public control over development decisions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Allows the city to enforce affordability requirements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Lease </w:t>
      </w:r>
      <w:r>
        <w:rPr>
          <w:rFonts w:ascii="Helvetica" w:hAnsi="Helvetica" w:cs="Helvetica"/>
          <w:sz w:val="22"/>
          <w:sz-cs w:val="22"/>
          <w:strike/>
          <w:color w:val="CC0000"/>
        </w:rPr>
        <w:t xml:space="preserve"> Crisis </w:t>
      </w:r>
      <w:r>
        <w:rPr>
          <w:rFonts w:ascii="Helvetica" w:hAnsi="Helvetica" w:cs="Helvetica"/>
          <w:sz w:val="22"/>
          <w:sz-cs w:val="22"/>
          <w:u w:val="single"/>
          <w:color w:val="0044CC"/>
        </w:rPr>
        <w:t xml:space="preserve"> Renewal Moment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original 60-year leases are approaching expiry, creating uncertainty for </w:t>
      </w:r>
      <w:r>
        <w:rPr>
          <w:rFonts w:ascii="Helvetica" w:hAnsi="Helvetica" w:cs="Helvetica"/>
          <w:sz w:val="22"/>
          <w:sz-cs w:val="22"/>
          <w:strike/>
          <w:color w:val="CC0000"/>
        </w:rPr>
        <w:t xml:space="preserve"> roughly 3,200 residents. </w:t>
      </w:r>
      <w:r>
        <w:rPr>
          <w:rFonts w:ascii="Helvetica" w:hAnsi="Helvetica" w:cs="Helvetica"/>
          <w:sz w:val="22"/>
          <w:sz-cs w:val="22"/>
          <w:u w:val="single"/>
          <w:color w:val="0044CC"/>
        </w:rPr>
        <w:t xml:space="preserve"> households across the neighbourhood. </w:t>
      </w:r>
      <w:r>
        <w:rPr>
          <w:rFonts w:ascii="Helvetica" w:hAnsi="Helvetica" w:cs="Helvetica"/>
          <w:sz w:val="22"/>
          <w:sz-cs w:val="22"/>
          <w:color w:val="333333"/>
        </w:rPr>
        <w:t xml:space="preserve">In </w:t>
      </w:r>
      <w:r>
        <w:rPr>
          <w:rFonts w:ascii="Helvetica" w:hAnsi="Helvetica" w:cs="Helvetica"/>
          <w:sz w:val="22"/>
          <w:sz-cs w:val="22"/>
          <w:u w:val="single"/>
          <w:color w:val="0044CC"/>
        </w:rPr>
        <w:t xml:space="preserve"> October </w:t>
      </w:r>
      <w:r>
        <w:rPr>
          <w:rFonts w:ascii="Helvetica" w:hAnsi="Helvetica" w:cs="Helvetica"/>
          <w:sz w:val="22"/>
          <w:sz-cs w:val="22"/>
          <w:color w:val="333333"/>
        </w:rPr>
        <w:t xml:space="preserve">2021, </w:t>
      </w:r>
      <w:r>
        <w:rPr>
          <w:rFonts w:ascii="Helvetica" w:hAnsi="Helvetica" w:cs="Helvetica"/>
          <w:sz w:val="22"/>
          <w:sz-cs w:val="22"/>
          <w:u w:val="single"/>
          <w:color w:val="0044CC"/>
        </w:rPr>
        <w:t xml:space="preserve"> Vancouver </w:t>
      </w:r>
      <w:r>
        <w:rPr>
          <w:rFonts w:ascii="Helvetica" w:hAnsi="Helvetica" w:cs="Helvetica"/>
          <w:sz w:val="22"/>
          <w:sz-cs w:val="22"/>
          <w:color w:val="333333"/>
        </w:rPr>
        <w:t xml:space="preserve">City Council </w:t>
      </w:r>
      <w:r>
        <w:rPr>
          <w:rFonts w:ascii="Helvetica" w:hAnsi="Helvetica" w:cs="Helvetica"/>
          <w:sz w:val="22"/>
          <w:sz-cs w:val="22"/>
          <w:strike/>
          <w:color w:val="CC0000"/>
        </w:rPr>
        <w:t xml:space="preserve"> rejected </w:t>
      </w:r>
      <w:r>
        <w:rPr>
          <w:rFonts w:ascii="Helvetica" w:hAnsi="Helvetica" w:cs="Helvetica"/>
          <w:sz w:val="22"/>
          <w:sz-cs w:val="22"/>
          <w:u w:val="single"/>
          <w:color w:val="0044CC"/>
        </w:rPr>
        <w:t xml:space="preserve"> received </w:t>
      </w:r>
      <w:r>
        <w:rPr>
          <w:rFonts w:ascii="Helvetica" w:hAnsi="Helvetica" w:cs="Helvetica"/>
          <w:sz w:val="22"/>
          <w:sz-cs w:val="22"/>
          <w:color w:val="333333"/>
        </w:rPr>
        <w:t xml:space="preserve">a </w:t>
      </w:r>
      <w:r>
        <w:rPr>
          <w:rFonts w:ascii="Helvetica" w:hAnsi="Helvetica" w:cs="Helvetica"/>
          <w:sz w:val="22"/>
          <w:sz-cs w:val="22"/>
          <w:u w:val="single"/>
          <w:color w:val="0044CC"/>
        </w:rPr>
        <w:t xml:space="preserve"> False Creek South landowner update, and in March 2024 Vancouver City Council directed city </w:t>
      </w:r>
      <w:r>
        <w:rPr>
          <w:rFonts w:ascii="Helvetica" w:hAnsi="Helvetica" w:cs="Helvetica"/>
          <w:sz w:val="22"/>
          <w:sz-cs w:val="22"/>
          <w:color w:val="333333"/>
        </w:rPr>
        <w:t xml:space="preserve">staff </w:t>
      </w:r>
      <w:r>
        <w:rPr>
          <w:rFonts w:ascii="Helvetica" w:hAnsi="Helvetica" w:cs="Helvetica"/>
          <w:sz w:val="22"/>
          <w:sz-cs w:val="22"/>
          <w:strike/>
          <w:color w:val="CC0000"/>
        </w:rPr>
        <w:t xml:space="preserve"> proposal </w:t>
      </w:r>
      <w:r>
        <w:rPr>
          <w:rFonts w:ascii="Helvetica" w:hAnsi="Helvetica" w:cs="Helvetica"/>
          <w:sz w:val="22"/>
          <w:sz-cs w:val="22"/>
          <w:color w:val="333333"/>
        </w:rPr>
        <w:t xml:space="preserve">to </w:t>
      </w:r>
      <w:r>
        <w:rPr>
          <w:rFonts w:ascii="Helvetica" w:hAnsi="Helvetica" w:cs="Helvetica"/>
          <w:sz w:val="22"/>
          <w:sz-cs w:val="22"/>
          <w:strike/>
          <w:color w:val="CC0000"/>
        </w:rPr>
        <w:t xml:space="preserve"> triple density </w:t>
      </w:r>
      <w:r>
        <w:rPr>
          <w:rFonts w:ascii="Helvetica" w:hAnsi="Helvetica" w:cs="Helvetica"/>
          <w:sz w:val="22"/>
          <w:sz-cs w:val="22"/>
          <w:u w:val="single"/>
          <w:color w:val="0044CC"/>
        </w:rPr>
        <w:t xml:space="preserve"> report back with an updated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instead directed a community-led planning process. In </w:t>
      </w:r>
      <w:r>
        <w:rPr>
          <w:rFonts w:ascii="Helvetica" w:hAnsi="Helvetica" w:cs="Helvetica"/>
          <w:sz w:val="22"/>
          <w:sz-cs w:val="22"/>
          <w:u w:val="single"/>
          <w:color w:val="0044CC"/>
        </w:rPr>
        <w:t xml:space="preserve"> enhanced development framework. On </w:t>
      </w:r>
      <w:r>
        <w:rPr>
          <w:rFonts w:ascii="Helvetica" w:hAnsi="Helvetica" w:cs="Helvetica"/>
          <w:sz w:val="22"/>
          <w:sz-cs w:val="22"/>
          <w:color w:val="333333"/>
        </w:rPr>
        <w:t xml:space="preserve">January </w:t>
      </w:r>
      <w:r>
        <w:rPr>
          <w:rFonts w:ascii="Helvetica" w:hAnsi="Helvetica" w:cs="Helvetica"/>
          <w:sz w:val="22"/>
          <w:sz-cs w:val="22"/>
          <w:u w:val="single"/>
          <w:color w:val="0044CC"/>
        </w:rPr>
        <w:t xml:space="preserve"> 22, </w:t>
      </w:r>
      <w:r>
        <w:rPr>
          <w:rFonts w:ascii="Helvetica" w:hAnsi="Helvetica" w:cs="Helvetica"/>
          <w:sz w:val="22"/>
          <w:sz-cs w:val="22"/>
          <w:color w:val="333333"/>
        </w:rPr>
        <w:t xml:space="preserve">2025, </w:t>
      </w:r>
      <w:r>
        <w:rPr>
          <w:rFonts w:ascii="Helvetica" w:hAnsi="Helvetica" w:cs="Helvetica"/>
          <w:sz w:val="22"/>
          <w:sz-cs w:val="22"/>
          <w:strike/>
          <w:color w:val="CC0000"/>
        </w:rPr>
        <w:t xml:space="preserve"> the </w:t>
      </w:r>
      <w:r>
        <w:rPr>
          <w:rFonts w:ascii="Helvetica" w:hAnsi="Helvetica" w:cs="Helvetica"/>
          <w:sz w:val="22"/>
          <w:sz-cs w:val="22"/>
          <w:u w:val="single"/>
          <w:color w:val="0044CC"/>
        </w:rPr>
        <w:t xml:space="preserve"> Vancouver </w:t>
      </w:r>
      <w:r>
        <w:rPr>
          <w:rFonts w:ascii="Helvetica" w:hAnsi="Helvetica" w:cs="Helvetica"/>
          <w:sz w:val="22"/>
          <w:sz-cs w:val="22"/>
          <w:color w:val="333333"/>
        </w:rPr>
        <w:t xml:space="preserve">City </w:t>
      </w:r>
      <w:r>
        <w:rPr>
          <w:rFonts w:ascii="Helvetica" w:hAnsi="Helvetica" w:cs="Helvetica"/>
          <w:sz w:val="22"/>
          <w:sz-cs w:val="22"/>
          <w:strike/>
          <w:color w:val="CC0000"/>
        </w:rPr>
        <w:t xml:space="preserve"> awarded a </w:t>
      </w:r>
      <w:r>
        <w:rPr>
          <w:rFonts w:ascii="Helvetica" w:hAnsi="Helvetica" w:cs="Helvetica"/>
          <w:sz w:val="22"/>
          <w:sz-cs w:val="22"/>
          <w:u w:val="single"/>
          <w:color w:val="0044CC"/>
        </w:rPr>
        <w:t xml:space="preserve"> Council approved entering negotiations with Arup Canada Inc. for consulting services, with an estimated contract value of </w:t>
      </w:r>
      <w:r>
        <w:rPr>
          <w:rFonts w:ascii="Helvetica" w:hAnsi="Helvetica" w:cs="Helvetica"/>
          <w:sz w:val="22"/>
          <w:sz-cs w:val="22"/>
          <w:color w:val="333333"/>
        </w:rPr>
        <w:t xml:space="preserve">$4 </w:t>
      </w:r>
      <w:r>
        <w:rPr>
          <w:rFonts w:ascii="Helvetica" w:hAnsi="Helvetica" w:cs="Helvetica"/>
          <w:sz w:val="22"/>
          <w:sz-cs w:val="22"/>
          <w:strike/>
          <w:color w:val="CC0000"/>
        </w:rPr>
        <w:t xml:space="preserve"> million contract to Arup Group to prepare a landowner plan, sparking renewed debate about community involvement. </w:t>
      </w:r>
      <w:r>
        <w:rPr>
          <w:rFonts w:ascii="Helvetica" w:hAnsi="Helvetica" w:cs="Helvetica"/>
          <w:sz w:val="22"/>
          <w:sz-cs w:val="22"/>
          <w:u w:val="single"/>
          <w:color w:val="0044CC"/>
        </w:rPr>
        <w:t xml:space="preserve"> million.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Community Land Trust Initiative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In March 2024, Vancouver </w:t>
      </w:r>
      <w:r>
        <w:rPr>
          <w:rFonts w:ascii="Helvetica" w:hAnsi="Helvetica" w:cs="Helvetica"/>
          <w:sz w:val="22"/>
          <w:sz-cs w:val="22"/>
          <w:u w:val="single"/>
          <w:color w:val="0044CC"/>
        </w:rPr>
        <w:t xml:space="preserve"> City </w:t>
      </w:r>
      <w:r>
        <w:rPr>
          <w:rFonts w:ascii="Helvetica" w:hAnsi="Helvetica" w:cs="Helvetica"/>
          <w:sz w:val="22"/>
          <w:sz-cs w:val="22"/>
          <w:color w:val="333333"/>
        </w:rPr>
        <w:t xml:space="preserve">Council passed a motion supporting </w:t>
      </w:r>
      <w:r>
        <w:rPr>
          <w:rFonts w:ascii="Helvetica" w:hAnsi="Helvetica" w:cs="Helvetica"/>
          <w:sz w:val="22"/>
          <w:sz-cs w:val="22"/>
          <w:u w:val="single"/>
          <w:color w:val="0044CC"/>
        </w:rPr>
        <w:t xml:space="preserve"> community land trust models and </w:t>
      </w:r>
      <w:r>
        <w:rPr>
          <w:rFonts w:ascii="Helvetica" w:hAnsi="Helvetica" w:cs="Helvetica"/>
          <w:sz w:val="22"/>
          <w:sz-cs w:val="22"/>
          <w:color w:val="333333"/>
        </w:rPr>
        <w:t xml:space="preserve">the construction of </w:t>
      </w:r>
      <w:r>
        <w:rPr>
          <w:rFonts w:ascii="Helvetica" w:hAnsi="Helvetica" w:cs="Helvetica"/>
          <w:sz w:val="22"/>
          <w:sz-cs w:val="22"/>
          <w:strike/>
          <w:color w:val="CC0000"/>
        </w:rPr>
        <w:t xml:space="preserve"> new co-ops </w:t>
      </w:r>
      <w:r>
        <w:rPr>
          <w:rFonts w:ascii="Helvetica" w:hAnsi="Helvetica" w:cs="Helvetica"/>
          <w:sz w:val="22"/>
          <w:sz-cs w:val="22"/>
          <w:u w:val="single"/>
          <w:color w:val="0044CC"/>
        </w:rPr>
        <w:t xml:space="preserve"> newly built co-op housing </w:t>
      </w:r>
      <w:r>
        <w:rPr>
          <w:rFonts w:ascii="Helvetica" w:hAnsi="Helvetica" w:cs="Helvetica"/>
          <w:sz w:val="22"/>
          <w:sz-cs w:val="22"/>
          <w:color w:val="333333"/>
        </w:rPr>
        <w:t xml:space="preserve">on City-owned </w:t>
      </w:r>
      <w:r>
        <w:rPr>
          <w:rFonts w:ascii="Helvetica" w:hAnsi="Helvetica" w:cs="Helvetica"/>
          <w:sz w:val="22"/>
          <w:sz-cs w:val="22"/>
          <w:strike/>
          <w:color w:val="CC0000"/>
        </w:rPr>
        <w:t xml:space="preserve"> land through a community land trust model. </w:t>
      </w:r>
      <w:r>
        <w:rPr>
          <w:rFonts w:ascii="Helvetica" w:hAnsi="Helvetica" w:cs="Helvetica"/>
          <w:sz w:val="22"/>
          <w:sz-cs w:val="22"/>
          <w:u w:val="single"/>
          <w:color w:val="0044CC"/>
        </w:rPr>
        <w:t xml:space="preserve"> land. </w:t>
      </w:r>
      <w:r>
        <w:rPr>
          <w:rFonts w:ascii="Helvetica" w:hAnsi="Helvetica" w:cs="Helvetica"/>
          <w:sz w:val="22"/>
          <w:sz-cs w:val="22"/>
          <w:color w:val="333333"/>
        </w:rPr>
        <w:t xml:space="preserve">The False Creek South Community Housing Trust received funding from Vancity Community Foundation to develop a business plan and engage with co-op boards. As Robyn Chan explains: "It's a way to have more control and to expand non-profit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Recent grant-funded projects include </w:t>
      </w:r>
      <w:r>
        <w:rPr>
          <w:rFonts w:ascii="Helvetica" w:hAnsi="Helvetica" w:cs="Helvetica"/>
          <w:sz w:val="22"/>
          <w:sz-cs w:val="22"/>
          <w:strike/>
          <w:color w:val="CC0000"/>
        </w:rPr>
        <w:t xml:space="preserve"> an Embodied Carbon study (Vancity Envirofund) </w:t>
      </w:r>
      <w:r>
        <w:rPr>
          <w:rFonts w:ascii="Helvetica" w:hAnsi="Helvetica" w:cs="Helvetica"/>
          <w:sz w:val="22"/>
          <w:sz-cs w:val="22"/>
          <w:u w:val="single"/>
          <w:color w:val="0044CC"/>
        </w:rPr>
        <w:t xml:space="preserve"> embodied-carbon research </w:t>
      </w:r>
      <w:r>
        <w:rPr>
          <w:rFonts w:ascii="Helvetica" w:hAnsi="Helvetica" w:cs="Helvetica"/>
          <w:sz w:val="22"/>
          <w:sz-cs w:val="22"/>
          <w:color w:val="333333"/>
        </w:rPr>
        <w:t xml:space="preserve">comparing demolition </w:t>
      </w:r>
      <w:r>
        <w:rPr>
          <w:rFonts w:ascii="Helvetica" w:hAnsi="Helvetica" w:cs="Helvetica"/>
          <w:sz w:val="22"/>
          <w:sz-cs w:val="22"/>
          <w:strike/>
          <w:color w:val="CC0000"/>
        </w:rPr>
        <w:t xml:space="preserve"> vs. </w:t>
      </w:r>
      <w:r>
        <w:rPr>
          <w:rFonts w:ascii="Helvetica" w:hAnsi="Helvetica" w:cs="Helvetica"/>
          <w:sz w:val="22"/>
          <w:sz-cs w:val="22"/>
          <w:u w:val="single"/>
          <w:color w:val="0044CC"/>
        </w:rPr>
        <w:t xml:space="preserve"> versus </w:t>
      </w:r>
      <w:r>
        <w:rPr>
          <w:rFonts w:ascii="Helvetica" w:hAnsi="Helvetica" w:cs="Helvetica"/>
          <w:sz w:val="22"/>
          <w:sz-cs w:val="22"/>
          <w:color w:val="333333"/>
        </w:rPr>
        <w:t xml:space="preserve">lease extensions, </w:t>
      </w:r>
      <w:r>
        <w:rPr>
          <w:rFonts w:ascii="Helvetica" w:hAnsi="Helvetica" w:cs="Helvetica"/>
          <w:sz w:val="22"/>
          <w:sz-cs w:val="22"/>
          <w:u w:val="single"/>
          <w:color w:val="0044CC"/>
        </w:rPr>
        <w:t xml:space="preserve"> described in RePlan's 2024 annual report, </w:t>
      </w:r>
      <w:r>
        <w:rPr>
          <w:rFonts w:ascii="Helvetica" w:hAnsi="Helvetica" w:cs="Helvetica"/>
          <w:sz w:val="22"/>
          <w:sz-cs w:val="22"/>
          <w:color w:val="333333"/>
        </w:rPr>
        <w:t xml:space="preserve">and a capacity-building program </w:t>
      </w:r>
      <w:r>
        <w:rPr>
          <w:rFonts w:ascii="Helvetica" w:hAnsi="Helvetica" w:cs="Helvetica"/>
          <w:sz w:val="22"/>
          <w:sz-cs w:val="22"/>
          <w:strike/>
          <w:color w:val="CC0000"/>
        </w:rPr>
        <w:t xml:space="preserve"> to support </w:t>
      </w:r>
      <w:r>
        <w:rPr>
          <w:rFonts w:ascii="Helvetica" w:hAnsi="Helvetica" w:cs="Helvetica"/>
          <w:sz w:val="22"/>
          <w:sz-cs w:val="22"/>
          <w:u w:val="single"/>
          <w:color w:val="0044CC"/>
        </w:rPr>
        <w:t xml:space="preserve"> supporting </w:t>
      </w:r>
      <w:r>
        <w:rPr>
          <w:rFonts w:ascii="Helvetica" w:hAnsi="Helvetica" w:cs="Helvetica"/>
          <w:sz w:val="22"/>
          <w:sz-cs w:val="22"/>
          <w:color w:val="333333"/>
        </w:rPr>
        <w:t xml:space="preserve">governance, community engagement, and long-term financial planning.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About 80 acres are on City-owned land</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1,849 </w:t>
      </w:r>
      <w:r>
        <w:rPr>
          <w:rFonts w:ascii="Helvetica" w:hAnsi="Helvetica" w:cs="Helvetica"/>
          <w:sz w:val="22"/>
          <w:sz-cs w:val="22"/>
          <w:strike/>
          <w:color w:val="CC0000"/>
        </w:rPr>
        <w:t xml:space="preserve"> homes with a one-third / one-third / one-third tenure mix </w:t>
      </w:r>
      <w:r>
        <w:rPr>
          <w:rFonts w:ascii="Helvetica" w:hAnsi="Helvetica" w:cs="Helvetica"/>
          <w:sz w:val="22"/>
          <w:sz-cs w:val="22"/>
          <w:u w:val="single"/>
          <w:color w:val="0044CC"/>
        </w:rPr>
        <w:t xml:space="preserve"> housing units are on City land, plus 1,354 units on non-City land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All land </w:t>
      </w:r>
      <w:r>
        <w:rPr>
          <w:rFonts w:ascii="Helvetica" w:hAnsi="Helvetica" w:cs="Helvetica"/>
          <w:sz w:val="22"/>
          <w:sz-cs w:val="22"/>
          <w:u w:val="single"/>
          <w:color w:val="0044CC"/>
        </w:rPr>
        <w:t xml:space="preserve"> Most City-land </w:t>
      </w:r>
      <w:r>
        <w:rPr>
          <w:rFonts w:ascii="Helvetica" w:hAnsi="Helvetica" w:cs="Helvetica"/>
          <w:sz w:val="22"/>
          <w:sz-cs w:val="22"/>
          <w:color w:val="333333"/>
        </w:rPr>
        <w:t xml:space="preserve">leases expire in 2036-2046 — </w:t>
      </w:r>
      <w:r>
        <w:rPr>
          <w:rFonts w:ascii="Helvetica" w:hAnsi="Helvetica" w:cs="Helvetica"/>
          <w:sz w:val="22"/>
          <w:sz-cs w:val="22"/>
          <w:u w:val="single"/>
          <w:color w:val="0044CC"/>
        </w:rPr>
        <w:t xml:space="preserve"> a </w:t>
      </w:r>
      <w:r>
        <w:rPr>
          <w:rFonts w:ascii="Helvetica" w:hAnsi="Helvetica" w:cs="Helvetica"/>
          <w:sz w:val="22"/>
          <w:sz-cs w:val="22"/>
          <w:color w:val="333333"/>
        </w:rPr>
        <w:t xml:space="preserve">critical transition period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2021 </w:t>
      </w:r>
      <w:r>
        <w:rPr>
          <w:rFonts w:ascii="Helvetica" w:hAnsi="Helvetica" w:cs="Helvetica"/>
          <w:sz w:val="22"/>
          <w:sz-cs w:val="22"/>
          <w:u w:val="single"/>
          <w:color w:val="0044CC"/>
        </w:rPr>
        <w:t xml:space="preserve"> January 22, 2025: Vancouver City </w:t>
      </w:r>
      <w:r>
        <w:rPr>
          <w:rFonts w:ascii="Helvetica" w:hAnsi="Helvetica" w:cs="Helvetica"/>
          <w:sz w:val="22"/>
          <w:sz-cs w:val="22"/>
          <w:color w:val="333333"/>
        </w:rPr>
        <w:t xml:space="preserve">Council </w:t>
      </w:r>
      <w:r>
        <w:rPr>
          <w:rFonts w:ascii="Helvetica" w:hAnsi="Helvetica" w:cs="Helvetica"/>
          <w:sz w:val="22"/>
          <w:sz-cs w:val="22"/>
          <w:strike/>
          <w:color w:val="CC0000"/>
        </w:rPr>
        <w:t xml:space="preserve"> rejected wholesale demolition and density tripling </w:t>
      </w:r>
      <w:r>
        <w:rPr>
          <w:rFonts w:ascii="Helvetica" w:hAnsi="Helvetica" w:cs="Helvetica"/>
          <w:sz w:val="22"/>
          <w:sz-cs w:val="22"/>
          <w:u w:val="single"/>
          <w:color w:val="0044CC"/>
        </w:rPr>
        <w:t xml:space="preserve"> approved negotiations for a consulting contract valued at up to $4 million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March </w:t>
      </w:r>
      <w:r>
        <w:rPr>
          <w:rFonts w:ascii="Helvetica" w:hAnsi="Helvetica" w:cs="Helvetica"/>
          <w:sz w:val="22"/>
          <w:sz-cs w:val="22"/>
          <w:strike/>
          <w:color w:val="CC0000"/>
        </w:rPr>
        <w:t xml:space="preserve"> 2024 </w:t>
      </w:r>
      <w:r>
        <w:rPr>
          <w:rFonts w:ascii="Helvetica" w:hAnsi="Helvetica" w:cs="Helvetica"/>
          <w:sz w:val="22"/>
          <w:sz-cs w:val="22"/>
          <w:u w:val="single"/>
          <w:color w:val="0044CC"/>
        </w:rPr>
        <w:t xml:space="preserve"> 2024: Vancouver City </w:t>
      </w:r>
      <w:r>
        <w:rPr>
          <w:rFonts w:ascii="Helvetica" w:hAnsi="Helvetica" w:cs="Helvetica"/>
          <w:sz w:val="22"/>
          <w:sz-cs w:val="22"/>
          <w:color w:val="333333"/>
        </w:rPr>
        <w:t xml:space="preserve">Council motion supports community land trust </w:t>
      </w:r>
      <w:r>
        <w:rPr>
          <w:rFonts w:ascii="Helvetica" w:hAnsi="Helvetica" w:cs="Helvetica"/>
          <w:sz w:val="22"/>
          <w:sz-cs w:val="22"/>
          <w:strike/>
          <w:color w:val="CC0000"/>
        </w:rPr>
        <w:t xml:space="preserve"> model </w:t>
      </w:r>
      <w:r>
        <w:rPr>
          <w:rFonts w:ascii="Helvetica" w:hAnsi="Helvetica" w:cs="Helvetica"/>
          <w:sz w:val="22"/>
          <w:sz-cs w:val="22"/>
          <w:u w:val="single"/>
          <w:color w:val="0044CC"/>
        </w:rPr>
        <w:t xml:space="preserve"> models and new co-op housing on City-owned land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False Creek near Granville Island — Photo: Joe Mabel (CC BY-SA 3.0)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False Creek panorama — Photo: Joe Mabel (CC BY-SA 3.0)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Street Bridge — Photo: Xicotencatl (CC BY-SA 4.0)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Aerial view over False Creek — Photo: Northwest (CC BY 4.0)</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False Creek South Neighbourhood Association (RePlan) - Official community organization and housing trust information | https://www.falsecreeksouth.org/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False Creek South Community Housing Trust - About the community land trust initiative | https://www.falsecreeksouth.org/community-housing-trust/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False Creek South CHT Resources - Community housing trust resources from the False Creek South site, including lease-renewal and planning materials | https://www.falsecreeksouth.org/cht-resources/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RePlan Community Housing Trust Brief - RePlan brief with examples for community housing trust governance | https://www.falsecreeksouth.org/wp-content/uploads/2019/04/04102019-REVISED-CHT-Brief-1.pdf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RePlan Annual Report - 2024 - Overview of RePlan's embodied-carbon project, city engagement, and 2024 community planning work | https://www.falsecreeksouth.org/2024/12/replan-annual-report-2024/</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False Creek South Community Housing Trust Annual Report - 2024 - Details on the Vancity-funded capacity-building program and outreach with False Creek Co-op and Alder Bay Co-op | https://www.falsecreeksouth.org/2024/12/false-creek-south-community-housing-trust-annual-report-2024/</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City of Vancouver — False Creek South - Municipal planning information and policy documents | https://vancouver.ca/home-property-development/false-creek-south.aspx</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City of Vancouver — False Creek South Leases on City Land - City and non-City land unit counts and lease-expiry timeline | https://vancouver.ca/home-property-development/false-creek-south-leases-on-city-land.aspx</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Council Report (Oct 21, 2021) — False Creek South Planning Program Update - Council report with neighbourhood size, land ownership, and resident figures | https://council.vancouver.ca/20211021/documents/pspc2.pdf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Council Report (Jan 22, 2025) — Contracting Authority to Arup Canada Inc. - Council approval for consulting services with an estimated value of $4 million | https://council.vancouver.ca/20250122/documents/pspc2r.pdf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Council Motion (Mar 13, 2024) — False Creek South Planning Program - Council direction supporting CLT models and newly built co-op housing on City-owned lands | https://council.vancouver.ca/20240313/documents/cfsca3.pdf</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Globe and Mail — Are Land Trusts the Future? - Coverage of False Creek South's community land trust model | https://www.theglobeandmail.com/business/article-are-land-trusts-the-future-of-canadian-housing/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CHF BC — Find a Co-op - Co-operative Housing Federation of BC directory | https://www.chf.bc.ca/find-co-op/</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2: Sen̓áḵw Development</w:t>
      </w:r>
      <w:r>
        <w:rPr>
          <w:rFonts w:ascii="Helvetica" w:hAnsi="Helvetica" w:cs="Helvetica"/>
          <w:sz w:val="26"/>
          <w:sz-cs w:val="26"/>
        </w:rPr>
        <w:t xml:space="preserve"/>
      </w:r>
    </w:p>
    <w:p>
      <w:pPr>
        <w:spacing w:after="80"/>
      </w:pPr>
      <w:r>
        <w:rPr>
          <w:rFonts w:ascii="Helvetica" w:hAnsi="Helvetica" w:cs="Helvetica"/>
          <w:sz w:val="22"/>
          <w:sz-cs w:val="22"/>
          <w:i/>
          <w:color w:val="555555"/>
        </w:rPr>
        <w:t xml:space="preserve"> Location: Kitsilano, Vancouver (near Burrard Bridge)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Units: 6,000 </w:t>
      </w:r>
      <w:r>
        <w:rPr>
          <w:rFonts w:ascii="Helvetica" w:hAnsi="Helvetica" w:cs="Helvetica"/>
          <w:sz w:val="22"/>
          <w:sz-cs w:val="22"/>
          <w:u w:val="single"/>
          <w:color w:val="0044CC"/>
        </w:rPr>
        <w:t xml:space="preserve"> Rental Homes: 6,000+ </w:t>
      </w:r>
      <w:r>
        <w:rPr>
          <w:rFonts w:ascii="Helvetica" w:hAnsi="Helvetica" w:cs="Helvetica"/>
          <w:sz w:val="22"/>
          <w:sz-cs w:val="22"/>
          <w:color w:val="333333"/>
        </w:rPr>
        <w:t xml:space="preserve">| </w:t>
      </w:r>
      <w:r>
        <w:rPr>
          <w:rFonts w:ascii="Helvetica" w:hAnsi="Helvetica" w:cs="Helvetica"/>
          <w:sz w:val="22"/>
          <w:sz-cs w:val="22"/>
          <w:strike/>
          <w:color w:val="CC0000"/>
        </w:rPr>
        <w:t xml:space="preserve"> Affordable: 1,200 </w:t>
      </w:r>
      <w:r>
        <w:rPr>
          <w:rFonts w:ascii="Helvetica" w:hAnsi="Helvetica" w:cs="Helvetica"/>
          <w:sz w:val="22"/>
          <w:sz-cs w:val="22"/>
          <w:u w:val="single"/>
          <w:color w:val="0044CC"/>
        </w:rPr>
        <w:t xml:space="preserve"> Below-Market Homes: 1,200+ </w:t>
      </w:r>
      <w:r>
        <w:rPr>
          <w:rFonts w:ascii="Helvetica" w:hAnsi="Helvetica" w:cs="Helvetica"/>
          <w:sz w:val="22"/>
          <w:sz-cs w:val="22"/>
          <w:color w:val="333333"/>
        </w:rPr>
        <w:t xml:space="preserve">| Phase </w:t>
      </w:r>
      <w:r>
        <w:rPr>
          <w:rFonts w:ascii="Helvetica" w:hAnsi="Helvetica" w:cs="Helvetica"/>
          <w:sz w:val="22"/>
          <w:sz-cs w:val="22"/>
          <w:strike/>
          <w:color w:val="CC0000"/>
        </w:rPr>
        <w:t xml:space="preserve"> 1: 2026 </w:t>
      </w:r>
      <w:r>
        <w:rPr>
          <w:rFonts w:ascii="Helvetica" w:hAnsi="Helvetica" w:cs="Helvetica"/>
          <w:sz w:val="22"/>
          <w:sz-cs w:val="22"/>
          <w:u w:val="single"/>
          <w:color w:val="0044CC"/>
        </w:rPr>
        <w:t xml:space="preserve"> 1 Homes: 1,409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Sen̓áḵw (pronounced "sen-AHK-w") </w:t>
      </w:r>
      <w:r>
        <w:rPr>
          <w:rFonts w:ascii="Helvetica" w:hAnsi="Helvetica" w:cs="Helvetica"/>
          <w:sz w:val="22"/>
          <w:sz-cs w:val="22"/>
          <w:u w:val="single"/>
          <w:color w:val="0044CC"/>
        </w:rPr>
        <w:t xml:space="preserve"> means "the place inside the head of False Creek." It </w:t>
      </w:r>
      <w:r>
        <w:rPr>
          <w:rFonts w:ascii="Helvetica" w:hAnsi="Helvetica" w:cs="Helvetica"/>
          <w:sz w:val="22"/>
          <w:sz-cs w:val="22"/>
          <w:color w:val="333333"/>
        </w:rPr>
        <w:t xml:space="preserve">is </w:t>
      </w:r>
      <w:r>
        <w:rPr>
          <w:rFonts w:ascii="Helvetica" w:hAnsi="Helvetica" w:cs="Helvetica"/>
          <w:sz w:val="22"/>
          <w:sz-cs w:val="22"/>
          <w:u w:val="single"/>
          <w:color w:val="0044CC"/>
        </w:rPr>
        <w:t xml:space="preserve"> one of </w:t>
      </w:r>
      <w:r>
        <w:rPr>
          <w:rFonts w:ascii="Helvetica" w:hAnsi="Helvetica" w:cs="Helvetica"/>
          <w:sz w:val="22"/>
          <w:sz-cs w:val="22"/>
          <w:color w:val="333333"/>
        </w:rPr>
        <w:t xml:space="preserve">the largest Indigenous-led urban housing </w:t>
      </w:r>
      <w:r>
        <w:rPr>
          <w:rFonts w:ascii="Helvetica" w:hAnsi="Helvetica" w:cs="Helvetica"/>
          <w:sz w:val="22"/>
          <w:sz-cs w:val="22"/>
          <w:strike/>
          <w:color w:val="CC0000"/>
        </w:rPr>
        <w:t xml:space="preserve"> development </w:t>
      </w:r>
      <w:r>
        <w:rPr>
          <w:rFonts w:ascii="Helvetica" w:hAnsi="Helvetica" w:cs="Helvetica"/>
          <w:sz w:val="22"/>
          <w:sz-cs w:val="22"/>
          <w:u w:val="single"/>
          <w:color w:val="0044CC"/>
        </w:rPr>
        <w:t xml:space="preserve"> developments </w:t>
      </w:r>
      <w:r>
        <w:rPr>
          <w:rFonts w:ascii="Helvetica" w:hAnsi="Helvetica" w:cs="Helvetica"/>
          <w:sz w:val="22"/>
          <w:sz-cs w:val="22"/>
          <w:color w:val="333333"/>
        </w:rPr>
        <w:t xml:space="preserve">in </w:t>
      </w:r>
      <w:r>
        <w:rPr>
          <w:rFonts w:ascii="Helvetica" w:hAnsi="Helvetica" w:cs="Helvetica"/>
          <w:sz w:val="22"/>
          <w:sz-cs w:val="22"/>
          <w:strike/>
          <w:color w:val="CC0000"/>
        </w:rPr>
        <w:t xml:space="preserve"> Canadian history. Located </w:t>
      </w:r>
      <w:r>
        <w:rPr>
          <w:rFonts w:ascii="Helvetica" w:hAnsi="Helvetica" w:cs="Helvetica"/>
          <w:sz w:val="22"/>
          <w:sz-cs w:val="22"/>
          <w:u w:val="single"/>
          <w:color w:val="0044CC"/>
        </w:rPr>
        <w:t xml:space="preserve"> Canada. It is being built </w:t>
      </w:r>
      <w:r>
        <w:rPr>
          <w:rFonts w:ascii="Helvetica" w:hAnsi="Helvetica" w:cs="Helvetica"/>
          <w:sz w:val="22"/>
          <w:sz-cs w:val="22"/>
          <w:color w:val="333333"/>
        </w:rPr>
        <w:t xml:space="preserve">on 10.5 acres of Squamish Nation reserve land near the south end of the Burrard </w:t>
      </w:r>
      <w:r>
        <w:rPr>
          <w:rFonts w:ascii="Helvetica" w:hAnsi="Helvetica" w:cs="Helvetica"/>
          <w:sz w:val="22"/>
          <w:sz-cs w:val="22"/>
          <w:strike/>
          <w:color w:val="CC0000"/>
        </w:rPr>
        <w:t xml:space="preserve"> Bridge, this project demonstrates how Indigenous land rights can create new pathways for housing development. </w:t>
      </w:r>
      <w:r>
        <w:rPr>
          <w:rFonts w:ascii="Helvetica" w:hAnsi="Helvetica" w:cs="Helvetica"/>
          <w:sz w:val="22"/>
          <w:sz-cs w:val="22"/>
          <w:u w:val="single"/>
          <w:color w:val="0044CC"/>
        </w:rPr>
        <w:t xml:space="preserve"> Bridge.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w:t>
      </w:r>
      <w:r>
        <w:rPr>
          <w:rFonts w:ascii="Helvetica" w:hAnsi="Helvetica" w:cs="Helvetica"/>
          <w:sz w:val="22"/>
          <w:sz-cs w:val="22"/>
          <w:strike/>
          <w:color w:val="CC0000"/>
        </w:rPr>
        <w:t xml:space="preserve"> development will include 6,000 </w:t>
      </w:r>
      <w:r>
        <w:rPr>
          <w:rFonts w:ascii="Helvetica" w:hAnsi="Helvetica" w:cs="Helvetica"/>
          <w:sz w:val="22"/>
          <w:sz-cs w:val="22"/>
          <w:u w:val="single"/>
          <w:color w:val="0044CC"/>
        </w:rPr>
        <w:t xml:space="preserve"> project is planned as 6,000+ </w:t>
      </w:r>
      <w:r>
        <w:rPr>
          <w:rFonts w:ascii="Helvetica" w:hAnsi="Helvetica" w:cs="Helvetica"/>
          <w:sz w:val="22"/>
          <w:sz-cs w:val="22"/>
          <w:color w:val="333333"/>
        </w:rPr>
        <w:t xml:space="preserve">purpose-built rental </w:t>
      </w:r>
      <w:r>
        <w:rPr>
          <w:rFonts w:ascii="Helvetica" w:hAnsi="Helvetica" w:cs="Helvetica"/>
          <w:sz w:val="22"/>
          <w:sz-cs w:val="22"/>
          <w:strike/>
          <w:color w:val="CC0000"/>
        </w:rPr>
        <w:t xml:space="preserve"> units across 11 towers, with 4 million square feet of floor space. Critically, 1,200 units will be designated affordable, and rents will be 30-40% below comparable market rates. </w:t>
      </w:r>
      <w:r>
        <w:rPr>
          <w:rFonts w:ascii="Helvetica" w:hAnsi="Helvetica" w:cs="Helvetica"/>
          <w:sz w:val="22"/>
          <w:sz-cs w:val="22"/>
          <w:u w:val="single"/>
          <w:color w:val="0044CC"/>
        </w:rPr>
        <w:t xml:space="preserve"> homes, including 1,200+ below-market homes. Hiy̓ám̓ Housing, the Squamish Nation housing society, states that 250 homes are allocated for Squamish People through its housing stream.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September 2022, Prime Minister Justin Trudeau announced a $1.4 billion federal loan to fund the first two phases. </w:t>
      </w:r>
      <w:r>
        <w:rPr>
          <w:rFonts w:ascii="Helvetica" w:hAnsi="Helvetica" w:cs="Helvetica"/>
          <w:sz w:val="22"/>
          <w:sz-cs w:val="22"/>
          <w:color w:val="333333"/>
        </w:rPr>
        <w:t xml:space="preserve">Phase One </w:t>
      </w:r>
      <w:r>
        <w:rPr>
          <w:rFonts w:ascii="Helvetica" w:hAnsi="Helvetica" w:cs="Helvetica"/>
          <w:sz w:val="22"/>
          <w:sz-cs w:val="22"/>
          <w:strike/>
          <w:color w:val="CC0000"/>
        </w:rPr>
        <w:t xml:space="preserve"> (1,409 units </w:t>
      </w:r>
      <w:r>
        <w:rPr>
          <w:rFonts w:ascii="Helvetica" w:hAnsi="Helvetica" w:cs="Helvetica"/>
          <w:sz w:val="22"/>
          <w:sz-cs w:val="22"/>
          <w:u w:val="single"/>
          <w:color w:val="0044CC"/>
        </w:rPr>
        <w:t xml:space="preserve"> includes three towers and 1,409 homes. In its February 5, 2026 update, Squamish Nation said first move-ins were expected </w:t>
      </w:r>
      <w:r>
        <w:rPr>
          <w:rFonts w:ascii="Helvetica" w:hAnsi="Helvetica" w:cs="Helvetica"/>
          <w:sz w:val="22"/>
          <w:sz-cs w:val="22"/>
          <w:color w:val="333333"/>
        </w:rPr>
        <w:t xml:space="preserve">in </w:t>
      </w:r>
      <w:r>
        <w:rPr>
          <w:rFonts w:ascii="Helvetica" w:hAnsi="Helvetica" w:cs="Helvetica"/>
          <w:sz w:val="22"/>
          <w:sz-cs w:val="22"/>
          <w:strike/>
          <w:color w:val="CC0000"/>
        </w:rPr>
        <w:t xml:space="preserve"> three towers) targets completion in early </w:t>
      </w:r>
      <w:r>
        <w:rPr>
          <w:rFonts w:ascii="Helvetica" w:hAnsi="Helvetica" w:cs="Helvetica"/>
          <w:sz w:val="22"/>
          <w:sz-cs w:val="22"/>
          <w:u w:val="single"/>
          <w:color w:val="0044CC"/>
        </w:rPr>
        <w:t xml:space="preserve"> summer </w:t>
      </w:r>
      <w:r>
        <w:rPr>
          <w:rFonts w:ascii="Helvetica" w:hAnsi="Helvetica" w:cs="Helvetica"/>
          <w:sz w:val="22"/>
          <w:sz-cs w:val="22"/>
          <w:color w:val="333333"/>
        </w:rPr>
        <w:t xml:space="preserve">2026, with </w:t>
      </w:r>
      <w:r>
        <w:rPr>
          <w:rFonts w:ascii="Helvetica" w:hAnsi="Helvetica" w:cs="Helvetica"/>
          <w:sz w:val="22"/>
          <w:sz-cs w:val="22"/>
          <w:strike/>
          <w:color w:val="CC0000"/>
        </w:rPr>
        <w:t xml:space="preserve"> phased buildout continuing into the early 2030s. </w:t>
      </w:r>
      <w:r>
        <w:rPr>
          <w:rFonts w:ascii="Helvetica" w:hAnsi="Helvetica" w:cs="Helvetica"/>
          <w:sz w:val="22"/>
          <w:sz-cs w:val="22"/>
          <w:u w:val="single"/>
          <w:color w:val="0044CC"/>
        </w:rPr>
        <w:t xml:space="preserve"> phase-one homes prioritized for Squamish People.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Sen̓áḵw received $1.4 billion in financial support from CMHC for early phases of the project.</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Tower Cluster View: </w:t>
      </w:r>
      <w:r>
        <w:rPr>
          <w:rFonts w:ascii="Helvetica" w:hAnsi="Helvetica" w:cs="Helvetica"/>
          <w:sz w:val="22"/>
          <w:sz-cs w:val="22"/>
          <w:strike/>
          <w:color w:val="CC0000"/>
        </w:rPr>
        <w:t xml:space="preserve"> Compare the 11-tower </w:t>
      </w:r>
      <w:r>
        <w:rPr>
          <w:rFonts w:ascii="Helvetica" w:hAnsi="Helvetica" w:cs="Helvetica"/>
          <w:sz w:val="22"/>
          <w:sz-cs w:val="22"/>
          <w:u w:val="single"/>
          <w:color w:val="0044CC"/>
        </w:rPr>
        <w:t xml:space="preserve"> The planned tower </w:t>
      </w:r>
      <w:r>
        <w:rPr>
          <w:rFonts w:ascii="Helvetica" w:hAnsi="Helvetica" w:cs="Helvetica"/>
          <w:sz w:val="22"/>
          <w:sz-cs w:val="22"/>
          <w:color w:val="333333"/>
        </w:rPr>
        <w:t xml:space="preserve">massing </w:t>
      </w:r>
      <w:r>
        <w:rPr>
          <w:rFonts w:ascii="Helvetica" w:hAnsi="Helvetica" w:cs="Helvetica"/>
          <w:sz w:val="22"/>
          <w:sz-cs w:val="22"/>
          <w:strike/>
          <w:color w:val="CC0000"/>
        </w:rPr>
        <w:t xml:space="preserve"> plan with </w:t>
      </w:r>
      <w:r>
        <w:rPr>
          <w:rFonts w:ascii="Helvetica" w:hAnsi="Helvetica" w:cs="Helvetica"/>
          <w:sz w:val="22"/>
          <w:sz-cs w:val="22"/>
          <w:u w:val="single"/>
          <w:color w:val="0044CC"/>
        </w:rPr>
        <w:t xml:space="preserve"> illustrates a significant increase in density relative to </w:t>
      </w:r>
      <w:r>
        <w:rPr>
          <w:rFonts w:ascii="Helvetica" w:hAnsi="Helvetica" w:cs="Helvetica"/>
          <w:sz w:val="22"/>
          <w:sz-cs w:val="22"/>
          <w:color w:val="333333"/>
        </w:rPr>
        <w:t xml:space="preserve">surrounding Kitsilano </w:t>
      </w:r>
      <w:r>
        <w:rPr>
          <w:rFonts w:ascii="Helvetica" w:hAnsi="Helvetica" w:cs="Helvetica"/>
          <w:sz w:val="22"/>
          <w:sz-cs w:val="22"/>
          <w:strike/>
          <w:color w:val="CC0000"/>
        </w:rPr>
        <w:t xml:space="preserve"> scale to understand the density shift. </w:t>
      </w:r>
      <w:r>
        <w:rPr>
          <w:rFonts w:ascii="Helvetica" w:hAnsi="Helvetica" w:cs="Helvetica"/>
          <w:sz w:val="22"/>
          <w:sz-cs w:val="22"/>
          <w:u w:val="single"/>
          <w:color w:val="0044CC"/>
        </w:rPr>
        <w:t xml:space="preserve"> development. </w:t>
      </w:r>
      <w:r>
        <w:rPr>
          <w:rFonts w:ascii="Helvetica" w:hAnsi="Helvetica" w:cs="Helvetica"/>
          <w:sz w:val="22"/>
          <w:sz-cs w:val="22"/>
          <w:color w:val="333333"/>
        </w:rPr>
        <w:t xml:space="preserve">(Design focus)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Public Green Space: </w:t>
      </w:r>
      <w:r>
        <w:rPr>
          <w:rFonts w:ascii="Helvetica" w:hAnsi="Helvetica" w:cs="Helvetica"/>
          <w:sz w:val="22"/>
          <w:sz-cs w:val="22"/>
          <w:strike/>
          <w:color w:val="CC0000"/>
        </w:rPr>
        <w:t xml:space="preserve"> Walk the six-acre open space </w:t>
      </w:r>
      <w:r>
        <w:rPr>
          <w:rFonts w:ascii="Helvetica" w:hAnsi="Helvetica" w:cs="Helvetica"/>
          <w:sz w:val="22"/>
          <w:sz-cs w:val="22"/>
          <w:u w:val="single"/>
          <w:color w:val="0044CC"/>
        </w:rPr>
        <w:t xml:space="preserve"> The public open-space network is intended </w:t>
      </w:r>
      <w:r>
        <w:rPr>
          <w:rFonts w:ascii="Helvetica" w:hAnsi="Helvetica" w:cs="Helvetica"/>
          <w:sz w:val="22"/>
          <w:sz-cs w:val="22"/>
          <w:color w:val="333333"/>
        </w:rPr>
        <w:t xml:space="preserve">to </w:t>
      </w:r>
      <w:r>
        <w:rPr>
          <w:rFonts w:ascii="Helvetica" w:hAnsi="Helvetica" w:cs="Helvetica"/>
          <w:sz w:val="22"/>
          <w:sz-cs w:val="22"/>
          <w:strike/>
          <w:color w:val="CC0000"/>
        </w:rPr>
        <w:t xml:space="preserve"> see how public realm </w:t>
      </w:r>
      <w:r>
        <w:rPr>
          <w:rFonts w:ascii="Helvetica" w:hAnsi="Helvetica" w:cs="Helvetica"/>
          <w:sz w:val="22"/>
          <w:sz-cs w:val="22"/>
          <w:u w:val="single"/>
          <w:color w:val="0044CC"/>
        </w:rPr>
        <w:t xml:space="preserve"> provide public-realm </w:t>
      </w:r>
      <w:r>
        <w:rPr>
          <w:rFonts w:ascii="Helvetica" w:hAnsi="Helvetica" w:cs="Helvetica"/>
          <w:sz w:val="22"/>
          <w:sz-cs w:val="22"/>
          <w:color w:val="333333"/>
        </w:rPr>
        <w:t xml:space="preserve">access </w:t>
      </w:r>
      <w:r>
        <w:rPr>
          <w:rFonts w:ascii="Helvetica" w:hAnsi="Helvetica" w:cs="Helvetica"/>
          <w:sz w:val="22"/>
          <w:sz-cs w:val="22"/>
          <w:strike/>
          <w:color w:val="CC0000"/>
        </w:rPr>
        <w:t xml:space="preserve"> is built into </w:t>
      </w:r>
      <w:r>
        <w:rPr>
          <w:rFonts w:ascii="Helvetica" w:hAnsi="Helvetica" w:cs="Helvetica"/>
          <w:sz w:val="22"/>
          <w:sz-cs w:val="22"/>
          <w:u w:val="single"/>
          <w:color w:val="0044CC"/>
        </w:rPr>
        <w:t xml:space="preserve"> as part of </w:t>
      </w:r>
      <w:r>
        <w:rPr>
          <w:rFonts w:ascii="Helvetica" w:hAnsi="Helvetica" w:cs="Helvetica"/>
          <w:sz w:val="22"/>
          <w:sz-cs w:val="22"/>
          <w:color w:val="333333"/>
        </w:rPr>
        <w:t xml:space="preserve">the development agreement. (Open space)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Transit Connections: </w:t>
      </w:r>
      <w:r>
        <w:rPr>
          <w:rFonts w:ascii="Helvetica" w:hAnsi="Helvetica" w:cs="Helvetica"/>
          <w:sz w:val="22"/>
          <w:sz-cs w:val="22"/>
          <w:strike/>
          <w:color w:val="CC0000"/>
        </w:rPr>
        <w:t xml:space="preserve"> Note the proximity </w:t>
      </w:r>
      <w:r>
        <w:rPr>
          <w:rFonts w:ascii="Helvetica" w:hAnsi="Helvetica" w:cs="Helvetica"/>
          <w:sz w:val="22"/>
          <w:sz-cs w:val="22"/>
          <w:u w:val="single"/>
          <w:color w:val="0044CC"/>
        </w:rPr>
        <w:t xml:space="preserve"> The site is close </w:t>
      </w:r>
      <w:r>
        <w:rPr>
          <w:rFonts w:ascii="Helvetica" w:hAnsi="Helvetica" w:cs="Helvetica"/>
          <w:sz w:val="22"/>
          <w:sz-cs w:val="22"/>
          <w:color w:val="333333"/>
        </w:rPr>
        <w:t xml:space="preserve">to Burrard Bridge, cycling routes, and </w:t>
      </w:r>
      <w:r>
        <w:rPr>
          <w:rFonts w:ascii="Helvetica" w:hAnsi="Helvetica" w:cs="Helvetica"/>
          <w:sz w:val="22"/>
          <w:sz-cs w:val="22"/>
          <w:strike/>
          <w:color w:val="CC0000"/>
        </w:rPr>
        <w:t xml:space="preserve"> future </w:t>
      </w:r>
      <w:r>
        <w:rPr>
          <w:rFonts w:ascii="Helvetica" w:hAnsi="Helvetica" w:cs="Helvetica"/>
          <w:sz w:val="22"/>
          <w:sz-cs w:val="22"/>
          <w:u w:val="single"/>
          <w:color w:val="0044CC"/>
        </w:rPr>
        <w:t xml:space="preserve"> planned </w:t>
      </w:r>
      <w:r>
        <w:rPr>
          <w:rFonts w:ascii="Helvetica" w:hAnsi="Helvetica" w:cs="Helvetica"/>
          <w:sz w:val="22"/>
          <w:sz-cs w:val="22"/>
          <w:color w:val="333333"/>
        </w:rPr>
        <w:t xml:space="preserve">rapid transit </w:t>
      </w:r>
      <w:r>
        <w:rPr>
          <w:rFonts w:ascii="Helvetica" w:hAnsi="Helvetica" w:cs="Helvetica"/>
          <w:sz w:val="22"/>
          <w:sz-cs w:val="22"/>
          <w:strike/>
          <w:color w:val="CC0000"/>
        </w:rPr>
        <w:t xml:space="preserve"> plans. </w:t>
      </w:r>
      <w:r>
        <w:rPr>
          <w:rFonts w:ascii="Helvetica" w:hAnsi="Helvetica" w:cs="Helvetica"/>
          <w:sz w:val="22"/>
          <w:sz-cs w:val="22"/>
          <w:u w:val="single"/>
          <w:color w:val="0044CC"/>
        </w:rPr>
        <w:t xml:space="preserve"> connections. </w:t>
      </w:r>
      <w:r>
        <w:rPr>
          <w:rFonts w:ascii="Helvetica" w:hAnsi="Helvetica" w:cs="Helvetica"/>
          <w:sz w:val="22"/>
          <w:sz-cs w:val="22"/>
          <w:color w:val="333333"/>
        </w:rPr>
        <w:t xml:space="preserve">(Mobility)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Cultural Gathering: </w:t>
      </w:r>
      <w:r>
        <w:rPr>
          <w:rFonts w:ascii="Helvetica" w:hAnsi="Helvetica" w:cs="Helvetica"/>
          <w:sz w:val="22"/>
          <w:sz-cs w:val="22"/>
          <w:strike/>
          <w:color w:val="CC0000"/>
        </w:rPr>
        <w:t xml:space="preserve"> Identify where </w:t>
      </w:r>
      <w:r>
        <w:rPr>
          <w:rFonts w:ascii="Helvetica" w:hAnsi="Helvetica" w:cs="Helvetica"/>
          <w:sz w:val="22"/>
          <w:sz-cs w:val="22"/>
          <w:u w:val="single"/>
          <w:color w:val="0044CC"/>
        </w:rPr>
        <w:t xml:space="preserve"> The development includes spaces intended for </w:t>
      </w:r>
      <w:r>
        <w:rPr>
          <w:rFonts w:ascii="Helvetica" w:hAnsi="Helvetica" w:cs="Helvetica"/>
          <w:sz w:val="22"/>
          <w:sz-cs w:val="22"/>
          <w:color w:val="333333"/>
        </w:rPr>
        <w:t xml:space="preserve">cultural programming and Indigenous-led </w:t>
      </w:r>
      <w:r>
        <w:rPr>
          <w:rFonts w:ascii="Helvetica" w:hAnsi="Helvetica" w:cs="Helvetica"/>
          <w:sz w:val="22"/>
          <w:sz-cs w:val="22"/>
          <w:strike/>
          <w:color w:val="CC0000"/>
        </w:rPr>
        <w:t xml:space="preserve"> placemaking will be hosted. </w:t>
      </w:r>
      <w:r>
        <w:rPr>
          <w:rFonts w:ascii="Helvetica" w:hAnsi="Helvetica" w:cs="Helvetica"/>
          <w:sz w:val="22"/>
          <w:sz-cs w:val="22"/>
          <w:u w:val="single"/>
          <w:color w:val="0044CC"/>
        </w:rPr>
        <w:t xml:space="preserve"> placemaking. </w:t>
      </w:r>
      <w:r>
        <w:rPr>
          <w:rFonts w:ascii="Helvetica" w:hAnsi="Helvetica" w:cs="Helvetica"/>
          <w:sz w:val="22"/>
          <w:sz-cs w:val="22"/>
          <w:color w:val="333333"/>
        </w:rPr>
        <w:t xml:space="preserve">(Community)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Land Rights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Federal Jurisdiction &amp; </w:t>
      </w:r>
      <w:r>
        <w:rPr>
          <w:rFonts w:ascii="Helvetica" w:hAnsi="Helvetica" w:cs="Helvetica"/>
          <w:sz w:val="22"/>
          <w:sz-cs w:val="22"/>
          <w:strike/>
          <w:color w:val="CC0000"/>
        </w:rPr>
        <w:t xml:space="preserve"> View Cones </w:t>
      </w:r>
      <w:r>
        <w:rPr>
          <w:rFonts w:ascii="Helvetica" w:hAnsi="Helvetica" w:cs="Helvetica"/>
          <w:sz w:val="22"/>
          <w:sz-cs w:val="22"/>
          <w:u w:val="single"/>
          <w:color w:val="0044CC"/>
        </w:rPr>
        <w:t xml:space="preserve"> Public Views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Sen̓áḵw </w:t>
      </w:r>
      <w:r>
        <w:rPr>
          <w:rFonts w:ascii="Helvetica" w:hAnsi="Helvetica" w:cs="Helvetica"/>
          <w:sz w:val="22"/>
          <w:sz-cs w:val="22"/>
          <w:strike/>
          <w:color w:val="CC0000"/>
        </w:rPr>
        <w:t xml:space="preserve"> operates </w:t>
      </w:r>
      <w:r>
        <w:rPr>
          <w:rFonts w:ascii="Helvetica" w:hAnsi="Helvetica" w:cs="Helvetica"/>
          <w:sz w:val="22"/>
          <w:sz-cs w:val="22"/>
          <w:u w:val="single"/>
          <w:color w:val="0044CC"/>
        </w:rPr>
        <w:t xml:space="preserve"> is </w:t>
      </w:r>
      <w:r>
        <w:rPr>
          <w:rFonts w:ascii="Helvetica" w:hAnsi="Helvetica" w:cs="Helvetica"/>
          <w:sz w:val="22"/>
          <w:sz-cs w:val="22"/>
          <w:color w:val="333333"/>
        </w:rPr>
        <w:t xml:space="preserve">on federal reserve </w:t>
      </w:r>
      <w:r>
        <w:rPr>
          <w:rFonts w:ascii="Helvetica" w:hAnsi="Helvetica" w:cs="Helvetica"/>
          <w:sz w:val="22"/>
          <w:sz-cs w:val="22"/>
          <w:strike/>
          <w:color w:val="CC0000"/>
        </w:rPr>
        <w:t xml:space="preserve"> land, which exempts it from Vancouver's municipal zoning bylaws — including </w:t>
      </w:r>
      <w:r>
        <w:rPr>
          <w:rFonts w:ascii="Helvetica" w:hAnsi="Helvetica" w:cs="Helvetica"/>
          <w:sz w:val="22"/>
          <w:sz-cs w:val="22"/>
          <w:u w:val="single"/>
          <w:color w:val="0044CC"/>
        </w:rPr>
        <w:t xml:space="preserve"> land. The City of Vancouver states that city land-use policies and regulations do not apply to these lands, and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city's "view cone" policies that restrict building heights to protect mountain views. </w:t>
      </w:r>
      <w:r>
        <w:rPr>
          <w:rFonts w:ascii="Helvetica" w:hAnsi="Helvetica" w:cs="Helvetica"/>
          <w:sz w:val="22"/>
          <w:sz-cs w:val="22"/>
          <w:u w:val="single"/>
          <w:color w:val="0044CC"/>
        </w:rPr>
        <w:t xml:space="preserve"> City is not directly involved in planning or design approvals.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For context, </w:t>
      </w:r>
      <w:r>
        <w:rPr>
          <w:rFonts w:ascii="Helvetica" w:hAnsi="Helvetica" w:cs="Helvetica"/>
          <w:sz w:val="22"/>
          <w:sz-cs w:val="22"/>
          <w:color w:val="333333"/>
        </w:rPr>
        <w:t xml:space="preserve">Vancouver's </w:t>
      </w:r>
      <w:r>
        <w:rPr>
          <w:rFonts w:ascii="Helvetica" w:hAnsi="Helvetica" w:cs="Helvetica"/>
          <w:sz w:val="22"/>
          <w:sz-cs w:val="22"/>
          <w:strike/>
          <w:color w:val="CC0000"/>
        </w:rPr>
        <w:t xml:space="preserve"> view cones, established </w:t>
      </w:r>
      <w:r>
        <w:rPr>
          <w:rFonts w:ascii="Helvetica" w:hAnsi="Helvetica" w:cs="Helvetica"/>
          <w:sz w:val="22"/>
          <w:sz-cs w:val="22"/>
          <w:u w:val="single"/>
          <w:color w:val="0044CC"/>
        </w:rPr>
        <w:t xml:space="preserve"> protected public-view framework has been </w:t>
      </w:r>
      <w:r>
        <w:rPr>
          <w:rFonts w:ascii="Helvetica" w:hAnsi="Helvetica" w:cs="Helvetica"/>
          <w:sz w:val="22"/>
          <w:sz-cs w:val="22"/>
          <w:color w:val="333333"/>
        </w:rPr>
        <w:t xml:space="preserve">in </w:t>
      </w:r>
      <w:r>
        <w:rPr>
          <w:rFonts w:ascii="Helvetica" w:hAnsi="Helvetica" w:cs="Helvetica"/>
          <w:sz w:val="22"/>
          <w:sz-cs w:val="22"/>
          <w:strike/>
          <w:color w:val="CC0000"/>
        </w:rPr>
        <w:t xml:space="preserve"> 1989, identify 38 protected views from specific locations. The Sen̓áḵw towers enter View Cone 20.0 (from West Broadway and Granville Street), but as reserve land, the project is not bound by these restrictions. In </w:t>
      </w:r>
      <w:r>
        <w:rPr>
          <w:rFonts w:ascii="Helvetica" w:hAnsi="Helvetica" w:cs="Helvetica"/>
          <w:sz w:val="22"/>
          <w:sz-cs w:val="22"/>
          <w:u w:val="single"/>
          <w:color w:val="0044CC"/>
        </w:rPr>
        <w:t xml:space="preserve"> place since 1989. On </w:t>
      </w:r>
      <w:r>
        <w:rPr>
          <w:rFonts w:ascii="Helvetica" w:hAnsi="Helvetica" w:cs="Helvetica"/>
          <w:sz w:val="22"/>
          <w:sz-cs w:val="22"/>
          <w:color w:val="333333"/>
        </w:rPr>
        <w:t xml:space="preserve">July </w:t>
      </w:r>
      <w:r>
        <w:rPr>
          <w:rFonts w:ascii="Helvetica" w:hAnsi="Helvetica" w:cs="Helvetica"/>
          <w:sz w:val="22"/>
          <w:sz-cs w:val="22"/>
          <w:u w:val="single"/>
          <w:color w:val="0044CC"/>
        </w:rPr>
        <w:t xml:space="preserve"> 10, </w:t>
      </w:r>
      <w:r>
        <w:rPr>
          <w:rFonts w:ascii="Helvetica" w:hAnsi="Helvetica" w:cs="Helvetica"/>
          <w:sz w:val="22"/>
          <w:sz-cs w:val="22"/>
          <w:color w:val="333333"/>
        </w:rPr>
        <w:t xml:space="preserve">2024, Council </w:t>
      </w:r>
      <w:r>
        <w:rPr>
          <w:rFonts w:ascii="Helvetica" w:hAnsi="Helvetica" w:cs="Helvetica"/>
          <w:sz w:val="22"/>
          <w:sz-cs w:val="22"/>
          <w:strike/>
          <w:color w:val="CC0000"/>
        </w:rPr>
        <w:t xml:space="preserve"> approved major changes </w:t>
      </w:r>
      <w:r>
        <w:rPr>
          <w:rFonts w:ascii="Helvetica" w:hAnsi="Helvetica" w:cs="Helvetica"/>
          <w:sz w:val="22"/>
          <w:sz-cs w:val="22"/>
          <w:u w:val="single"/>
          <w:color w:val="0044CC"/>
        </w:rPr>
        <w:t xml:space="preserve"> replaced the old View Protection Guidelines with new Public Views Guidelines, including amendments </w:t>
      </w:r>
      <w:r>
        <w:rPr>
          <w:rFonts w:ascii="Helvetica" w:hAnsi="Helvetica" w:cs="Helvetica"/>
          <w:sz w:val="22"/>
          <w:sz-cs w:val="22"/>
          <w:color w:val="333333"/>
        </w:rPr>
        <w:t xml:space="preserve">to </w:t>
      </w:r>
      <w:r>
        <w:rPr>
          <w:rFonts w:ascii="Helvetica" w:hAnsi="Helvetica" w:cs="Helvetica"/>
          <w:sz w:val="22"/>
          <w:sz-cs w:val="22"/>
          <w:strike/>
          <w:color w:val="CC0000"/>
        </w:rPr>
        <w:t xml:space="preserve"> the view cone policy, partly influenced by Sen̓áḵw's development. </w:t>
      </w:r>
      <w:r>
        <w:rPr>
          <w:rFonts w:ascii="Helvetica" w:hAnsi="Helvetica" w:cs="Helvetica"/>
          <w:sz w:val="22"/>
          <w:sz-cs w:val="22"/>
          <w:u w:val="single"/>
          <w:color w:val="0044CC"/>
        </w:rPr>
        <w:t xml:space="preserve"> some public views.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Ownership &amp; Partnership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w:t>
      </w:r>
      <w:r>
        <w:rPr>
          <w:rFonts w:ascii="Helvetica" w:hAnsi="Helvetica" w:cs="Helvetica"/>
          <w:sz w:val="22"/>
          <w:sz-cs w:val="22"/>
          <w:u w:val="single"/>
          <w:color w:val="0044CC"/>
        </w:rPr>
        <w:t xml:space="preserve"> On </w:t>
      </w:r>
      <w:r>
        <w:rPr>
          <w:rFonts w:ascii="Helvetica" w:hAnsi="Helvetica" w:cs="Helvetica"/>
          <w:sz w:val="22"/>
          <w:sz-cs w:val="22"/>
          <w:color w:val="333333"/>
        </w:rPr>
        <w:t xml:space="preserve">August </w:t>
      </w:r>
      <w:r>
        <w:rPr>
          <w:rFonts w:ascii="Helvetica" w:hAnsi="Helvetica" w:cs="Helvetica"/>
          <w:sz w:val="22"/>
          <w:sz-cs w:val="22"/>
          <w:u w:val="single"/>
          <w:color w:val="0044CC"/>
        </w:rPr>
        <w:t xml:space="preserve"> 28, </w:t>
      </w:r>
      <w:r>
        <w:rPr>
          <w:rFonts w:ascii="Helvetica" w:hAnsi="Helvetica" w:cs="Helvetica"/>
          <w:sz w:val="22"/>
          <w:sz-cs w:val="22"/>
          <w:color w:val="333333"/>
        </w:rPr>
        <w:t xml:space="preserve">2025, OPTrust </w:t>
      </w:r>
      <w:r>
        <w:rPr>
          <w:rFonts w:ascii="Helvetica" w:hAnsi="Helvetica" w:cs="Helvetica"/>
          <w:sz w:val="22"/>
          <w:sz-cs w:val="22"/>
          <w:strike/>
          <w:color w:val="CC0000"/>
        </w:rPr>
        <w:t xml:space="preserve"> — one of Canada's largest pension fund investors — </w:t>
      </w:r>
      <w:r>
        <w:rPr>
          <w:rFonts w:ascii="Helvetica" w:hAnsi="Helvetica" w:cs="Helvetica"/>
          <w:sz w:val="22"/>
          <w:sz-cs w:val="22"/>
          <w:u w:val="single"/>
          <w:color w:val="0044CC"/>
        </w:rPr>
        <w:t xml:space="preserve"> announced it had </w:t>
      </w:r>
      <w:r>
        <w:rPr>
          <w:rFonts w:ascii="Helvetica" w:hAnsi="Helvetica" w:cs="Helvetica"/>
          <w:sz w:val="22"/>
          <w:sz-cs w:val="22"/>
          <w:color w:val="333333"/>
        </w:rPr>
        <w:t xml:space="preserve">acquired </w:t>
      </w:r>
      <w:r>
        <w:rPr>
          <w:rFonts w:ascii="Helvetica" w:hAnsi="Helvetica" w:cs="Helvetica"/>
          <w:sz w:val="22"/>
          <w:sz-cs w:val="22"/>
          <w:strike/>
          <w:color w:val="CC0000"/>
        </w:rPr>
        <w:t xml:space="preserve"> development partner </w:t>
      </w:r>
      <w:r>
        <w:rPr>
          <w:rFonts w:ascii="Helvetica" w:hAnsi="Helvetica" w:cs="Helvetica"/>
          <w:sz w:val="22"/>
          <w:sz-cs w:val="22"/>
          <w:color w:val="333333"/>
        </w:rPr>
        <w:t xml:space="preserve">Westbank's </w:t>
      </w:r>
      <w:r>
        <w:rPr>
          <w:rFonts w:ascii="Helvetica" w:hAnsi="Helvetica" w:cs="Helvetica"/>
          <w:sz w:val="22"/>
          <w:sz-cs w:val="22"/>
          <w:strike/>
          <w:color w:val="CC0000"/>
        </w:rPr>
        <w:t xml:space="preserve"> ownership stake </w:t>
      </w:r>
      <w:r>
        <w:rPr>
          <w:rFonts w:ascii="Helvetica" w:hAnsi="Helvetica" w:cs="Helvetica"/>
          <w:sz w:val="22"/>
          <w:sz-cs w:val="22"/>
          <w:u w:val="single"/>
          <w:color w:val="0044CC"/>
        </w:rPr>
        <w:t xml:space="preserve"> interest </w:t>
      </w:r>
      <w:r>
        <w:rPr>
          <w:rFonts w:ascii="Helvetica" w:hAnsi="Helvetica" w:cs="Helvetica"/>
          <w:sz w:val="22"/>
          <w:sz-cs w:val="22"/>
          <w:color w:val="333333"/>
        </w:rPr>
        <w:t xml:space="preserve">in Phases One and Two. OPTrust and the Squamish Nation now each hold 50% ownership in </w:t>
      </w:r>
      <w:r>
        <w:rPr>
          <w:rFonts w:ascii="Helvetica" w:hAnsi="Helvetica" w:cs="Helvetica"/>
          <w:sz w:val="22"/>
          <w:sz-cs w:val="22"/>
          <w:strike/>
          <w:color w:val="CC0000"/>
        </w:rPr>
        <w:t xml:space="preserve"> these </w:t>
      </w:r>
      <w:r>
        <w:rPr>
          <w:rFonts w:ascii="Helvetica" w:hAnsi="Helvetica" w:cs="Helvetica"/>
          <w:sz w:val="22"/>
          <w:sz-cs w:val="22"/>
          <w:u w:val="single"/>
          <w:color w:val="0044CC"/>
        </w:rPr>
        <w:t xml:space="preserve"> those </w:t>
      </w:r>
      <w:r>
        <w:rPr>
          <w:rFonts w:ascii="Helvetica" w:hAnsi="Helvetica" w:cs="Helvetica"/>
          <w:sz w:val="22"/>
          <w:sz-cs w:val="22"/>
          <w:color w:val="333333"/>
        </w:rPr>
        <w:t xml:space="preserve">phases, </w:t>
      </w:r>
      <w:r>
        <w:rPr>
          <w:rFonts w:ascii="Helvetica" w:hAnsi="Helvetica" w:cs="Helvetica"/>
          <w:sz w:val="22"/>
          <w:sz-cs w:val="22"/>
          <w:strike/>
          <w:color w:val="CC0000"/>
        </w:rPr>
        <w:t xml:space="preserve"> representing a significant Indigenous-led partnership model. </w:t>
      </w:r>
      <w:r>
        <w:rPr>
          <w:rFonts w:ascii="Helvetica" w:hAnsi="Helvetica" w:cs="Helvetica"/>
          <w:sz w:val="22"/>
          <w:sz-cs w:val="22"/>
          <w:u w:val="single"/>
          <w:color w:val="0044CC"/>
        </w:rPr>
        <w:t xml:space="preserve"> while Squamish Nation holds 100% ownership of Phases Three and Four.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Project Scope &amp; Public Space </w:t>
      </w:r>
      <w:r>
        <w:rPr>
          <w:rFonts w:ascii="Helvetica" w:hAnsi="Helvetica" w:cs="Helvetica"/>
          <w:sz w:val="22"/>
          <w:sz-cs w:val="22"/>
          <w:u w:val="single"/>
          <w:color w:val="0044CC"/>
        </w:rPr>
        <w:t xml:space="preserve"> Services Agreement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Sen̓áḵw's unit mix includes 2,688 studios, 2,046 one-bedrooms, 874 two-bedrooms, </w:t>
      </w:r>
      <w:r>
        <w:rPr>
          <w:rFonts w:ascii="Helvetica" w:hAnsi="Helvetica" w:cs="Helvetica"/>
          <w:sz w:val="22"/>
          <w:sz-cs w:val="22"/>
          <w:u w:val="single"/>
          <w:color w:val="0044CC"/>
        </w:rPr>
        <w:t xml:space="preserve"> The City of Vancouver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472 three-bedrooms. Over half </w:t>
      </w:r>
      <w:r>
        <w:rPr>
          <w:rFonts w:ascii="Helvetica" w:hAnsi="Helvetica" w:cs="Helvetica"/>
          <w:sz w:val="22"/>
          <w:sz-cs w:val="22"/>
          <w:u w:val="single"/>
          <w:color w:val="0044CC"/>
        </w:rPr>
        <w:t xml:space="preserve"> Squamish Nation signed a services agreement on May 25, 2022. The Service Agreement Overview states a 120-year term applying to all four phases. It also states that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site (roughly six acres) is planned as publicly accessible green space </w:t>
      </w:r>
      <w:r>
        <w:rPr>
          <w:rFonts w:ascii="Helvetica" w:hAnsi="Helvetica" w:cs="Helvetica"/>
          <w:sz w:val="22"/>
          <w:sz-cs w:val="22"/>
          <w:u w:val="single"/>
          <w:color w:val="0044CC"/>
        </w:rPr>
        <w:t xml:space="preserve"> City provides core municipal services,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cultural gathering areas. </w:t>
      </w:r>
      <w:r>
        <w:rPr>
          <w:rFonts w:ascii="Helvetica" w:hAnsi="Helvetica" w:cs="Helvetica"/>
          <w:sz w:val="22"/>
          <w:sz-cs w:val="22"/>
          <w:u w:val="single"/>
          <w:color w:val="0044CC"/>
        </w:rPr>
        <w:t xml:space="preserve"> the Nation pays annual charges using the same methodology applied to other Vancouver property owners.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Services Agreement &amp; Tenant Protections </w:t>
      </w:r>
      <w:r>
        <w:rPr>
          <w:rFonts w:ascii="Helvetica" w:hAnsi="Helvetica" w:cs="Helvetica"/>
          <w:sz w:val="22"/>
          <w:sz-cs w:val="22"/>
          <w:u w:val="single"/>
          <w:color w:val="0044CC"/>
        </w:rPr>
        <w:t xml:space="preserve"> The same overview states that the first two phases are expected to include approximately 2,950 rental units, including 590 affordable units (20%), plus 65-75 childcare spaces.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 120-year services agreement with the City of Vancouver (signed May 2022) covers water, sewer, fire, and police services, with the Squamish Nation paying the same rates as Vancouver property owners. </w:t>
      </w:r>
      <w:r>
        <w:rPr>
          <w:rFonts w:ascii="Helvetica" w:hAnsi="Helvetica" w:cs="Helvetica"/>
          <w:sz w:val="22"/>
          <w:sz-cs w:val="22"/>
          <w:u w:val="single"/>
          <w:color w:val="0044CC"/>
        </w:rPr>
        <w:t xml:space="preserve"> Tenant Protections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w:t>
      </w:r>
      <w:r>
        <w:rPr>
          <w:rFonts w:ascii="Helvetica" w:hAnsi="Helvetica" w:cs="Helvetica"/>
          <w:sz w:val="22"/>
          <w:sz-cs w:val="22"/>
          <w:u w:val="single"/>
          <w:color w:val="0044CC"/>
        </w:rPr>
        <w:t xml:space="preserve"> In July 2023, </w:t>
      </w:r>
      <w:r>
        <w:rPr>
          <w:rFonts w:ascii="Helvetica" w:hAnsi="Helvetica" w:cs="Helvetica"/>
          <w:sz w:val="22"/>
          <w:sz-cs w:val="22"/>
          <w:color w:val="333333"/>
        </w:rPr>
        <w:t xml:space="preserve">Squamish Nation </w:t>
      </w:r>
      <w:r>
        <w:rPr>
          <w:rFonts w:ascii="Helvetica" w:hAnsi="Helvetica" w:cs="Helvetica"/>
          <w:sz w:val="22"/>
          <w:sz-cs w:val="22"/>
          <w:strike/>
          <w:color w:val="CC0000"/>
        </w:rPr>
        <w:t xml:space="preserve"> adopted </w:t>
      </w:r>
      <w:r>
        <w:rPr>
          <w:rFonts w:ascii="Helvetica" w:hAnsi="Helvetica" w:cs="Helvetica"/>
          <w:sz w:val="22"/>
          <w:sz-cs w:val="22"/>
          <w:u w:val="single"/>
          <w:color w:val="0044CC"/>
        </w:rPr>
        <w:t xml:space="preserve"> announced that protections in </w:t>
      </w:r>
      <w:r>
        <w:rPr>
          <w:rFonts w:ascii="Helvetica" w:hAnsi="Helvetica" w:cs="Helvetica"/>
          <w:sz w:val="22"/>
          <w:sz-cs w:val="22"/>
          <w:color w:val="333333"/>
        </w:rPr>
        <w:t xml:space="preserve">BC's Residential Tenancy Act </w:t>
      </w:r>
      <w:r>
        <w:rPr>
          <w:rFonts w:ascii="Helvetica" w:hAnsi="Helvetica" w:cs="Helvetica"/>
          <w:sz w:val="22"/>
          <w:sz-cs w:val="22"/>
          <w:u w:val="single"/>
          <w:color w:val="0044CC"/>
        </w:rPr>
        <w:t xml:space="preserve"> (BCRTA) would be in place for Sen̓áḵw </w:t>
      </w:r>
      <w:r>
        <w:rPr>
          <w:rFonts w:ascii="Helvetica" w:hAnsi="Helvetica" w:cs="Helvetica"/>
          <w:sz w:val="22"/>
          <w:sz-cs w:val="22"/>
          <w:color w:val="333333"/>
        </w:rPr>
        <w:t xml:space="preserve">through the </w:t>
      </w:r>
      <w:r>
        <w:rPr>
          <w:rFonts w:ascii="Helvetica" w:hAnsi="Helvetica" w:cs="Helvetica"/>
          <w:sz w:val="22"/>
          <w:sz-cs w:val="22"/>
          <w:u w:val="single"/>
          <w:color w:val="0044CC"/>
        </w:rPr>
        <w:t xml:space="preserve"> federal </w:t>
      </w:r>
      <w:r>
        <w:rPr>
          <w:rFonts w:ascii="Helvetica" w:hAnsi="Helvetica" w:cs="Helvetica"/>
          <w:sz w:val="22"/>
          <w:sz-cs w:val="22"/>
          <w:color w:val="333333"/>
        </w:rPr>
        <w:t xml:space="preserve">First Nations Commercial and Industrial Development </w:t>
      </w:r>
      <w:r>
        <w:rPr>
          <w:rFonts w:ascii="Helvetica" w:hAnsi="Helvetica" w:cs="Helvetica"/>
          <w:sz w:val="22"/>
          <w:sz-cs w:val="22"/>
          <w:strike/>
          <w:color w:val="CC0000"/>
        </w:rPr>
        <w:t xml:space="preserve"> Act, ensuring rent increase limits and tenant protections, alongside an Indigenous-led dispute resolution process. </w:t>
      </w:r>
      <w:r>
        <w:rPr>
          <w:rFonts w:ascii="Helvetica" w:hAnsi="Helvetica" w:cs="Helvetica"/>
          <w:sz w:val="22"/>
          <w:sz-cs w:val="22"/>
          <w:u w:val="single"/>
          <w:color w:val="0044CC"/>
        </w:rPr>
        <w:t xml:space="preserve"> Act (FNCIDA). The Squamish Nation Residential Tenancy Regulations (SOR/2023-135) are now in force under FNCIDA.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Indigenous Land Development in BC</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Sen̓áḵw is part of </w:t>
      </w:r>
      <w:r>
        <w:rPr>
          <w:rFonts w:ascii="Helvetica" w:hAnsi="Helvetica" w:cs="Helvetica"/>
          <w:sz w:val="22"/>
          <w:sz-cs w:val="22"/>
          <w:u w:val="single"/>
          <w:color w:val="0044CC"/>
        </w:rPr>
        <w:t xml:space="preserve"> BSH's Urban Indigenous Housing in British Columbia research found that although municipalities often express </w:t>
      </w:r>
      <w:r>
        <w:rPr>
          <w:rFonts w:ascii="Helvetica" w:hAnsi="Helvetica" w:cs="Helvetica"/>
          <w:sz w:val="22"/>
          <w:sz-cs w:val="22"/>
          <w:color w:val="333333"/>
        </w:rPr>
        <w:t xml:space="preserve">a </w:t>
      </w:r>
      <w:r>
        <w:rPr>
          <w:rFonts w:ascii="Helvetica" w:hAnsi="Helvetica" w:cs="Helvetica"/>
          <w:sz w:val="22"/>
          <w:sz-cs w:val="22"/>
          <w:strike/>
          <w:color w:val="CC0000"/>
        </w:rPr>
        <w:t xml:space="preserve"> broader movement of </w:t>
      </w:r>
      <w:r>
        <w:rPr>
          <w:rFonts w:ascii="Helvetica" w:hAnsi="Helvetica" w:cs="Helvetica"/>
          <w:sz w:val="22"/>
          <w:sz-cs w:val="22"/>
          <w:u w:val="single"/>
          <w:color w:val="0044CC"/>
        </w:rPr>
        <w:t xml:space="preserve"> commitment to reconciliation, most do not meaningfully address urban </w:t>
      </w:r>
      <w:r>
        <w:rPr>
          <w:rFonts w:ascii="Helvetica" w:hAnsi="Helvetica" w:cs="Helvetica"/>
          <w:sz w:val="22"/>
          <w:sz-cs w:val="22"/>
          <w:color w:val="333333"/>
        </w:rPr>
        <w:t xml:space="preserve">Indigenous </w:t>
      </w:r>
      <w:r>
        <w:rPr>
          <w:rFonts w:ascii="Helvetica" w:hAnsi="Helvetica" w:cs="Helvetica"/>
          <w:sz w:val="22"/>
          <w:sz-cs w:val="22"/>
          <w:strike/>
          <w:color w:val="CC0000"/>
        </w:rPr>
        <w:t xml:space="preserve"> nations using land development for economic self-determination: </w:t>
      </w:r>
      <w:r>
        <w:rPr>
          <w:rFonts w:ascii="Helvetica" w:hAnsi="Helvetica" w:cs="Helvetica"/>
          <w:sz w:val="22"/>
          <w:sz-cs w:val="22"/>
          <w:u w:val="single"/>
          <w:color w:val="0044CC"/>
        </w:rPr>
        <w:t xml:space="preserve"> housing needs in their Official Community Plans or housing strategies.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w:t>
      </w:r>
      <w:r>
        <w:rPr>
          <w:rFonts w:ascii="Helvetica" w:hAnsi="Helvetica" w:cs="Helvetica"/>
          <w:sz w:val="22"/>
          <w:sz-cs w:val="22"/>
          <w:u w:val="single"/>
          <w:color w:val="0044CC"/>
        </w:rPr>
        <w:t xml:space="preserve"> BSH's Comparing First Nations Led </w:t>
      </w:r>
      <w:r>
        <w:rPr>
          <w:rFonts w:ascii="Helvetica" w:hAnsi="Helvetica" w:cs="Helvetica"/>
          <w:sz w:val="22"/>
          <w:sz-cs w:val="22"/>
          <w:color w:val="333333"/>
        </w:rPr>
        <w:t xml:space="preserve">Land </w:t>
      </w:r>
      <w:r>
        <w:rPr>
          <w:rFonts w:ascii="Helvetica" w:hAnsi="Helvetica" w:cs="Helvetica"/>
          <w:sz w:val="22"/>
          <w:sz-cs w:val="22"/>
          <w:strike/>
          <w:color w:val="CC0000"/>
        </w:rPr>
        <w:t xml:space="preserve"> is retained rather than sold, maintaining </w:t>
      </w:r>
      <w:r>
        <w:rPr>
          <w:rFonts w:ascii="Helvetica" w:hAnsi="Helvetica" w:cs="Helvetica"/>
          <w:sz w:val="22"/>
          <w:sz-cs w:val="22"/>
          <w:u w:val="single"/>
          <w:color w:val="0044CC"/>
        </w:rPr>
        <w:t xml:space="preserve"> and Housing Regulation Models across Metro Vancouver project uses cases like Sen̓áḵw to examine how Nations are advancing housing through Indigenous-led land governance, </w:t>
      </w:r>
      <w:r>
        <w:rPr>
          <w:rFonts w:ascii="Helvetica" w:hAnsi="Helvetica" w:cs="Helvetica"/>
          <w:sz w:val="22"/>
          <w:sz-cs w:val="22"/>
          <w:color w:val="333333"/>
        </w:rPr>
        <w:t xml:space="preserve">long-term </w:t>
      </w:r>
      <w:r>
        <w:rPr>
          <w:rFonts w:ascii="Helvetica" w:hAnsi="Helvetica" w:cs="Helvetica"/>
          <w:sz w:val="22"/>
          <w:sz-cs w:val="22"/>
          <w:strike/>
          <w:color w:val="CC0000"/>
        </w:rPr>
        <w:t xml:space="preserve"> nation ownership </w:t>
      </w:r>
      <w:r>
        <w:rPr>
          <w:rFonts w:ascii="Helvetica" w:hAnsi="Helvetica" w:cs="Helvetica"/>
          <w:sz w:val="22"/>
          <w:sz-cs w:val="22"/>
          <w:u w:val="single"/>
          <w:color w:val="0044CC"/>
        </w:rPr>
        <w:t xml:space="preserve"> land retention, and regulatory systems that do not depend on municipal zoning frameworks. BSH recommends the related webinar and podcast for additional context.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Projects prioritize community benefit alongside economic returns </w:t>
      </w:r>
      <w:r>
        <w:rPr>
          <w:rFonts w:ascii="Helvetica" w:hAnsi="Helvetica" w:cs="Helvetica"/>
          <w:sz w:val="22"/>
          <w:sz-cs w:val="22"/>
          <w:u w:val="single"/>
          <w:color w:val="0044CC"/>
        </w:rPr>
        <w:t xml:space="preserve"> Urban Indigenous housing needs must be identified as distinct needs in local policy rather than folded into general affordability planning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Housing developments </w:t>
      </w:r>
      <w:r>
        <w:rPr>
          <w:rFonts w:ascii="Helvetica" w:hAnsi="Helvetica" w:cs="Helvetica"/>
          <w:sz w:val="22"/>
          <w:sz-cs w:val="22"/>
          <w:u w:val="single"/>
          <w:color w:val="0044CC"/>
        </w:rPr>
        <w:t xml:space="preserve"> Municipal barriers commonly </w:t>
      </w:r>
      <w:r>
        <w:rPr>
          <w:rFonts w:ascii="Helvetica" w:hAnsi="Helvetica" w:cs="Helvetica"/>
          <w:sz w:val="22"/>
          <w:sz-cs w:val="22"/>
          <w:color w:val="333333"/>
        </w:rPr>
        <w:t xml:space="preserve">include </w:t>
      </w:r>
      <w:r>
        <w:rPr>
          <w:rFonts w:ascii="Helvetica" w:hAnsi="Helvetica" w:cs="Helvetica"/>
          <w:sz w:val="22"/>
          <w:sz-cs w:val="22"/>
          <w:strike/>
          <w:color w:val="CC0000"/>
        </w:rPr>
        <w:t xml:space="preserve"> cultural spaces </w:t>
      </w:r>
      <w:r>
        <w:rPr>
          <w:rFonts w:ascii="Helvetica" w:hAnsi="Helvetica" w:cs="Helvetica"/>
          <w:sz w:val="22"/>
          <w:sz-cs w:val="22"/>
          <w:u w:val="single"/>
          <w:color w:val="0044CC"/>
        </w:rPr>
        <w:t xml:space="preserve"> limited financial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community amenities </w:t>
      </w:r>
      <w:r>
        <w:rPr>
          <w:rFonts w:ascii="Helvetica" w:hAnsi="Helvetica" w:cs="Helvetica"/>
          <w:sz w:val="22"/>
          <w:sz-cs w:val="22"/>
          <w:u w:val="single"/>
          <w:color w:val="0044CC"/>
        </w:rPr>
        <w:t xml:space="preserve"> staffing capacity, uncertainty about jurisdiction, and ambiguity about how to respond to Indigenous housing needs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The 100% rental model prevents speculation </w:t>
      </w:r>
      <w:r>
        <w:rPr>
          <w:rFonts w:ascii="Helvetica" w:hAnsi="Helvetica" w:cs="Helvetica"/>
          <w:sz w:val="22"/>
          <w:sz-cs w:val="22"/>
          <w:u w:val="single"/>
          <w:color w:val="0044CC"/>
        </w:rPr>
        <w:t xml:space="preserve"> First Nations-led housing models retain land, set their own regulatory terms,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ensures ongoing control </w:t>
      </w:r>
      <w:r>
        <w:rPr>
          <w:rFonts w:ascii="Helvetica" w:hAnsi="Helvetica" w:cs="Helvetica"/>
          <w:sz w:val="22"/>
          <w:sz-cs w:val="22"/>
          <w:u w:val="single"/>
          <w:color w:val="0044CC"/>
        </w:rPr>
        <w:t xml:space="preserve"> align development with cultural and community priorities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Sen̓áḵw shows how land retention, rental housing, and Nation-led regulation can support long-term community control in an urban setting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Federal reserve land — exempt from municipal zoning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100% rental: 6,000 units with 1,200 affordable </w:t>
      </w:r>
      <w:r>
        <w:rPr>
          <w:rFonts w:ascii="Helvetica" w:hAnsi="Helvetica" w:cs="Helvetica"/>
          <w:sz w:val="22"/>
          <w:sz-cs w:val="22"/>
          <w:u w:val="single"/>
          <w:color w:val="0044CC"/>
        </w:rPr>
        <w:t xml:space="preserve"> Project scale: 6,000+ rental homes and 1,200+ below-market homes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$1.4B federal loan announced September 2022 </w:t>
      </w:r>
      <w:r>
        <w:rPr>
          <w:rFonts w:ascii="Helvetica" w:hAnsi="Helvetica" w:cs="Helvetica"/>
          <w:sz w:val="22"/>
          <w:sz-cs w:val="22"/>
          <w:u w:val="single"/>
          <w:color w:val="0044CC"/>
        </w:rPr>
        <w:t xml:space="preserve"> Phase One: 1,409 homes across three towers; 250 homes allocated to Indigenous residents through Hiy̓ám̓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50/50 Squamish Nation-OPTrust ownership (Phases 1-2) </w:t>
      </w:r>
      <w:r>
        <w:rPr>
          <w:rFonts w:ascii="Helvetica" w:hAnsi="Helvetica" w:cs="Helvetica"/>
          <w:sz w:val="22"/>
          <w:sz-cs w:val="22"/>
          <w:u w:val="single"/>
          <w:color w:val="0044CC"/>
        </w:rPr>
        <w:t xml:space="preserve"> $1.4B in CMHC support for early phases of the project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Over half the site dedicated to public green space </w:t>
      </w:r>
      <w:r>
        <w:rPr>
          <w:rFonts w:ascii="Helvetica" w:hAnsi="Helvetica" w:cs="Helvetica"/>
          <w:sz w:val="22"/>
          <w:sz-cs w:val="22"/>
          <w:u w:val="single"/>
          <w:color w:val="0044CC"/>
        </w:rPr>
        <w:t xml:space="preserve"> August 28, 2025: OPTrust and Squamish Nation each hold 50% of Phases 1-2; Nation holds 100% of Phases 3-4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Services agreement term: 120 years; first two phases: ~2,950 rental homes including 590 affordable units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Burrard Street Bridge </w:t>
      </w:r>
      <w:r>
        <w:rPr>
          <w:rFonts w:ascii="Helvetica" w:hAnsi="Helvetica" w:cs="Helvetica"/>
          <w:sz w:val="22"/>
          <w:sz-cs w:val="22"/>
          <w:u w:val="single"/>
          <w:color w:val="0044CC"/>
        </w:rPr>
        <w:t xml:space="preserve"> Sen̓áḵw overview rendering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Wikimedia Commons (CC0) </w:t>
      </w:r>
      <w:r>
        <w:rPr>
          <w:rFonts w:ascii="Helvetica" w:hAnsi="Helvetica" w:cs="Helvetica"/>
          <w:sz w:val="22"/>
          <w:sz-cs w:val="22"/>
          <w:u w:val="single"/>
          <w:color w:val="0044CC"/>
        </w:rPr>
        <w:t xml:space="preserve"> Source: project visualization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False Creek near Kits Point </w:t>
      </w:r>
      <w:r>
        <w:rPr>
          <w:rFonts w:ascii="Helvetica" w:hAnsi="Helvetica" w:cs="Helvetica"/>
          <w:sz w:val="22"/>
          <w:sz-cs w:val="22"/>
          <w:u w:val="single"/>
          <w:color w:val="0044CC"/>
        </w:rPr>
        <w:t xml:space="preserve"> Sen̓áḵw development render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Joe Mabel (CC BY-SA 3.0) </w:t>
      </w:r>
      <w:r>
        <w:rPr>
          <w:rFonts w:ascii="Helvetica" w:hAnsi="Helvetica" w:cs="Helvetica"/>
          <w:sz w:val="22"/>
          <w:sz-cs w:val="22"/>
          <w:u w:val="single"/>
          <w:color w:val="0044CC"/>
        </w:rPr>
        <w:t xml:space="preserve"> Source: project visualization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Kitsilano Beach </w:t>
      </w:r>
      <w:r>
        <w:rPr>
          <w:rFonts w:ascii="Helvetica" w:hAnsi="Helvetica" w:cs="Helvetica"/>
          <w:sz w:val="22"/>
          <w:sz-cs w:val="22"/>
          <w:u w:val="single"/>
          <w:color w:val="0044CC"/>
        </w:rPr>
        <w:t xml:space="preserve"> Sen̓áḵw site plan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Adam Jones (CC BY-SA 2.0) </w:t>
      </w:r>
      <w:r>
        <w:rPr>
          <w:rFonts w:ascii="Helvetica" w:hAnsi="Helvetica" w:cs="Helvetica"/>
          <w:sz w:val="22"/>
          <w:sz-cs w:val="22"/>
          <w:u w:val="single"/>
          <w:color w:val="0044CC"/>
        </w:rPr>
        <w:t xml:space="preserve"> Source: project visualization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Downtown skyline from Vanier Park </w:t>
      </w:r>
      <w:r>
        <w:rPr>
          <w:rFonts w:ascii="Helvetica" w:hAnsi="Helvetica" w:cs="Helvetica"/>
          <w:sz w:val="22"/>
          <w:sz-cs w:val="22"/>
          <w:u w:val="single"/>
          <w:color w:val="0044CC"/>
        </w:rPr>
        <w:t xml:space="preserve"> Sen̓áḵw context view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Wikimedia Commons (CC BY-SA) </w:t>
      </w:r>
      <w:r>
        <w:rPr>
          <w:rFonts w:ascii="Helvetica" w:hAnsi="Helvetica" w:cs="Helvetica"/>
          <w:sz w:val="22"/>
          <w:sz-cs w:val="22"/>
          <w:u w:val="single"/>
          <w:color w:val="0044CC"/>
        </w:rPr>
        <w:t xml:space="preserve"> Source: project visualization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Sen̓áḵw Official Website - Project timeline, unit information, and updates | https://www.senakw.com/</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Sen̓áḵw Project Page - Current project headline figures including rental and below-market homes | https://senakw.com/project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Squamish Nation — Sen̓áḵw Partnership - Squamish Nation's overview of the project | https://www.squamish.net/partnerships-entities/partnerships/senakw/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Squamish Nation — Returning to Sen̓áḵw (Feb 5, 2026) - Phase-one home count, three-tower configuration, and move-in timing update | https://www.squamish.net/returning-to-sen%CC%93a%E1%B8%B5w/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Hiy̓ám̓ Housing — Sen̓áḵw - 250 homes allocated for Squamish People through Hiy̓ám̓ Housing | https://hiyamhousing.com/senakw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Urban Indigenous Housing in British Columbia - BSH research on how BC municipalities address urban Indigenous housing needs and the barriers they report | https://bsh.ubc.ca/research/urban-indigenous-housing-in-british-columbia/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Comparing First Nations Led Land and Housing Regulation Models across Metro Vancouver - BSH project on First Nations-led development models, land regulation, and housing governance in Metro Vancouver | https://bsh.ubc.ca/research/comparing-first-nations-led-land-and-housing-regulation/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Episode 14: Indigenous-led Housing - BSH podcast on Indigenous-led housing, zoning, governance, and urban Indigenous housing needs | https://bsh.ubc.ca/episode-14-indigenous-led-housing/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Research in Progress on Indigenous Land Policy - BSH webinar on urban Indigenous housing and First Nations land development in Greater Vancouver | https://bsh.ubc.ca/research-in-progress-on-indigenous-land-policy/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Prime Minister of Canada (Sep 6, 2022) — Historic partnership announcement - Announcement of $1.4 billion federal support for early Sen̓áḵw phases | https://www.pm.gc.ca/en/news/news-releases/2022/09/06/historic-partnership-between-canada-and-skwxwu7mesh-uxwumixw-squamish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City of Vancouver-Squamish Nation Sen̓áḵw Service Agreement Overview (PDF) - 120-year term, municipal service framework, and phase 1-2 housing/affordability figures | https://www.squamish.net/wp-content/uploads/2023/11/Senakw-Service-Agreement-Overview.pdf</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City of Vancouver — Sen̓áḵw Development - City coordination and infrastructure planning | https://vancouver.ca/home-property-development/senakw-development.aspx</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CBC </w:t>
      </w:r>
      <w:r>
        <w:rPr>
          <w:rFonts w:ascii="Helvetica" w:hAnsi="Helvetica" w:cs="Helvetica"/>
          <w:sz w:val="22"/>
          <w:sz-cs w:val="22"/>
          <w:u w:val="single"/>
          <w:color w:val="0044CC"/>
        </w:rPr>
        <w:t xml:space="preserve"> City of Vancouver </w:t>
      </w:r>
      <w:r>
        <w:rPr>
          <w:rFonts w:ascii="Helvetica" w:hAnsi="Helvetica" w:cs="Helvetica"/>
          <w:sz w:val="22"/>
          <w:sz-cs w:val="22"/>
          <w:color w:val="333333"/>
        </w:rPr>
        <w:t xml:space="preserve">— </w:t>
      </w:r>
      <w:r>
        <w:rPr>
          <w:rFonts w:ascii="Helvetica" w:hAnsi="Helvetica" w:cs="Helvetica"/>
          <w:sz w:val="22"/>
          <w:sz-cs w:val="22"/>
          <w:strike/>
          <w:color w:val="CC0000"/>
        </w:rPr>
        <w:t xml:space="preserve"> Inside Canada's Largest Indigenous-Led Housing Development </w:t>
      </w:r>
      <w:r>
        <w:rPr>
          <w:rFonts w:ascii="Helvetica" w:hAnsi="Helvetica" w:cs="Helvetica"/>
          <w:sz w:val="22"/>
          <w:sz-cs w:val="22"/>
          <w:u w:val="single"/>
          <w:color w:val="0044CC"/>
        </w:rPr>
        <w:t xml:space="preserve"> Public Views </w:t>
      </w:r>
      <w:r>
        <w:rPr>
          <w:rFonts w:ascii="Helvetica" w:hAnsi="Helvetica" w:cs="Helvetica"/>
          <w:sz w:val="22"/>
          <w:sz-cs w:val="22"/>
          <w:color w:val="333333"/>
        </w:rPr>
        <w:t xml:space="preserve">- </w:t>
      </w:r>
      <w:r>
        <w:rPr>
          <w:rFonts w:ascii="Helvetica" w:hAnsi="Helvetica" w:cs="Helvetica"/>
          <w:sz w:val="22"/>
          <w:sz-cs w:val="22"/>
          <w:strike/>
          <w:color w:val="CC0000"/>
        </w:rPr>
        <w:t xml:space="preserve"> 2025 media coverage with interior previews </w:t>
      </w:r>
      <w:r>
        <w:rPr>
          <w:rFonts w:ascii="Helvetica" w:hAnsi="Helvetica" w:cs="Helvetica"/>
          <w:sz w:val="22"/>
          <w:sz-cs w:val="22"/>
          <w:u w:val="single"/>
          <w:color w:val="0044CC"/>
        </w:rPr>
        <w:t xml:space="preserve"> Public views policy background and July 10, 2024 guideline update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https://www.cbc.ca/news/canada/british-columbia/sen-%C3%A1%E1%B8%B5w-sneak-preview-1.7451499 </w:t>
      </w:r>
      <w:r>
        <w:rPr>
          <w:rFonts w:ascii="Helvetica" w:hAnsi="Helvetica" w:cs="Helvetica"/>
          <w:sz w:val="22"/>
          <w:sz-cs w:val="22"/>
          <w:u w:val="single"/>
          <w:color w:val="0044CC"/>
        </w:rPr>
        <w:t xml:space="preserve"> https://vancouver.ca/home-property-development/protecting-public-views.aspx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Vancouver Public Views Policy </w:t>
      </w:r>
      <w:r>
        <w:rPr>
          <w:rFonts w:ascii="Helvetica" w:hAnsi="Helvetica" w:cs="Helvetica"/>
          <w:sz w:val="22"/>
          <w:sz-cs w:val="22"/>
          <w:u w:val="single"/>
          <w:color w:val="0044CC"/>
        </w:rPr>
        <w:t xml:space="preserve"> OPTrust (Aug 28, 2025) — Sen̓áḵw ownership update </w:t>
      </w:r>
      <w:r>
        <w:rPr>
          <w:rFonts w:ascii="Helvetica" w:hAnsi="Helvetica" w:cs="Helvetica"/>
          <w:sz w:val="22"/>
          <w:sz-cs w:val="22"/>
          <w:color w:val="333333"/>
        </w:rPr>
        <w:t xml:space="preserve">- </w:t>
      </w:r>
      <w:r>
        <w:rPr>
          <w:rFonts w:ascii="Helvetica" w:hAnsi="Helvetica" w:cs="Helvetica"/>
          <w:sz w:val="22"/>
          <w:sz-cs w:val="22"/>
          <w:strike/>
          <w:color w:val="CC0000"/>
        </w:rPr>
        <w:t xml:space="preserve"> Background on view cone regulations </w:t>
      </w:r>
      <w:r>
        <w:rPr>
          <w:rFonts w:ascii="Helvetica" w:hAnsi="Helvetica" w:cs="Helvetica"/>
          <w:sz w:val="22"/>
          <w:sz-cs w:val="22"/>
          <w:u w:val="single"/>
          <w:color w:val="0044CC"/>
        </w:rPr>
        <w:t xml:space="preserve"> OPTrust 50% stake in Phases 1-2 and updated partnership structure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https://vancouver.ca/home-property-development/protecting-vancouvers-views.aspx </w:t>
      </w:r>
      <w:r>
        <w:rPr>
          <w:rFonts w:ascii="Helvetica" w:hAnsi="Helvetica" w:cs="Helvetica"/>
          <w:sz w:val="22"/>
          <w:sz-cs w:val="22"/>
          <w:u w:val="single"/>
          <w:color w:val="0044CC"/>
        </w:rPr>
        <w:t xml:space="preserve"> https://www.optrust.com/news/senakw-development-partnership-welcomes-50-ownership-stake-by-OPTrust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Squamish Nation Residential Tenancy Regulations (SOR/2023-135) - Federal regulations applying BC tenancy-law framework to Sen̓áḵw through FNCIDA | https://laws-lois.justice.gc.ca/eng/regulations/SOR-2023-135/index.html</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3: Granville Island</w:t>
      </w:r>
      <w:r>
        <w:rPr>
          <w:rFonts w:ascii="Helvetica" w:hAnsi="Helvetica" w:cs="Helvetica"/>
          <w:sz w:val="26"/>
          <w:sz-cs w:val="26"/>
        </w:rPr>
        <w:t xml:space="preserve"/>
      </w:r>
    </w:p>
    <w:p>
      <w:pPr>
        <w:spacing w:after="80"/>
      </w:pPr>
      <w:r>
        <w:rPr>
          <w:rFonts w:ascii="Helvetica" w:hAnsi="Helvetica" w:cs="Helvetica"/>
          <w:sz w:val="22"/>
          <w:sz-cs w:val="22"/>
          <w:i/>
          <w:color w:val="555555"/>
        </w:rPr>
        <w:t xml:space="preserve"> Location: Granville Island,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Size: 40 acres </w:t>
      </w:r>
      <w:r>
        <w:rPr>
          <w:rFonts w:ascii="Helvetica" w:hAnsi="Helvetica" w:cs="Helvetica"/>
          <w:sz w:val="22"/>
          <w:sz-cs w:val="22"/>
          <w:u w:val="single"/>
          <w:color w:val="0044CC"/>
        </w:rPr>
        <w:t xml:space="preserve"> Food Purveyors: 50+ </w:t>
      </w:r>
      <w:r>
        <w:rPr>
          <w:rFonts w:ascii="Helvetica" w:hAnsi="Helvetica" w:cs="Helvetica"/>
          <w:sz w:val="22"/>
          <w:sz-cs w:val="22"/>
          <w:color w:val="333333"/>
        </w:rPr>
        <w:t xml:space="preserve">| </w:t>
      </w:r>
      <w:r>
        <w:rPr>
          <w:rFonts w:ascii="Helvetica" w:hAnsi="Helvetica" w:cs="Helvetica"/>
          <w:sz w:val="22"/>
          <w:sz-cs w:val="22"/>
          <w:strike/>
          <w:color w:val="CC0000"/>
        </w:rPr>
        <w:t xml:space="preserve"> Tenants: </w:t>
      </w:r>
      <w:r>
        <w:rPr>
          <w:rFonts w:ascii="Helvetica" w:hAnsi="Helvetica" w:cs="Helvetica"/>
          <w:sz w:val="22"/>
          <w:sz-cs w:val="22"/>
          <w:u w:val="single"/>
          <w:color w:val="0044CC"/>
        </w:rPr>
        <w:t xml:space="preserve"> Businesses: </w:t>
      </w:r>
      <w:r>
        <w:rPr>
          <w:rFonts w:ascii="Helvetica" w:hAnsi="Helvetica" w:cs="Helvetica"/>
          <w:sz w:val="22"/>
          <w:sz-cs w:val="22"/>
          <w:color w:val="333333"/>
        </w:rPr>
        <w:t xml:space="preserve">300+ | </w:t>
      </w:r>
      <w:r>
        <w:rPr>
          <w:rFonts w:ascii="Helvetica" w:hAnsi="Helvetica" w:cs="Helvetica"/>
          <w:sz w:val="22"/>
          <w:sz-cs w:val="22"/>
          <w:strike/>
          <w:color w:val="CC0000"/>
        </w:rPr>
        <w:t xml:space="preserve"> Govt Funding: $0 </w:t>
      </w:r>
      <w:r>
        <w:rPr>
          <w:rFonts w:ascii="Helvetica" w:hAnsi="Helvetica" w:cs="Helvetica"/>
          <w:sz w:val="22"/>
          <w:sz-cs w:val="22"/>
          <w:u w:val="single"/>
          <w:color w:val="0044CC"/>
        </w:rPr>
        <w:t xml:space="preserve"> Jobs: 3,000+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Granville Island is a </w:t>
      </w:r>
      <w:r>
        <w:rPr>
          <w:rFonts w:ascii="Helvetica" w:hAnsi="Helvetica" w:cs="Helvetica"/>
          <w:sz w:val="22"/>
          <w:sz-cs w:val="22"/>
          <w:strike/>
          <w:color w:val="CC0000"/>
        </w:rPr>
        <w:t xml:space="preserve"> 40-acre federal property that demonstrates how </w:t>
      </w:r>
      <w:r>
        <w:rPr>
          <w:rFonts w:ascii="Helvetica" w:hAnsi="Helvetica" w:cs="Helvetica"/>
          <w:sz w:val="22"/>
          <w:sz-cs w:val="22"/>
          <w:u w:val="single"/>
          <w:color w:val="0044CC"/>
        </w:rPr>
        <w:t xml:space="preserve"> federally administered </w:t>
      </w:r>
      <w:r>
        <w:rPr>
          <w:rFonts w:ascii="Helvetica" w:hAnsi="Helvetica" w:cs="Helvetica"/>
          <w:sz w:val="22"/>
          <w:sz-cs w:val="22"/>
          <w:color w:val="333333"/>
        </w:rPr>
        <w:t xml:space="preserve">public </w:t>
      </w:r>
      <w:r>
        <w:rPr>
          <w:rFonts w:ascii="Helvetica" w:hAnsi="Helvetica" w:cs="Helvetica"/>
          <w:sz w:val="22"/>
          <w:sz-cs w:val="22"/>
          <w:u w:val="single"/>
          <w:color w:val="0044CC"/>
        </w:rPr>
        <w:t xml:space="preserve"> asset. A 2023 Granville Island Council notice describes it as 15.2 hectares of </w:t>
      </w:r>
      <w:r>
        <w:rPr>
          <w:rFonts w:ascii="Helvetica" w:hAnsi="Helvetica" w:cs="Helvetica"/>
          <w:sz w:val="22"/>
          <w:sz-cs w:val="22"/>
          <w:color w:val="333333"/>
        </w:rPr>
        <w:t xml:space="preserve">land </w:t>
      </w:r>
      <w:r>
        <w:rPr>
          <w:rFonts w:ascii="Helvetica" w:hAnsi="Helvetica" w:cs="Helvetica"/>
          <w:sz w:val="22"/>
          <w:sz-cs w:val="22"/>
          <w:strike/>
          <w:color w:val="CC0000"/>
        </w:rPr>
        <w:t xml:space="preserve"> ownership can create vibrant, mixed-use communities without privatization. Managed by the Canada Mortgage and Housing Corporation (CMHC) since 1973, the island is entirely self-sustaining with no government funding — operating solely on lease revenue, parking fees, and filming permits. </w:t>
      </w:r>
      <w:r>
        <w:rPr>
          <w:rFonts w:ascii="Helvetica" w:hAnsi="Helvetica" w:cs="Helvetica"/>
          <w:sz w:val="22"/>
          <w:sz-cs w:val="22"/>
          <w:u w:val="single"/>
          <w:color w:val="0044CC"/>
        </w:rPr>
        <w:t xml:space="preserve"> plus 2.1 hectares of tidal water, in close proximity to downtown Vancouver.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Between </w:t>
      </w:r>
      <w:r>
        <w:rPr>
          <w:rFonts w:ascii="Helvetica" w:hAnsi="Helvetica" w:cs="Helvetica"/>
          <w:sz w:val="22"/>
          <w:sz-cs w:val="22"/>
          <w:u w:val="single"/>
          <w:color w:val="0044CC"/>
        </w:rPr>
        <w:t xml:space="preserve"> The same notice states that administration, management, and control were transferred to CMHC by </w:t>
      </w:r>
      <w:r>
        <w:rPr>
          <w:rFonts w:ascii="Helvetica" w:hAnsi="Helvetica" w:cs="Helvetica"/>
          <w:sz w:val="22"/>
          <w:sz-cs w:val="22"/>
          <w:color w:val="333333"/>
        </w:rPr>
        <w:t xml:space="preserve">1973 </w:t>
      </w:r>
      <w:r>
        <w:rPr>
          <w:rFonts w:ascii="Helvetica" w:hAnsi="Helvetica" w:cs="Helvetica"/>
          <w:sz w:val="22"/>
          <w:sz-cs w:val="22"/>
          <w:strike/>
          <w:color w:val="CC0000"/>
        </w:rPr>
        <w:t xml:space="preserve"> and 1982, CMHC invested $24.7 million to transform the former industrial site into a public market, arts hub, and cultural destination. As federal land, </w:t>
      </w:r>
      <w:r>
        <w:rPr>
          <w:rFonts w:ascii="Helvetica" w:hAnsi="Helvetica" w:cs="Helvetica"/>
          <w:sz w:val="22"/>
          <w:sz-cs w:val="22"/>
          <w:u w:val="single"/>
          <w:color w:val="0044CC"/>
        </w:rPr>
        <w:t xml:space="preserve"> Order in Council. </w:t>
      </w:r>
      <w:r>
        <w:rPr>
          <w:rFonts w:ascii="Helvetica" w:hAnsi="Helvetica" w:cs="Helvetica"/>
          <w:sz w:val="22"/>
          <w:sz-cs w:val="22"/>
          <w:color w:val="333333"/>
        </w:rPr>
        <w:t xml:space="preserve">Granville Island </w:t>
      </w:r>
      <w:r>
        <w:rPr>
          <w:rFonts w:ascii="Helvetica" w:hAnsi="Helvetica" w:cs="Helvetica"/>
          <w:sz w:val="22"/>
          <w:sz-cs w:val="22"/>
          <w:strike/>
          <w:color w:val="CC0000"/>
        </w:rPr>
        <w:t xml:space="preserve"> operates outside Vancouver's municipal regulations, functioning essentially </w:t>
      </w:r>
      <w:r>
        <w:rPr>
          <w:rFonts w:ascii="Helvetica" w:hAnsi="Helvetica" w:cs="Helvetica"/>
          <w:sz w:val="22"/>
          <w:sz-cs w:val="22"/>
          <w:u w:val="single"/>
          <w:color w:val="0044CC"/>
        </w:rPr>
        <w:t xml:space="preserve"> Administration describes the island </w:t>
      </w:r>
      <w:r>
        <w:rPr>
          <w:rFonts w:ascii="Helvetica" w:hAnsi="Helvetica" w:cs="Helvetica"/>
          <w:sz w:val="22"/>
          <w:sz-cs w:val="22"/>
          <w:color w:val="333333"/>
        </w:rPr>
        <w:t xml:space="preserve">as </w:t>
      </w:r>
      <w:r>
        <w:rPr>
          <w:rFonts w:ascii="Helvetica" w:hAnsi="Helvetica" w:cs="Helvetica"/>
          <w:sz w:val="22"/>
          <w:sz-cs w:val="22"/>
          <w:strike/>
          <w:color w:val="CC0000"/>
        </w:rPr>
        <w:t xml:space="preserve"> its own jurisdiction </w:t>
      </w:r>
      <w:r>
        <w:rPr>
          <w:rFonts w:ascii="Helvetica" w:hAnsi="Helvetica" w:cs="Helvetica"/>
          <w:sz w:val="22"/>
          <w:sz-cs w:val="22"/>
          <w:u w:val="single"/>
          <w:color w:val="0044CC"/>
        </w:rPr>
        <w:t xml:space="preserve"> operationally self-sustaining, with major revenues from rent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enabling creative placemaking that wouldn't be possible under rigid municipal zoning. </w:t>
      </w:r>
      <w:r>
        <w:rPr>
          <w:rFonts w:ascii="Helvetica" w:hAnsi="Helvetica" w:cs="Helvetica"/>
          <w:sz w:val="22"/>
          <w:sz-cs w:val="22"/>
          <w:u w:val="single"/>
          <w:color w:val="0044CC"/>
        </w:rPr>
        <w:t xml:space="preserve"> parking.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Urbanist </w:t>
      </w:r>
      <w:r>
        <w:rPr>
          <w:rFonts w:ascii="Helvetica" w:hAnsi="Helvetica" w:cs="Helvetica"/>
          <w:sz w:val="22"/>
          <w:sz-cs w:val="22"/>
          <w:u w:val="single"/>
          <w:color w:val="0044CC"/>
        </w:rPr>
        <w:t xml:space="preserve"> Granville Island continues to be used as a public policy reference point for how federal public land can support mixed cultural, commercial,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documentary creator Uytae Lee highlighted the island's governance model </w:t>
      </w:r>
      <w:r>
        <w:rPr>
          <w:rFonts w:ascii="Helvetica" w:hAnsi="Helvetica" w:cs="Helvetica"/>
          <w:sz w:val="22"/>
          <w:sz-cs w:val="22"/>
          <w:u w:val="single"/>
          <w:color w:val="0044CC"/>
        </w:rPr>
        <w:t xml:space="preserve"> community uses </w:t>
      </w:r>
      <w:r>
        <w:rPr>
          <w:rFonts w:ascii="Helvetica" w:hAnsi="Helvetica" w:cs="Helvetica"/>
          <w:sz w:val="22"/>
          <w:sz-cs w:val="22"/>
          <w:color w:val="333333"/>
        </w:rPr>
        <w:t xml:space="preserve">in a </w:t>
      </w:r>
      <w:r>
        <w:rPr>
          <w:rFonts w:ascii="Helvetica" w:hAnsi="Helvetica" w:cs="Helvetica"/>
          <w:sz w:val="22"/>
          <w:sz-cs w:val="22"/>
          <w:strike/>
          <w:color w:val="CC0000"/>
        </w:rPr>
        <w:t xml:space="preserve"> 2025 documentary, sparking renewed public debate about whether the site should pursue more development, public subsidy, or a new foundation model to fund repairs. </w:t>
      </w:r>
      <w:r>
        <w:rPr>
          <w:rFonts w:ascii="Helvetica" w:hAnsi="Helvetica" w:cs="Helvetica"/>
          <w:sz w:val="22"/>
          <w:sz-cs w:val="22"/>
          <w:u w:val="single"/>
          <w:color w:val="0044CC"/>
        </w:rPr>
        <w:t xml:space="preserve"> high-value urban location.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Public Market Hall: </w:t>
      </w:r>
      <w:r>
        <w:rPr>
          <w:rFonts w:ascii="Helvetica" w:hAnsi="Helvetica" w:cs="Helvetica"/>
          <w:sz w:val="22"/>
          <w:sz-cs w:val="22"/>
          <w:strike/>
          <w:color w:val="CC0000"/>
        </w:rPr>
        <w:t xml:space="preserve"> Start at the </w:t>
      </w:r>
      <w:r>
        <w:rPr>
          <w:rFonts w:ascii="Helvetica" w:hAnsi="Helvetica" w:cs="Helvetica"/>
          <w:sz w:val="22"/>
          <w:sz-cs w:val="22"/>
          <w:u w:val="single"/>
          <w:color w:val="0044CC"/>
        </w:rPr>
        <w:t xml:space="preserve"> The </w:t>
      </w:r>
      <w:r>
        <w:rPr>
          <w:rFonts w:ascii="Helvetica" w:hAnsi="Helvetica" w:cs="Helvetica"/>
          <w:sz w:val="22"/>
          <w:sz-cs w:val="22"/>
          <w:color w:val="333333"/>
        </w:rPr>
        <w:t xml:space="preserve">Public Market </w:t>
      </w:r>
      <w:r>
        <w:rPr>
          <w:rFonts w:ascii="Helvetica" w:hAnsi="Helvetica" w:cs="Helvetica"/>
          <w:sz w:val="22"/>
          <w:sz-cs w:val="22"/>
          <w:strike/>
          <w:color w:val="CC0000"/>
        </w:rPr>
        <w:t xml:space="preserve"> to see </w:t>
      </w:r>
      <w:r>
        <w:rPr>
          <w:rFonts w:ascii="Helvetica" w:hAnsi="Helvetica" w:cs="Helvetica"/>
          <w:sz w:val="22"/>
          <w:sz-cs w:val="22"/>
          <w:u w:val="single"/>
          <w:color w:val="0044CC"/>
        </w:rPr>
        <w:t xml:space="preserve"> shows </w:t>
      </w:r>
      <w:r>
        <w:rPr>
          <w:rFonts w:ascii="Helvetica" w:hAnsi="Helvetica" w:cs="Helvetica"/>
          <w:sz w:val="22"/>
          <w:sz-cs w:val="22"/>
          <w:color w:val="333333"/>
        </w:rPr>
        <w:t xml:space="preserve">how cross-subsidy supports local vendors and public amenities. (Must see)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Artist Studio Row: </w:t>
      </w:r>
      <w:r>
        <w:rPr>
          <w:rFonts w:ascii="Helvetica" w:hAnsi="Helvetica" w:cs="Helvetica"/>
          <w:sz w:val="22"/>
          <w:sz-cs w:val="22"/>
          <w:strike/>
          <w:color w:val="CC0000"/>
        </w:rPr>
        <w:t xml:space="preserve"> Visit the </w:t>
      </w:r>
      <w:r>
        <w:rPr>
          <w:rFonts w:ascii="Helvetica" w:hAnsi="Helvetica" w:cs="Helvetica"/>
          <w:sz w:val="22"/>
          <w:sz-cs w:val="22"/>
          <w:u w:val="single"/>
          <w:color w:val="0044CC"/>
        </w:rPr>
        <w:t xml:space="preserve"> The </w:t>
      </w:r>
      <w:r>
        <w:rPr>
          <w:rFonts w:ascii="Helvetica" w:hAnsi="Helvetica" w:cs="Helvetica"/>
          <w:sz w:val="22"/>
          <w:sz-cs w:val="22"/>
          <w:color w:val="333333"/>
        </w:rPr>
        <w:t xml:space="preserve">artisan studios </w:t>
      </w:r>
      <w:r>
        <w:rPr>
          <w:rFonts w:ascii="Helvetica" w:hAnsi="Helvetica" w:cs="Helvetica"/>
          <w:sz w:val="22"/>
          <w:sz-cs w:val="22"/>
          <w:strike/>
          <w:color w:val="CC0000"/>
        </w:rPr>
        <w:t xml:space="preserve"> to experience the </w:t>
      </w:r>
      <w:r>
        <w:rPr>
          <w:rFonts w:ascii="Helvetica" w:hAnsi="Helvetica" w:cs="Helvetica"/>
          <w:sz w:val="22"/>
          <w:sz-cs w:val="22"/>
          <w:u w:val="single"/>
          <w:color w:val="0044CC"/>
        </w:rPr>
        <w:t xml:space="preserve"> demonstrate Granville Island's </w:t>
      </w:r>
      <w:r>
        <w:rPr>
          <w:rFonts w:ascii="Helvetica" w:hAnsi="Helvetica" w:cs="Helvetica"/>
          <w:sz w:val="22"/>
          <w:sz-cs w:val="22"/>
          <w:color w:val="333333"/>
        </w:rPr>
        <w:t xml:space="preserve">affordable </w:t>
      </w:r>
      <w:r>
        <w:rPr>
          <w:rFonts w:ascii="Helvetica" w:hAnsi="Helvetica" w:cs="Helvetica"/>
          <w:sz w:val="22"/>
          <w:sz-cs w:val="22"/>
          <w:strike/>
          <w:color w:val="CC0000"/>
        </w:rPr>
        <w:t xml:space="preserve"> creative space </w:t>
      </w:r>
      <w:r>
        <w:rPr>
          <w:rFonts w:ascii="Helvetica" w:hAnsi="Helvetica" w:cs="Helvetica"/>
          <w:sz w:val="22"/>
          <w:sz-cs w:val="22"/>
          <w:u w:val="single"/>
          <w:color w:val="0044CC"/>
        </w:rPr>
        <w:t xml:space="preserve"> creative-space </w:t>
      </w:r>
      <w:r>
        <w:rPr>
          <w:rFonts w:ascii="Helvetica" w:hAnsi="Helvetica" w:cs="Helvetica"/>
          <w:sz w:val="22"/>
          <w:sz-cs w:val="22"/>
          <w:color w:val="333333"/>
        </w:rPr>
        <w:t xml:space="preserve">model. (Creative economy)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Waterfront Walk: </w:t>
      </w:r>
      <w:r>
        <w:rPr>
          <w:rFonts w:ascii="Helvetica" w:hAnsi="Helvetica" w:cs="Helvetica"/>
          <w:sz w:val="22"/>
          <w:sz-cs w:val="22"/>
          <w:strike/>
          <w:color w:val="CC0000"/>
        </w:rPr>
        <w:t xml:space="preserve"> Follow the seawall </w:t>
      </w:r>
      <w:r>
        <w:rPr>
          <w:rFonts w:ascii="Helvetica" w:hAnsi="Helvetica" w:cs="Helvetica"/>
          <w:sz w:val="22"/>
          <w:sz-cs w:val="22"/>
          <w:u w:val="single"/>
          <w:color w:val="0044CC"/>
        </w:rPr>
        <w:t xml:space="preserve"> The waterfront </w:t>
      </w:r>
      <w:r>
        <w:rPr>
          <w:rFonts w:ascii="Helvetica" w:hAnsi="Helvetica" w:cs="Helvetica"/>
          <w:sz w:val="22"/>
          <w:sz-cs w:val="22"/>
          <w:color w:val="333333"/>
        </w:rPr>
        <w:t xml:space="preserve">edge </w:t>
      </w:r>
      <w:r>
        <w:rPr>
          <w:rFonts w:ascii="Helvetica" w:hAnsi="Helvetica" w:cs="Helvetica"/>
          <w:sz w:val="22"/>
          <w:sz-cs w:val="22"/>
          <w:strike/>
          <w:color w:val="CC0000"/>
        </w:rPr>
        <w:t xml:space="preserve"> to observe flexible </w:t>
      </w:r>
      <w:r>
        <w:rPr>
          <w:rFonts w:ascii="Helvetica" w:hAnsi="Helvetica" w:cs="Helvetica"/>
          <w:sz w:val="22"/>
          <w:sz-cs w:val="22"/>
          <w:u w:val="single"/>
          <w:color w:val="0044CC"/>
        </w:rPr>
        <w:t xml:space="preserve"> shows how </w:t>
      </w:r>
      <w:r>
        <w:rPr>
          <w:rFonts w:ascii="Helvetica" w:hAnsi="Helvetica" w:cs="Helvetica"/>
          <w:sz w:val="22"/>
          <w:sz-cs w:val="22"/>
          <w:color w:val="333333"/>
        </w:rPr>
        <w:t xml:space="preserve">public space programming and ferry </w:t>
      </w:r>
      <w:r>
        <w:rPr>
          <w:rFonts w:ascii="Helvetica" w:hAnsi="Helvetica" w:cs="Helvetica"/>
          <w:sz w:val="22"/>
          <w:sz-cs w:val="22"/>
          <w:strike/>
          <w:color w:val="CC0000"/>
        </w:rPr>
        <w:t xml:space="preserve"> access. </w:t>
      </w:r>
      <w:r>
        <w:rPr>
          <w:rFonts w:ascii="Helvetica" w:hAnsi="Helvetica" w:cs="Helvetica"/>
          <w:sz w:val="22"/>
          <w:sz-cs w:val="22"/>
          <w:u w:val="single"/>
          <w:color w:val="0044CC"/>
        </w:rPr>
        <w:t xml:space="preserve"> access are integrated along the seawall. </w:t>
      </w:r>
      <w:r>
        <w:rPr>
          <w:rFonts w:ascii="Helvetica" w:hAnsi="Helvetica" w:cs="Helvetica"/>
          <w:sz w:val="22"/>
          <w:sz-cs w:val="22"/>
          <w:color w:val="333333"/>
        </w:rPr>
        <w:t xml:space="preserve">(Public realm)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Future Sites: </w:t>
      </w:r>
      <w:r>
        <w:rPr>
          <w:rFonts w:ascii="Helvetica" w:hAnsi="Helvetica" w:cs="Helvetica"/>
          <w:sz w:val="22"/>
          <w:sz-cs w:val="22"/>
          <w:strike/>
          <w:color w:val="CC0000"/>
        </w:rPr>
        <w:t xml:space="preserve"> Discuss aging </w:t>
      </w:r>
      <w:r>
        <w:rPr>
          <w:rFonts w:ascii="Helvetica" w:hAnsi="Helvetica" w:cs="Helvetica"/>
          <w:sz w:val="22"/>
          <w:sz-cs w:val="22"/>
          <w:u w:val="single"/>
          <w:color w:val="0044CC"/>
        </w:rPr>
        <w:t xml:space="preserve"> Aging </w:t>
      </w:r>
      <w:r>
        <w:rPr>
          <w:rFonts w:ascii="Helvetica" w:hAnsi="Helvetica" w:cs="Helvetica"/>
          <w:sz w:val="22"/>
          <w:sz-cs w:val="22"/>
          <w:color w:val="333333"/>
        </w:rPr>
        <w:t xml:space="preserve">infrastructure </w:t>
      </w:r>
      <w:r>
        <w:rPr>
          <w:rFonts w:ascii="Helvetica" w:hAnsi="Helvetica" w:cs="Helvetica"/>
          <w:sz w:val="22"/>
          <w:sz-cs w:val="22"/>
          <w:strike/>
          <w:color w:val="CC0000"/>
        </w:rPr>
        <w:t xml:space="preserve"> and </w:t>
      </w:r>
      <w:r>
        <w:rPr>
          <w:rFonts w:ascii="Helvetica" w:hAnsi="Helvetica" w:cs="Helvetica"/>
          <w:sz w:val="22"/>
          <w:sz-cs w:val="22"/>
          <w:u w:val="single"/>
          <w:color w:val="0044CC"/>
        </w:rPr>
        <w:t xml:space="preserve"> highlights </w:t>
      </w:r>
      <w:r>
        <w:rPr>
          <w:rFonts w:ascii="Helvetica" w:hAnsi="Helvetica" w:cs="Helvetica"/>
          <w:sz w:val="22"/>
          <w:sz-cs w:val="22"/>
          <w:color w:val="333333"/>
        </w:rPr>
        <w:t xml:space="preserve">where reinvestment </w:t>
      </w:r>
      <w:r>
        <w:rPr>
          <w:rFonts w:ascii="Helvetica" w:hAnsi="Helvetica" w:cs="Helvetica"/>
          <w:sz w:val="22"/>
          <w:sz-cs w:val="22"/>
          <w:strike/>
          <w:color w:val="CC0000"/>
        </w:rPr>
        <w:t xml:space="preserve"> could </w:t>
      </w:r>
      <w:r>
        <w:rPr>
          <w:rFonts w:ascii="Helvetica" w:hAnsi="Helvetica" w:cs="Helvetica"/>
          <w:sz w:val="22"/>
          <w:sz-cs w:val="22"/>
          <w:u w:val="single"/>
          <w:color w:val="0044CC"/>
        </w:rPr>
        <w:t xml:space="preserve"> may be needed to </w:t>
      </w:r>
      <w:r>
        <w:rPr>
          <w:rFonts w:ascii="Helvetica" w:hAnsi="Helvetica" w:cs="Helvetica"/>
          <w:sz w:val="22"/>
          <w:sz-cs w:val="22"/>
          <w:color w:val="333333"/>
        </w:rPr>
        <w:t xml:space="preserve">support long-term viability. (Reinvestment)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Land Model</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The Land Lease Approach</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CMHC </w:t>
      </w:r>
      <w:r>
        <w:rPr>
          <w:rFonts w:ascii="Helvetica" w:hAnsi="Helvetica" w:cs="Helvetica"/>
          <w:sz w:val="22"/>
          <w:sz-cs w:val="22"/>
          <w:strike/>
          <w:color w:val="CC0000"/>
        </w:rPr>
        <w:t xml:space="preserve"> owns all land on </w:t>
      </w:r>
      <w:r>
        <w:rPr>
          <w:rFonts w:ascii="Helvetica" w:hAnsi="Helvetica" w:cs="Helvetica"/>
          <w:sz w:val="22"/>
          <w:sz-cs w:val="22"/>
          <w:u w:val="single"/>
          <w:color w:val="0044CC"/>
        </w:rPr>
        <w:t xml:space="preserve"> administers </w:t>
      </w:r>
      <w:r>
        <w:rPr>
          <w:rFonts w:ascii="Helvetica" w:hAnsi="Helvetica" w:cs="Helvetica"/>
          <w:sz w:val="22"/>
          <w:sz-cs w:val="22"/>
          <w:color w:val="333333"/>
        </w:rPr>
        <w:t xml:space="preserve">Granville Island </w:t>
      </w:r>
      <w:r>
        <w:rPr>
          <w:rFonts w:ascii="Helvetica" w:hAnsi="Helvetica" w:cs="Helvetica"/>
          <w:sz w:val="22"/>
          <w:sz-cs w:val="22"/>
          <w:u w:val="single"/>
          <w:color w:val="0044CC"/>
        </w:rPr>
        <w:t xml:space="preserve"> on behalf of the Government of Canada </w:t>
      </w:r>
      <w:r>
        <w:rPr>
          <w:rFonts w:ascii="Helvetica" w:hAnsi="Helvetica" w:cs="Helvetica"/>
          <w:sz w:val="22"/>
          <w:sz-cs w:val="22"/>
          <w:color w:val="333333"/>
        </w:rPr>
        <w:t xml:space="preserve">and leases </w:t>
      </w:r>
      <w:r>
        <w:rPr>
          <w:rFonts w:ascii="Helvetica" w:hAnsi="Helvetica" w:cs="Helvetica"/>
          <w:sz w:val="22"/>
          <w:sz-cs w:val="22"/>
          <w:strike/>
          <w:color w:val="CC0000"/>
        </w:rPr>
        <w:t xml:space="preserve"> it </w:t>
      </w:r>
      <w:r>
        <w:rPr>
          <w:rFonts w:ascii="Helvetica" w:hAnsi="Helvetica" w:cs="Helvetica"/>
          <w:sz w:val="22"/>
          <w:sz-cs w:val="22"/>
          <w:u w:val="single"/>
          <w:color w:val="0044CC"/>
        </w:rPr>
        <w:t xml:space="preserve"> space </w:t>
      </w:r>
      <w:r>
        <w:rPr>
          <w:rFonts w:ascii="Helvetica" w:hAnsi="Helvetica" w:cs="Helvetica"/>
          <w:sz w:val="22"/>
          <w:sz-cs w:val="22"/>
          <w:color w:val="333333"/>
        </w:rPr>
        <w:t xml:space="preserve">to </w:t>
      </w:r>
      <w:r>
        <w:rPr>
          <w:rFonts w:ascii="Helvetica" w:hAnsi="Helvetica" w:cs="Helvetica"/>
          <w:sz w:val="22"/>
          <w:sz-cs w:val="22"/>
          <w:strike/>
          <w:color w:val="CC0000"/>
        </w:rPr>
        <w:t xml:space="preserve"> over 300 commercial, retail, cultural, artistic, </w:t>
      </w:r>
      <w:r>
        <w:rPr>
          <w:rFonts w:ascii="Helvetica" w:hAnsi="Helvetica" w:cs="Helvetica"/>
          <w:sz w:val="22"/>
          <w:sz-cs w:val="22"/>
          <w:u w:val="single"/>
          <w:color w:val="0044CC"/>
        </w:rPr>
        <w:t xml:space="preserve"> a diverse tenant mix. Granville Island Administration reports 300+ businesses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educational tenants. The island operates a subsidy model where market rents from some businesses </w:t>
      </w:r>
      <w:r>
        <w:rPr>
          <w:rFonts w:ascii="Helvetica" w:hAnsi="Helvetica" w:cs="Helvetica"/>
          <w:sz w:val="22"/>
          <w:sz-cs w:val="22"/>
          <w:u w:val="single"/>
          <w:color w:val="0044CC"/>
        </w:rPr>
        <w:t xml:space="preserve"> 3,000+ jobs, while emphasizing </w:t>
      </w:r>
      <w:r>
        <w:rPr>
          <w:rFonts w:ascii="Helvetica" w:hAnsi="Helvetica" w:cs="Helvetica"/>
          <w:sz w:val="22"/>
          <w:sz-cs w:val="22"/>
          <w:color w:val="333333"/>
        </w:rPr>
        <w:t xml:space="preserve">support </w:t>
      </w:r>
      <w:r>
        <w:rPr>
          <w:rFonts w:ascii="Helvetica" w:hAnsi="Helvetica" w:cs="Helvetica"/>
          <w:sz w:val="22"/>
          <w:sz-cs w:val="22"/>
          <w:strike/>
          <w:color w:val="CC0000"/>
        </w:rPr>
        <w:t xml:space="preserve"> more affordable rents for: </w:t>
      </w:r>
      <w:r>
        <w:rPr>
          <w:rFonts w:ascii="Helvetica" w:hAnsi="Helvetica" w:cs="Helvetica"/>
          <w:sz w:val="22"/>
          <w:sz-cs w:val="22"/>
          <w:u w:val="single"/>
          <w:color w:val="0044CC"/>
        </w:rPr>
        <w:t xml:space="preserve"> for arts, culture, and local enterprise.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Small businesses and artisans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Arts and cultural organizations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Free community spaces and public amenities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The </w:t>
      </w:r>
      <w:r>
        <w:rPr>
          <w:rFonts w:ascii="Helvetica" w:hAnsi="Helvetica" w:cs="Helvetica"/>
          <w:sz w:val="22"/>
          <w:sz-cs w:val="22"/>
          <w:color w:val="333333"/>
        </w:rPr>
        <w:t xml:space="preserve">Public Market vendors </w:t>
      </w:r>
      <w:r>
        <w:rPr>
          <w:rFonts w:ascii="Helvetica" w:hAnsi="Helvetica" w:cs="Helvetica"/>
          <w:sz w:val="22"/>
          <w:sz-cs w:val="22"/>
          <w:u w:val="single"/>
          <w:color w:val="0044CC"/>
        </w:rPr>
        <w:t xml:space="preserve"> and food businesses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Economic Profile (2023 Council Notice)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 2023 Council notice reports Granville Island as generating over $300 million in economic activity, with $105 million in annual sales and about $2 million in annual tax receipts.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Current Challenges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General Manager Tom Lancaster estimates up </w:t>
      </w:r>
      <w:r>
        <w:rPr>
          <w:rFonts w:ascii="Helvetica" w:hAnsi="Helvetica" w:cs="Helvetica"/>
          <w:sz w:val="22"/>
          <w:sz-cs w:val="22"/>
          <w:u w:val="single"/>
          <w:color w:val="0044CC"/>
        </w:rPr>
        <w:t xml:space="preserve"> Current Council priorities (2026–2028) identify Financial Sustainability and Asset Management as core focus areas, reflecting ongoing pressure </w:t>
      </w:r>
      <w:r>
        <w:rPr>
          <w:rFonts w:ascii="Helvetica" w:hAnsi="Helvetica" w:cs="Helvetica"/>
          <w:sz w:val="22"/>
          <w:sz-cs w:val="22"/>
          <w:color w:val="333333"/>
        </w:rPr>
        <w:t xml:space="preserve">to </w:t>
      </w:r>
      <w:r>
        <w:rPr>
          <w:rFonts w:ascii="Helvetica" w:hAnsi="Helvetica" w:cs="Helvetica"/>
          <w:sz w:val="22"/>
          <w:sz-cs w:val="22"/>
          <w:strike/>
          <w:color w:val="CC0000"/>
        </w:rPr>
        <w:t xml:space="preserve"> $300 million is needed for </w:t>
      </w:r>
      <w:r>
        <w:rPr>
          <w:rFonts w:ascii="Helvetica" w:hAnsi="Helvetica" w:cs="Helvetica"/>
          <w:sz w:val="22"/>
          <w:sz-cs w:val="22"/>
          <w:u w:val="single"/>
          <w:color w:val="0044CC"/>
        </w:rPr>
        <w:t xml:space="preserve"> maintain aging </w:t>
      </w:r>
      <w:r>
        <w:rPr>
          <w:rFonts w:ascii="Helvetica" w:hAnsi="Helvetica" w:cs="Helvetica"/>
          <w:sz w:val="22"/>
          <w:sz-cs w:val="22"/>
          <w:color w:val="333333"/>
        </w:rPr>
        <w:t xml:space="preserve">infrastructure </w:t>
      </w:r>
      <w:r>
        <w:rPr>
          <w:rFonts w:ascii="Helvetica" w:hAnsi="Helvetica" w:cs="Helvetica"/>
          <w:sz w:val="22"/>
          <w:sz-cs w:val="22"/>
          <w:strike/>
          <w:color w:val="CC0000"/>
        </w:rPr>
        <w:t xml:space="preserve"> upgrades. Public Market revenues have leveled off, </w:t>
      </w:r>
      <w:r>
        <w:rPr>
          <w:rFonts w:ascii="Helvetica" w:hAnsi="Helvetica" w:cs="Helvetica"/>
          <w:sz w:val="22"/>
          <w:sz-cs w:val="22"/>
          <w:color w:val="333333"/>
        </w:rPr>
        <w:t xml:space="preserve">while </w:t>
      </w:r>
      <w:r>
        <w:rPr>
          <w:rFonts w:ascii="Helvetica" w:hAnsi="Helvetica" w:cs="Helvetica"/>
          <w:sz w:val="22"/>
          <w:sz-cs w:val="22"/>
          <w:strike/>
          <w:color w:val="CC0000"/>
        </w:rPr>
        <w:t xml:space="preserve"> aging buildings (including the former Emily Carr campus </w:t>
      </w:r>
      <w:r>
        <w:rPr>
          <w:rFonts w:ascii="Helvetica" w:hAnsi="Helvetica" w:cs="Helvetica"/>
          <w:sz w:val="22"/>
          <w:sz-cs w:val="22"/>
          <w:u w:val="single"/>
          <w:color w:val="0044CC"/>
        </w:rPr>
        <w:t xml:space="preserve"> preserving Granville Island's public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Cats Social House) need major repairs. </w:t>
      </w:r>
      <w:r>
        <w:rPr>
          <w:rFonts w:ascii="Helvetica" w:hAnsi="Helvetica" w:cs="Helvetica"/>
          <w:sz w:val="22"/>
          <w:sz-cs w:val="22"/>
          <w:u w:val="single"/>
          <w:color w:val="0044CC"/>
        </w:rPr>
        <w:t xml:space="preserve"> cultural role.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Why This Matters for Housing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Granville Island demonstrates key principles </w:t>
      </w:r>
      <w:r>
        <w:rPr>
          <w:rFonts w:ascii="Helvetica" w:hAnsi="Helvetica" w:cs="Helvetica"/>
          <w:sz w:val="22"/>
          <w:sz-cs w:val="22"/>
          <w:strike/>
          <w:color w:val="CC0000"/>
        </w:rPr>
        <w:t xml:space="preserve"> for </w:t>
      </w:r>
      <w:r>
        <w:rPr>
          <w:rFonts w:ascii="Helvetica" w:hAnsi="Helvetica" w:cs="Helvetica"/>
          <w:sz w:val="22"/>
          <w:sz-cs w:val="22"/>
          <w:u w:val="single"/>
          <w:color w:val="0044CC"/>
        </w:rPr>
        <w:t xml:space="preserve"> relevant to </w:t>
      </w:r>
      <w:r>
        <w:rPr>
          <w:rFonts w:ascii="Helvetica" w:hAnsi="Helvetica" w:cs="Helvetica"/>
          <w:sz w:val="22"/>
          <w:sz-cs w:val="22"/>
          <w:color w:val="333333"/>
        </w:rPr>
        <w:t xml:space="preserve">housing policy: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Public ownership </w:t>
      </w:r>
      <w:r>
        <w:rPr>
          <w:rFonts w:ascii="Helvetica" w:hAnsi="Helvetica" w:cs="Helvetica"/>
          <w:sz w:val="22"/>
          <w:sz-cs w:val="22"/>
          <w:strike/>
          <w:color w:val="CC0000"/>
        </w:rPr>
        <w:t xml:space="preserve"> prevents </w:t>
      </w:r>
      <w:r>
        <w:rPr>
          <w:rFonts w:ascii="Helvetica" w:hAnsi="Helvetica" w:cs="Helvetica"/>
          <w:sz w:val="22"/>
          <w:sz-cs w:val="22"/>
          <w:u w:val="single"/>
          <w:color w:val="0044CC"/>
        </w:rPr>
        <w:t xml:space="preserve"> can prevent land </w:t>
      </w:r>
      <w:r>
        <w:rPr>
          <w:rFonts w:ascii="Helvetica" w:hAnsi="Helvetica" w:cs="Helvetica"/>
          <w:sz w:val="22"/>
          <w:sz-cs w:val="22"/>
          <w:color w:val="333333"/>
        </w:rPr>
        <w:t xml:space="preserve">speculation </w:t>
      </w:r>
      <w:r>
        <w:rPr>
          <w:rFonts w:ascii="Helvetica" w:hAnsi="Helvetica" w:cs="Helvetica"/>
          <w:sz w:val="22"/>
          <w:sz-cs w:val="22"/>
          <w:strike/>
          <w:color w:val="CC0000"/>
        </w:rPr>
        <w:t xml:space="preserve"> — land value increases don't inflate costs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Cross-subsidy </w:t>
      </w:r>
      <w:r>
        <w:rPr>
          <w:rFonts w:ascii="Helvetica" w:hAnsi="Helvetica" w:cs="Helvetica"/>
          <w:sz w:val="22"/>
          <w:sz-cs w:val="22"/>
          <w:strike/>
          <w:color w:val="CC0000"/>
        </w:rPr>
        <w:t xml:space="preserve"> works — market tenants </w:t>
      </w:r>
      <w:r>
        <w:rPr>
          <w:rFonts w:ascii="Helvetica" w:hAnsi="Helvetica" w:cs="Helvetica"/>
          <w:sz w:val="22"/>
          <w:sz-cs w:val="22"/>
          <w:u w:val="single"/>
          <w:color w:val="0044CC"/>
        </w:rPr>
        <w:t xml:space="preserve"> can </w:t>
      </w:r>
      <w:r>
        <w:rPr>
          <w:rFonts w:ascii="Helvetica" w:hAnsi="Helvetica" w:cs="Helvetica"/>
          <w:sz w:val="22"/>
          <w:sz-cs w:val="22"/>
          <w:color w:val="333333"/>
        </w:rPr>
        <w:t xml:space="preserve">support </w:t>
      </w:r>
      <w:r>
        <w:rPr>
          <w:rFonts w:ascii="Helvetica" w:hAnsi="Helvetica" w:cs="Helvetica"/>
          <w:sz w:val="22"/>
          <w:sz-cs w:val="22"/>
          <w:strike/>
          <w:color w:val="CC0000"/>
        </w:rPr>
        <w:t xml:space="preserve"> affordable space </w:t>
      </w:r>
      <w:r>
        <w:rPr>
          <w:rFonts w:ascii="Helvetica" w:hAnsi="Helvetica" w:cs="Helvetica"/>
          <w:sz w:val="22"/>
          <w:sz-cs w:val="22"/>
          <w:u w:val="single"/>
          <w:color w:val="0044CC"/>
        </w:rPr>
        <w:t xml:space="preserve"> below-market uses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Self-sufficiency is possible — no ongoing government funding required </w:t>
      </w:r>
      <w:r>
        <w:rPr>
          <w:rFonts w:ascii="Helvetica" w:hAnsi="Helvetica" w:cs="Helvetica"/>
          <w:sz w:val="22"/>
          <w:sz-cs w:val="22"/>
          <w:u w:val="single"/>
          <w:color w:val="0044CC"/>
        </w:rPr>
        <w:t xml:space="preserve"> Long-term stewardship requires dedicated asset renewal planning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Flexibility enables </w:t>
      </w:r>
      <w:r>
        <w:rPr>
          <w:rFonts w:ascii="Helvetica" w:hAnsi="Helvetica" w:cs="Helvetica"/>
          <w:sz w:val="22"/>
          <w:sz-cs w:val="22"/>
          <w:u w:val="single"/>
          <w:color w:val="0044CC"/>
        </w:rPr>
        <w:t xml:space="preserve"> Policy flexibility can enable local </w:t>
      </w:r>
      <w:r>
        <w:rPr>
          <w:rFonts w:ascii="Helvetica" w:hAnsi="Helvetica" w:cs="Helvetica"/>
          <w:sz w:val="22"/>
          <w:sz-cs w:val="22"/>
          <w:color w:val="333333"/>
        </w:rPr>
        <w:t xml:space="preserve">innovation </w:t>
      </w:r>
      <w:r>
        <w:rPr>
          <w:rFonts w:ascii="Helvetica" w:hAnsi="Helvetica" w:cs="Helvetica"/>
          <w:sz w:val="22"/>
          <w:sz-cs w:val="22"/>
          <w:strike/>
          <w:color w:val="CC0000"/>
        </w:rPr>
        <w:t xml:space="preserve"> — outside municipal rules, creative solutions emerge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40 acres </w:t>
      </w:r>
      <w:r>
        <w:rPr>
          <w:rFonts w:ascii="Helvetica" w:hAnsi="Helvetica" w:cs="Helvetica"/>
          <w:sz w:val="22"/>
          <w:sz-cs w:val="22"/>
          <w:u w:val="single"/>
          <w:color w:val="0044CC"/>
        </w:rPr>
        <w:t xml:space="preserve"> 2023 Council notice: 15.2 hectares </w:t>
      </w:r>
      <w:r>
        <w:rPr>
          <w:rFonts w:ascii="Helvetica" w:hAnsi="Helvetica" w:cs="Helvetica"/>
          <w:sz w:val="22"/>
          <w:sz-cs w:val="22"/>
          <w:color w:val="333333"/>
        </w:rPr>
        <w:t xml:space="preserve">of </w:t>
      </w:r>
      <w:r>
        <w:rPr>
          <w:rFonts w:ascii="Helvetica" w:hAnsi="Helvetica" w:cs="Helvetica"/>
          <w:sz w:val="22"/>
          <w:sz-cs w:val="22"/>
          <w:strike/>
          <w:color w:val="CC0000"/>
        </w:rPr>
        <w:t xml:space="preserve"> federal land, self-sustaining on lease revenue </w:t>
      </w:r>
      <w:r>
        <w:rPr>
          <w:rFonts w:ascii="Helvetica" w:hAnsi="Helvetica" w:cs="Helvetica"/>
          <w:sz w:val="22"/>
          <w:sz-cs w:val="22"/>
          <w:u w:val="single"/>
          <w:color w:val="0044CC"/>
        </w:rPr>
        <w:t xml:space="preserve"> land plus 2.1 hectares of tidal water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u w:val="single"/>
          <w:color w:val="0044CC"/>
        </w:rPr>
        <w:t xml:space="preserve"> Public Market: 50+ independent food purveyors; island-wide: </w:t>
      </w:r>
      <w:r>
        <w:rPr>
          <w:rFonts w:ascii="Helvetica" w:hAnsi="Helvetica" w:cs="Helvetica"/>
          <w:sz w:val="22"/>
          <w:sz-cs w:val="22"/>
          <w:color w:val="333333"/>
        </w:rPr>
        <w:t xml:space="preserve">300+ </w:t>
      </w:r>
      <w:r>
        <w:rPr>
          <w:rFonts w:ascii="Helvetica" w:hAnsi="Helvetica" w:cs="Helvetica"/>
          <w:sz w:val="22"/>
          <w:sz-cs w:val="22"/>
          <w:strike/>
          <w:color w:val="CC0000"/>
        </w:rPr>
        <w:t xml:space="preserve"> tenants with cross-subsidy model </w:t>
      </w:r>
      <w:r>
        <w:rPr>
          <w:rFonts w:ascii="Helvetica" w:hAnsi="Helvetica" w:cs="Helvetica"/>
          <w:sz w:val="22"/>
          <w:sz-cs w:val="22"/>
          <w:u w:val="single"/>
          <w:color w:val="0044CC"/>
        </w:rPr>
        <w:t xml:space="preserve"> businesses and 3,000+ jobs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Operates outside municipal zoning </w:t>
      </w:r>
      <w:r>
        <w:rPr>
          <w:rFonts w:ascii="Helvetica" w:hAnsi="Helvetica" w:cs="Helvetica"/>
          <w:sz w:val="22"/>
          <w:sz-cs w:val="22"/>
          <w:u w:val="single"/>
          <w:color w:val="0044CC"/>
        </w:rPr>
        <w:t xml:space="preserve"> CMHC administration transferred by 1973 Order in Council; operations described </w:t>
      </w:r>
      <w:r>
        <w:rPr>
          <w:rFonts w:ascii="Helvetica" w:hAnsi="Helvetica" w:cs="Helvetica"/>
          <w:sz w:val="22"/>
          <w:sz-cs w:val="22"/>
          <w:color w:val="333333"/>
        </w:rPr>
        <w:t xml:space="preserve">as </w:t>
      </w:r>
      <w:r>
        <w:rPr>
          <w:rFonts w:ascii="Helvetica" w:hAnsi="Helvetica" w:cs="Helvetica"/>
          <w:sz w:val="22"/>
          <w:sz-cs w:val="22"/>
          <w:strike/>
          <w:color w:val="CC0000"/>
        </w:rPr>
        <w:t xml:space="preserve"> federal property </w:t>
      </w:r>
      <w:r>
        <w:rPr>
          <w:rFonts w:ascii="Helvetica" w:hAnsi="Helvetica" w:cs="Helvetica"/>
          <w:sz w:val="22"/>
          <w:sz-cs w:val="22"/>
          <w:u w:val="single"/>
          <w:color w:val="0044CC"/>
        </w:rPr>
        <w:t xml:space="preserve"> self-sustaining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u w:val="single"/>
          <w:color w:val="0044CC"/>
        </w:rPr>
        <w:t xml:space="preserve"> 2023 Council notice: over </w:t>
      </w:r>
      <w:r>
        <w:rPr>
          <w:rFonts w:ascii="Helvetica" w:hAnsi="Helvetica" w:cs="Helvetica"/>
          <w:sz w:val="22"/>
          <w:sz-cs w:val="22"/>
          <w:color w:val="333333"/>
        </w:rPr>
        <w:t xml:space="preserve">$300M </w:t>
      </w:r>
      <w:r>
        <w:rPr>
          <w:rFonts w:ascii="Helvetica" w:hAnsi="Helvetica" w:cs="Helvetica"/>
          <w:sz w:val="22"/>
          <w:sz-cs w:val="22"/>
          <w:strike/>
          <w:color w:val="CC0000"/>
        </w:rPr>
        <w:t xml:space="preserve"> in infrastructure needs — future governance in discussion </w:t>
      </w:r>
      <w:r>
        <w:rPr>
          <w:rFonts w:ascii="Helvetica" w:hAnsi="Helvetica" w:cs="Helvetica"/>
          <w:sz w:val="22"/>
          <w:sz-cs w:val="22"/>
          <w:u w:val="single"/>
          <w:color w:val="0044CC"/>
        </w:rPr>
        <w:t xml:space="preserve"> economic activity, $105M annual sales, and about $2M tax receipts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Granville Island Public Market — Photo: On the road (CC BY 4.0)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Island village — Photo: Dietmar Rabich (CC BY 2.0)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Island overview — Photo: Xicotencatl (CC BY-SA 4.0)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Arts Club Theatre on Granville Island — Photo: Wikimedia Commons (CC BY-SA 3.0)</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Granville Island 2040 - Community visioning process for the island's future | https://granvilleisland2040.ca/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Granville Island Administration — Overview - Current overview including food purveyor, business, and employment figures | https://admin.granvilleisland.com/about-granville-island/mission-vision/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Granville Island Council Notice of Opportunity (2023 PDF) - Land/tidal area, governance, and economic profile figures | https://admin.granvilleisland.com/wp-content/uploads/2023/11/2023-Council-Notice-of-Opportunity.pdf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Granville Island Council Strategic Priorities (2026-2028) - Current priorities including financial sustainability and asset management | https://admin.granvilleisland.com/strategic-priorities/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Island Official Website - Visitor information and tenant directory | https://granvilleisland.com/</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Heritage Vancouver — Granville Island - Heritage context and preservation considerations | https://heritagevancouver.org/2025/3-granville-island/</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CBC — Is Housing the Solution for Granville Island? - 2024 coverage of infrastructure needs and housing debate | https://www.cbc.ca/news/canada/british-columbia/granville-island-future-harcourt-housing-debate-1.7558992</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Traveling Circus of Urbanism — Granville Island Model - Analysis of the brownfield redevelopment model | https://www.travelingcircusofurbanism.com/vancouver/granvilleisland/</w:t>
      </w:r>
      <w:r>
        <w:rPr>
          <w:rFonts w:ascii="Helvetica" w:hAnsi="Helvetica" w:cs="Helvetica"/>
          <w:sz w:val="22"/>
          <w:sz-cs w:val="22"/>
        </w:rPr>
        <w:t xml:space="preserve"/>
      </w:r>
    </w:p>
    <w:p>
      <w:pPr>
        <w:spacing w:after="100"/>
      </w:pPr>
      <w:r>
        <w:rPr>
          <w:rFonts w:ascii="Helvetica" w:hAnsi="Helvetica" w:cs="Helvetica"/>
          <w:sz w:val="30"/>
          <w:sz-cs w:val="30"/>
          <w:b/>
          <w:color w:val="333333"/>
        </w:rPr>
        <w:t xml:space="preserve"> Tour 2: Downtown Eastside Community Organizations</w:t>
      </w:r>
      <w:r>
        <w:rPr>
          <w:rFonts w:ascii="Helvetica" w:hAnsi="Helvetica" w:cs="Helvetica"/>
          <w:sz w:val="30"/>
          <w:sz-cs w:val="30"/>
        </w:rPr>
        <w:t xml:space="preserve"/>
      </w:r>
    </w:p>
    <w:p>
      <w:pPr>
        <w:spacing w:after="80"/>
      </w:pPr>
      <w:r>
        <w:rPr>
          <w:rFonts w:ascii="Helvetica" w:hAnsi="Helvetica" w:cs="Helvetica"/>
          <w:sz w:val="22"/>
          <w:sz-cs w:val="22"/>
          <w:color w:val="333333"/>
        </w:rPr>
        <w:t xml:space="preserve">Total stops: </w:t>
      </w:r>
      <w:r>
        <w:rPr>
          <w:rFonts w:ascii="Helvetica" w:hAnsi="Helvetica" w:cs="Helvetica"/>
          <w:sz w:val="22"/>
          <w:sz-cs w:val="22"/>
          <w:strike/>
          <w:color w:val="CC0000"/>
        </w:rPr>
        <w:t xml:space="preserve"> 5 </w:t>
      </w:r>
      <w:r>
        <w:rPr>
          <w:rFonts w:ascii="Helvetica" w:hAnsi="Helvetica" w:cs="Helvetica"/>
          <w:sz w:val="22"/>
          <w:sz-cs w:val="22"/>
          <w:u w:val="single"/>
          <w:color w:val="0044CC"/>
        </w:rPr>
        <w:t xml:space="preserve"> 6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Stop 1: </w:t>
      </w:r>
      <w:r>
        <w:rPr>
          <w:rFonts w:ascii="Helvetica" w:hAnsi="Helvetica" w:cs="Helvetica"/>
          <w:sz w:val="22"/>
          <w:sz-cs w:val="22"/>
          <w:strike/>
          <w:color w:val="CC0000"/>
        </w:rPr>
        <w:t xml:space="preserve"> Downtown Eastside Community Land Trust </w:t>
      </w:r>
      <w:r>
        <w:rPr>
          <w:rFonts w:ascii="Helvetica" w:hAnsi="Helvetica" w:cs="Helvetica"/>
          <w:sz w:val="22"/>
          <w:sz-cs w:val="22"/>
          <w:u w:val="single"/>
          <w:color w:val="0044CC"/>
        </w:rPr>
        <w:t xml:space="preserve"> First United Church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Location: 320 E Hastings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Founded: 1885 | Safe Shelter: 51 beds | Legal Cases: 1,400+/yr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Overview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has operated in Vancouver's Downtown Eastside since 1885. The organization works from a harm reduction perspective across three pillars: Essential Services, Community Connection, and Systems Change.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Essential Services meet basic human needs: the Safe Shelter program operates 51 low-barrier beds at 467 Alexander Street; food security programs serve daily meals and run a mobile food truck; and the Community Help Desk provides direct harm reduction supplies.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Community Connection keeps people linked to supports: Legal Advocacy handles over 1,400 cases annually focused on tenancy and income security; the Tax Clinic and Mail &amp; Phone programs maintain practical lifelines; and spiritual care fosters healing and belonging.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Systems Change tackles structural causes of poverty: the Law Reform program addresses policy gaps; and the BC Eviction Mapping project — a partnership with BSH's Evictions and Security of Tenure research — collects critical data on what happens to BC tenants after eviction. Over 1,400 people have participated in this survey, providing information not collected anywhere else in Canada.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This Stop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Essential Services: Safe Shelter program (51 low-barrier beds at 467 Alexander St), daily meals and mobile food truck, Community Help Desk for benefits navigation and ID replacement. (Basic needs)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 Connection: Drop-in gathering spaces, cultural and spiritual programming, healing supports including Indigenous-led ceremonies, peer support networks, and community-building activities. (Belonging &amp; healing)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Systems Change: Legal advocacy for tenant rights and eviction prevention, policy research with BSH on Evictions and Security of Tenure, and the First Forward redevelopment at 320 E Hastings. (Advocacy &amp; research)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Forward Redevelopment: 320 E Hastings: 4 floors of community amenities + 7 floors of below-market rental housing (100+ units) by Lu’ma Native Housing. Triples program space to ~40,000 sq ft. Completion targeted 2026. (Housing delivery)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Deeper Dive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Forward Redevelopment — 320 E Hastings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First Forward project is an 11-storey redevelopment at 320 East Hastings: four floors of community amenities operated by FIRST UNITED, with seven floors of below-market housing for Indigenous peoples operated by Lu'ma Native Housing Society.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UNITED's redevelopment materials describe over 100 homes in the housing component and close to 40,000 square feet of purpose-built community program space in the podium levels. In project FAQs, FIRST UNITED also cites 103 affordable housing units and an overall project cost of approximately $91 million.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Design planning has included consultation with DTES residents, service providers, and Indigenous advisors to align the building with community priorities and reconciliation commitments.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BSH Evictions &amp; Security of Tenure Partnership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is a key partner in BSH's Evictions and Security of Tenure research project. Through this collaboration, First United has collected eviction survey data from over 1,400 people in BC, providing critical evidence on who is being evicted and the downstream impacts on households — data not being collected anywhere else in Canada.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Key findings from BSH's no-fault eviction analysis indicate 65% of evictions nationally and 85% in British Columbia were no-fault, highlighting severe displacement pressures renters face.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Three Pillars Model</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organizes its work around three interconnected pillars, mirroring how housing precarity requires integrated responses: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Essential Services: Meeting immediate needs — safe shelter, food, help desk navigation for benefits, ID, and housing applications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 Connection: Building belonging through drop-in spaces, cultural programming, Indigenous-led healing, peer support, and spiritual care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Systems Change: Addressing root causes through legal advocacy, tenant rights work, eviction prevention, and policy research partnerships like the BSH collaboration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Operating in the DTES since 1885</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51 low-barrier shelter beds at the current safe shelter site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1,400+ legal advocacy cases each year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320 E Hastings redevelopment targets 100+ homes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Gallery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United Church at East Hastings and Gore — Source: user-provided photo</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East Hastings Street — Photo: Wikimedia Commons (CC BY-SA 3.0)</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Carnegie Community Centre at Main and Hastings — Photo: Wikimedia Commons (CC BY-SA)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Pennsylvania Hotel (heritage SRO) — Photo: Wikimedia Commons (CC BY-SA)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United Church Community Ministry Society - Official website — programs, services, redevelopment plans, and community impact | https://firstunited.ca/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Evictions and Security of Tenure - BSH research project partnering with First United on BC eviction data and tenant displacement | https://bsh.ubc.ca/research/evictions-and-security-of-tenure/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United — BC Eviction Mapping - Eviction survey collecting data from BC tenants through First United's systems-change work | https://firstunited.ca/how-we-help/bc-eviction-mapping/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The Tyee — First United Launches $30M Campaign - Coverage of the First Forward capital campaign and DTES redevelopment vision | https://thetyee.ca/Presents/2021/11/17/First-United-30-Million-Campaign-Downtown-Eastside-Site/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Is Awesome — Community-Informed DTES Space - How First United's inclusive design process centred DTES residents' voices | https://www.vancouverisawesome.com/sponsored/first-united-church-is-creating-a-community-informed-space-for-the-downtown-eastside-vancouver-6152186</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2: Aboriginal Front Door Society</w:t>
      </w:r>
      <w:r>
        <w:rPr>
          <w:rFonts w:ascii="Helvetica" w:hAnsi="Helvetica" w:cs="Helvetica"/>
          <w:sz w:val="26"/>
          <w:sz-cs w:val="26"/>
        </w:rPr>
        <w:t xml:space="preserve"/>
      </w:r>
    </w:p>
    <w:p>
      <w:pPr>
        <w:spacing w:after="80"/>
      </w:pPr>
      <w:r>
        <w:rPr>
          <w:rFonts w:ascii="Helvetica" w:hAnsi="Helvetica" w:cs="Helvetica"/>
          <w:sz w:val="22"/>
          <w:sz-cs w:val="22"/>
          <w:u w:val="single"/>
          <w:color w:val="0044CC"/>
        </w:rPr>
        <w:t xml:space="preserve"> Location: 384 Main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Cultural Space: DTES Hub | Focus: Indigenous-led support | Location: 384 Main St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Overview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Aboriginal Front Door Society offers a supportive space for Indigenous and non-Indigenous people in the Downtown Eastside, focusing on traditional approaches to community and healing.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Operating as a drop-in centre, they provide Elder and family cultural guidance, community meetings, social and recreational activities, and culturally safe referrals for drug and alcohol treatment.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Their mission is to foster, encourage, and support marginalized people to live with love, honor, respect, and compassion by reconnecting them to their culture and to each other through traditional ways.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This Stop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Cultural Programming: Provides talking circles, drumming, singing, beadwork, cedar bark weaving, and bannock making. (Culture)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Drop-in Centre: A safe entry point for community connection, education, and language learning. (Community services)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Homeless Storage Program: Secure bin storage for individuals experiencing homelessness or precarious housing. (Support)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Food Security: A weekly food bank and daily morning coffee with Elder Coordinators. (Basic needs)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Programs &amp; Role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Cultural Reconnection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organization champions the implementation of an Indigenous-specific drug and alcohol strategy in the DTES, grounding its approach in Aboriginal traditions and teachings.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Daily Supports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Programming includes morning coffee starting at 8:00 AM, a Wednesday food bank, and regular cultural workshops. These activities help anchor individuals needing connection and cultural resonance in the neighborhood.</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Located at 384 Main Street, serving the DTES community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Provides cultural activities, Elder guidance, and safe referrals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Operates a homeless storage program and regular food bank</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A critical Indigenous-led organization in the neighborhood</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Aboriginal Front Door - BC 211 - Services overview and access information | https://bc.211.ca/agency-details/aboriginal-front-door-society-9490654/</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LinkVan - Aboriginal Front Door - Drop-in hours and current program schedule | https://linkvan.ca/resources/aboriginal-front-door-society/</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3: UBC Learning Exchange</w:t>
      </w:r>
      <w:r>
        <w:rPr>
          <w:rFonts w:ascii="Helvetica" w:hAnsi="Helvetica" w:cs="Helvetica"/>
          <w:sz w:val="26"/>
          <w:sz-cs w:val="26"/>
        </w:rPr>
        <w:t xml:space="preserve"/>
      </w:r>
    </w:p>
    <w:p>
      <w:pPr>
        <w:spacing w:after="80"/>
      </w:pPr>
      <w:r>
        <w:rPr>
          <w:rFonts w:ascii="Helvetica" w:hAnsi="Helvetica" w:cs="Helvetica"/>
          <w:sz w:val="22"/>
          <w:sz-cs w:val="22"/>
          <w:u w:val="single"/>
          <w:color w:val="0044CC"/>
        </w:rPr>
        <w:t xml:space="preserve"> Location: 612 Main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Since: 2000 | Focus: Education | Location: 612 Main St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Overview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UBC Learning Exchange has operated at 612 Main Street since 2000, serving as a bridge between UBC and the Downtown Eastside community. Programming is grounded in reciprocal learning: residents access free educational opportunities, while UBC students and faculty engage in community-informed teaching and research.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Core programs include computer and digital literacy support, conversation and communication workshops, and collaborative projects shaped by resident-identified priorities. The Learning Exchange also serves as a venue for community-engaged research events.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This Stop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 Programs: Free, resident-centered learning programs are delivered at 612 Main Street. (Education)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Research Partnerships: Community priorities are integrated into UBC teaching and research projects. (Research)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Student Involvement: Students participate through service learning and community-engaged coursework. (Partnership)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Resource Access: Pathways connect the neighbourhood to UBC resources and public-facing services. (Access)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 Model</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Learning Exchange builds all programs with community members and local organizations — not as one-way outreach. Residents shape program priorities, and their knowledge is reflected in project design and evaluation.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Education and Skills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Activities include computer and digital literacy support, communication and conversation workshops, and sessions responding to resident-identified interests. These programs prioritize equitable access and digital inclusion for DTES residents.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Research and Events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Community Integration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Partnerships across the DTES ensure UBC resources are shared equitably: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Resident-informed programming shapes digital inclusion and education offerings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Service learning pathways connect UBC students with community priorities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Research collaborations bridge academic analysis with lived experience and frontline knowledge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Reciprocal learning hub at 612 Main Street since 2000</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Free digital literacy, communication, and education programs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Hosted HRC's 'Confronting Sweeps' workshop in June 2025</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Research collaborations bridging academic and community knowledge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Gallery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Front door at the UBC Learning Exchange — Source: UBC Learning Exchange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Learning Exchange 20-year anniversary event — Source: UBC Learning Exchange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Student learning at the UBC Learning Exchange — Source: UBC Learning Exchange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Community-based research at the UBC Learning Exchange — Source: UBC Learning Exchange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UBC Learning Exchange - Official website — reciprocal learning model, programs, and community partnerships | https://learningexchange.ubc.ca/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HRC — Confronting Sweeps Report - 2025 report from the Housing Research Collaborative workshop held at the Learning Exchange | https://www.hrc.ubc.ca/wp-content/uploads/2025/07/Confronting-Sweeps-Report.pdf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Housing Research Collaborative (HRC) - UBC's parent research centre for BSH — community-based housing research and events | https://www.hrc.ubc.ca/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Place-Based Learning in the DTES - How 612 Main Street supports community learning | https://learningexchange.ubc.ca/ubc-student-learning/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UBC Today: Learning Exchange at 20 Years - History and community impact profile | https://learningexchange.ubc.ca/ubc-learning-exchange-reopens-marks-20-years-in-the-downtown-eastside/</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4: Downtown Eastside Community Land Trust</w:t>
      </w:r>
      <w:r>
        <w:rPr>
          <w:rFonts w:ascii="Helvetica" w:hAnsi="Helvetica" w:cs="Helvetica"/>
          <w:sz w:val="26"/>
          <w:sz-cs w:val="26"/>
        </w:rPr>
        <w:t xml:space="preserve"/>
      </w:r>
    </w:p>
    <w:p>
      <w:pPr>
        <w:spacing w:after="80"/>
      </w:pPr>
      <w:r>
        <w:rPr>
          <w:rFonts w:ascii="Helvetica" w:hAnsi="Helvetica" w:cs="Helvetica"/>
          <w:sz w:val="22"/>
          <w:sz-cs w:val="22"/>
          <w:i/>
          <w:color w:val="555555"/>
        </w:rPr>
        <w:t xml:space="preserve"> Location: 222 Keefer St,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Private SROs: ~100 </w:t>
      </w:r>
      <w:r>
        <w:rPr>
          <w:rFonts w:ascii="Helvetica" w:hAnsi="Helvetica" w:cs="Helvetica"/>
          <w:sz w:val="22"/>
          <w:sz-cs w:val="22"/>
          <w:u w:val="single"/>
          <w:color w:val="0044CC"/>
        </w:rPr>
        <w:t xml:space="preserve"> CLT Buildings: 2 </w:t>
      </w:r>
      <w:r>
        <w:rPr>
          <w:rFonts w:ascii="Helvetica" w:hAnsi="Helvetica" w:cs="Helvetica"/>
          <w:sz w:val="22"/>
          <w:sz-cs w:val="22"/>
          <w:color w:val="333333"/>
        </w:rPr>
        <w:t xml:space="preserve">| </w:t>
      </w:r>
      <w:r>
        <w:rPr>
          <w:rFonts w:ascii="Helvetica" w:hAnsi="Helvetica" w:cs="Helvetica"/>
          <w:sz w:val="22"/>
          <w:sz-cs w:val="22"/>
          <w:strike/>
          <w:color w:val="CC0000"/>
        </w:rPr>
        <w:t xml:space="preserve"> SRO Residents: 4,000+ </w:t>
      </w:r>
      <w:r>
        <w:rPr>
          <w:rFonts w:ascii="Helvetica" w:hAnsi="Helvetica" w:cs="Helvetica"/>
          <w:sz w:val="22"/>
          <w:sz-cs w:val="22"/>
          <w:u w:val="single"/>
          <w:color w:val="0044CC"/>
        </w:rPr>
        <w:t xml:space="preserve"> First Acquisition: 2026 </w:t>
      </w:r>
      <w:r>
        <w:rPr>
          <w:rFonts w:ascii="Helvetica" w:hAnsi="Helvetica" w:cs="Helvetica"/>
          <w:sz w:val="22"/>
          <w:sz-cs w:val="22"/>
          <w:color w:val="333333"/>
        </w:rPr>
        <w:t xml:space="preserve">| </w:t>
      </w:r>
      <w:r>
        <w:rPr>
          <w:rFonts w:ascii="Helvetica" w:hAnsi="Helvetica" w:cs="Helvetica"/>
          <w:sz w:val="22"/>
          <w:sz-cs w:val="22"/>
          <w:strike/>
          <w:color w:val="CC0000"/>
        </w:rPr>
        <w:t xml:space="preserve"> Indigenous: ~33% </w:t>
      </w:r>
      <w:r>
        <w:rPr>
          <w:rFonts w:ascii="Helvetica" w:hAnsi="Helvetica" w:cs="Helvetica"/>
          <w:sz w:val="22"/>
          <w:sz-cs w:val="22"/>
          <w:u w:val="single"/>
          <w:color w:val="0044CC"/>
        </w:rPr>
        <w:t xml:space="preserve"> Governance: Community-led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The Downtown Eastside </w:t>
      </w:r>
      <w:r>
        <w:rPr>
          <w:rFonts w:ascii="Helvetica" w:hAnsi="Helvetica" w:cs="Helvetica"/>
          <w:sz w:val="22"/>
          <w:sz-cs w:val="22"/>
          <w:strike/>
          <w:color w:val="CC0000"/>
        </w:rPr>
        <w:t xml:space="preserve"> (DTES) </w:t>
      </w:r>
      <w:r>
        <w:rPr>
          <w:rFonts w:ascii="Helvetica" w:hAnsi="Helvetica" w:cs="Helvetica"/>
          <w:sz w:val="22"/>
          <w:sz-cs w:val="22"/>
          <w:u w:val="single"/>
          <w:color w:val="0044CC"/>
        </w:rPr>
        <w:t xml:space="preserve"> Community Land Trust (DTES CLT) </w:t>
      </w:r>
      <w:r>
        <w:rPr>
          <w:rFonts w:ascii="Helvetica" w:hAnsi="Helvetica" w:cs="Helvetica"/>
          <w:sz w:val="22"/>
          <w:sz-cs w:val="22"/>
          <w:color w:val="333333"/>
        </w:rPr>
        <w:t xml:space="preserve">is </w:t>
      </w:r>
      <w:r>
        <w:rPr>
          <w:rFonts w:ascii="Helvetica" w:hAnsi="Helvetica" w:cs="Helvetica"/>
          <w:sz w:val="22"/>
          <w:sz-cs w:val="22"/>
          <w:strike/>
          <w:color w:val="CC0000"/>
        </w:rPr>
        <w:t xml:space="preserve"> home to over 4,000 residents living </w:t>
      </w:r>
      <w:r>
        <w:rPr>
          <w:rFonts w:ascii="Helvetica" w:hAnsi="Helvetica" w:cs="Helvetica"/>
          <w:sz w:val="22"/>
          <w:sz-cs w:val="22"/>
          <w:u w:val="single"/>
          <w:color w:val="0044CC"/>
        </w:rPr>
        <w:t xml:space="preserve"> a community-governed non-profit that acquires privately owned buildings and transfers them into permanent community ownership. Founded </w:t>
      </w:r>
      <w:r>
        <w:rPr>
          <w:rFonts w:ascii="Helvetica" w:hAnsi="Helvetica" w:cs="Helvetica"/>
          <w:sz w:val="22"/>
          <w:sz-cs w:val="22"/>
          <w:color w:val="333333"/>
        </w:rPr>
        <w:t xml:space="preserve">in </w:t>
      </w:r>
      <w:r>
        <w:rPr>
          <w:rFonts w:ascii="Helvetica" w:hAnsi="Helvetica" w:cs="Helvetica"/>
          <w:sz w:val="22"/>
          <w:sz-cs w:val="22"/>
          <w:strike/>
          <w:color w:val="CC0000"/>
        </w:rPr>
        <w:t xml:space="preserve"> roughly 99 SRO buildings — often </w:t>
      </w:r>
      <w:r>
        <w:rPr>
          <w:rFonts w:ascii="Helvetica" w:hAnsi="Helvetica" w:cs="Helvetica"/>
          <w:sz w:val="22"/>
          <w:sz-cs w:val="22"/>
          <w:u w:val="single"/>
          <w:color w:val="0044CC"/>
        </w:rPr>
        <w:t xml:space="preserve"> 2020 and formally incorporated in January 2023,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last rental option before homelessness. Approximately one-third </w:t>
      </w:r>
      <w:r>
        <w:rPr>
          <w:rFonts w:ascii="Helvetica" w:hAnsi="Helvetica" w:cs="Helvetica"/>
          <w:sz w:val="22"/>
          <w:sz-cs w:val="22"/>
          <w:u w:val="single"/>
          <w:color w:val="0044CC"/>
        </w:rPr>
        <w:t xml:space="preserve"> CLT operates under Indigenous co-leadership with a decolonized governance model co-led by Indigenous peoples and those with lived experience </w:t>
      </w:r>
      <w:r>
        <w:rPr>
          <w:rFonts w:ascii="Helvetica" w:hAnsi="Helvetica" w:cs="Helvetica"/>
          <w:sz w:val="22"/>
          <w:sz-cs w:val="22"/>
          <w:color w:val="333333"/>
        </w:rPr>
        <w:t xml:space="preserve">of </w:t>
      </w:r>
      <w:r>
        <w:rPr>
          <w:rFonts w:ascii="Helvetica" w:hAnsi="Helvetica" w:cs="Helvetica"/>
          <w:sz w:val="22"/>
          <w:sz-cs w:val="22"/>
          <w:strike/>
          <w:color w:val="CC0000"/>
        </w:rPr>
        <w:t xml:space="preserve"> SRO residents are Indigenous. </w:t>
      </w:r>
      <w:r>
        <w:rPr>
          <w:rFonts w:ascii="Helvetica" w:hAnsi="Helvetica" w:cs="Helvetica"/>
          <w:sz w:val="22"/>
          <w:sz-cs w:val="22"/>
          <w:u w:val="single"/>
          <w:color w:val="0044CC"/>
        </w:rPr>
        <w:t xml:space="preserve"> housing precarity.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Community organizations are working </w:t>
      </w:r>
      <w:r>
        <w:rPr>
          <w:rFonts w:ascii="Helvetica" w:hAnsi="Helvetica" w:cs="Helvetica"/>
          <w:sz w:val="22"/>
          <w:sz-cs w:val="22"/>
          <w:u w:val="single"/>
          <w:color w:val="0044CC"/>
        </w:rPr>
        <w:t xml:space="preserve"> The CLT's governance structure includes a community-elected board and a tenant and elder sub-committee that meets monthly </w:t>
      </w:r>
      <w:r>
        <w:rPr>
          <w:rFonts w:ascii="Helvetica" w:hAnsi="Helvetica" w:cs="Helvetica"/>
          <w:sz w:val="22"/>
          <w:sz-cs w:val="22"/>
          <w:color w:val="333333"/>
        </w:rPr>
        <w:t xml:space="preserve">to </w:t>
      </w:r>
      <w:r>
        <w:rPr>
          <w:rFonts w:ascii="Helvetica" w:hAnsi="Helvetica" w:cs="Helvetica"/>
          <w:sz w:val="22"/>
          <w:sz-cs w:val="22"/>
          <w:strike/>
          <w:color w:val="CC0000"/>
        </w:rPr>
        <w:t xml:space="preserve"> acquire buildings </w:t>
      </w:r>
      <w:r>
        <w:rPr>
          <w:rFonts w:ascii="Helvetica" w:hAnsi="Helvetica" w:cs="Helvetica"/>
          <w:sz w:val="22"/>
          <w:sz-cs w:val="22"/>
          <w:u w:val="single"/>
          <w:color w:val="0044CC"/>
        </w:rPr>
        <w:t xml:space="preserve"> provide input on building acquisitions, renovations,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convert them to permanent community ownership through land trust models, removing them from the speculative market while preserving affordability for current residents. </w:t>
      </w:r>
      <w:r>
        <w:rPr>
          <w:rFonts w:ascii="Helvetica" w:hAnsi="Helvetica" w:cs="Helvetica"/>
          <w:sz w:val="22"/>
          <w:sz-cs w:val="22"/>
          <w:u w:val="single"/>
          <w:color w:val="0044CC"/>
        </w:rPr>
        <w:t xml:space="preserve"> operations. This model ensures that those most affected by housing instability have direct decision-making power.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In </w:t>
      </w:r>
      <w:r>
        <w:rPr>
          <w:rFonts w:ascii="Helvetica" w:hAnsi="Helvetica" w:cs="Helvetica"/>
          <w:sz w:val="22"/>
          <w:sz-cs w:val="22"/>
          <w:strike/>
          <w:color w:val="CC0000"/>
        </w:rPr>
        <w:t xml:space="preserve"> 2023, </w:t>
      </w:r>
      <w:r>
        <w:rPr>
          <w:rFonts w:ascii="Helvetica" w:hAnsi="Helvetica" w:cs="Helvetica"/>
          <w:sz w:val="22"/>
          <w:sz-cs w:val="22"/>
          <w:u w:val="single"/>
          <w:color w:val="0044CC"/>
        </w:rPr>
        <w:t xml:space="preserve"> February 2026, DTES CLT officially took possession of Powell Rooms — its first building acquisition. The CLT is also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Province provided an $11 million grant to the DTES SRO Collaborative Society to support tenant-led programming and safety initiatives. The Downtown Eastside Community Land Trust (DTES CLT) was incorporated </w:t>
      </w:r>
      <w:r>
        <w:rPr>
          <w:rFonts w:ascii="Helvetica" w:hAnsi="Helvetica" w:cs="Helvetica"/>
          <w:sz w:val="22"/>
          <w:sz-cs w:val="22"/>
          <w:u w:val="single"/>
          <w:color w:val="0044CC"/>
        </w:rPr>
        <w:t xml:space="preserve"> operating partner for Keefer Rooms (48 units), purchased by BC Housing </w:t>
      </w:r>
      <w:r>
        <w:rPr>
          <w:rFonts w:ascii="Helvetica" w:hAnsi="Helvetica" w:cs="Helvetica"/>
          <w:sz w:val="22"/>
          <w:sz-cs w:val="22"/>
          <w:color w:val="333333"/>
        </w:rPr>
        <w:t xml:space="preserve">in </w:t>
      </w:r>
      <w:r>
        <w:rPr>
          <w:rFonts w:ascii="Helvetica" w:hAnsi="Helvetica" w:cs="Helvetica"/>
          <w:sz w:val="22"/>
          <w:sz-cs w:val="22"/>
          <w:strike/>
          <w:color w:val="CC0000"/>
        </w:rPr>
        <w:t xml:space="preserve"> 2023 to acquire buildings under Indigenous co-leadership and community governance. </w:t>
      </w:r>
      <w:r>
        <w:rPr>
          <w:rFonts w:ascii="Helvetica" w:hAnsi="Helvetica" w:cs="Helvetica"/>
          <w:sz w:val="22"/>
          <w:sz-cs w:val="22"/>
          <w:u w:val="single"/>
          <w:color w:val="0044CC"/>
        </w:rPr>
        <w:t xml:space="preserve"> October 2023.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u w:val="single"/>
          <w:color w:val="0044CC"/>
        </w:rPr>
        <w:t xml:space="preserve"> Community Ownership Model: DTES CLT acquires and stewards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Support Loop: Map the tenant support network connecting SRO buildings, outreach teams, and health resources. (Support services) </w:t>
      </w:r>
      <w:r>
        <w:rPr>
          <w:rFonts w:ascii="Helvetica" w:hAnsi="Helvetica" w:cs="Helvetica"/>
          <w:sz w:val="22"/>
          <w:sz-cs w:val="22"/>
          <w:u w:val="single"/>
          <w:color w:val="0044CC"/>
        </w:rPr>
        <w:t xml:space="preserve"> buildings as permanently community-owned housing. (Land trust)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Hogan's Alley Sites: Identify the restoration efforts honoring Vancouver's historic Black neighbourhood. (Cultural heritage) </w:t>
      </w:r>
      <w:r>
        <w:rPr>
          <w:rFonts w:ascii="Helvetica" w:hAnsi="Helvetica" w:cs="Helvetica"/>
          <w:sz w:val="22"/>
          <w:sz-cs w:val="22"/>
          <w:u w:val="single"/>
          <w:color w:val="0044CC"/>
        </w:rPr>
        <w:t xml:space="preserve"> Powell Rooms (23 units): DTES CLT's first acquisition, completed February 2026. Funded through a $1M Reaching Home federal grant, City SRO upgrade funding, and philanthropic donations. Total cost: ~$2.5M. Includes ground-floor childcare by Promise Vancouver. (First acquisition)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Future Acquisitions: Review </w:t>
      </w:r>
      <w:r>
        <w:rPr>
          <w:rFonts w:ascii="Helvetica" w:hAnsi="Helvetica" w:cs="Helvetica"/>
          <w:sz w:val="22"/>
          <w:sz-cs w:val="22"/>
          <w:u w:val="single"/>
          <w:color w:val="0044CC"/>
        </w:rPr>
        <w:t xml:space="preserve"> Keefer Rooms (48 units): Purchased by BC Housing for $8.2M in October 2023 after a 2022 fire displaced 39 residents. DTES CLT operates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Keefer </w:t>
      </w:r>
      <w:r>
        <w:rPr>
          <w:rFonts w:ascii="Helvetica" w:hAnsi="Helvetica" w:cs="Helvetica"/>
          <w:sz w:val="22"/>
          <w:sz-cs w:val="22"/>
          <w:u w:val="single"/>
          <w:color w:val="0044CC"/>
        </w:rPr>
        <w:t xml:space="preserve"> building in partnership with BC Housing; over time, the lease may transfer fully to DTES CLT. Renovations included window, electrical,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Powell Rooms timelines to understand CLT acquisition strategy. (Land trust) </w:t>
      </w:r>
      <w:r>
        <w:rPr>
          <w:rFonts w:ascii="Helvetica" w:hAnsi="Helvetica" w:cs="Helvetica"/>
          <w:sz w:val="22"/>
          <w:sz-cs w:val="22"/>
          <w:u w:val="single"/>
          <w:color w:val="0044CC"/>
        </w:rPr>
        <w:t xml:space="preserve"> fire-system upgrades. (BC Housing partnership)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CLT Governance Model: Community-elected board with Indigenous co-leadership. A tenant and elder sub-committee meets monthly to guide acquisition decisions, building design, and operations. Grounded in decolonized, non-hierarchical governance. (Community governance)</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Partners &amp; Work</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The SRO Challenge </w:t>
      </w:r>
      <w:r>
        <w:rPr>
          <w:rFonts w:ascii="Helvetica" w:hAnsi="Helvetica" w:cs="Helvetica"/>
          <w:sz w:val="22"/>
          <w:sz-cs w:val="22"/>
          <w:u w:val="single"/>
          <w:color w:val="0044CC"/>
        </w:rPr>
        <w:t xml:space="preserve"> Powell Rooms — First CLT Acquisition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Vancouver's </w:t>
      </w:r>
      <w:r>
        <w:rPr>
          <w:rFonts w:ascii="Helvetica" w:hAnsi="Helvetica" w:cs="Helvetica"/>
          <w:sz w:val="22"/>
          <w:sz-cs w:val="22"/>
          <w:u w:val="single"/>
          <w:color w:val="0044CC"/>
        </w:rPr>
        <w:t xml:space="preserve"> In February 2026, DTES CLT completed its first building acquisition: Powell Rooms, a 23-unit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stock is governed </w:t>
      </w:r>
      <w:r>
        <w:rPr>
          <w:rFonts w:ascii="Helvetica" w:hAnsi="Helvetica" w:cs="Helvetica"/>
          <w:sz w:val="22"/>
          <w:sz-cs w:val="22"/>
          <w:u w:val="single"/>
          <w:color w:val="0044CC"/>
        </w:rPr>
        <w:t xml:space="preserve"> with ground-floor childcare operated </w:t>
      </w:r>
      <w:r>
        <w:rPr>
          <w:rFonts w:ascii="Helvetica" w:hAnsi="Helvetica" w:cs="Helvetica"/>
          <w:sz w:val="22"/>
          <w:sz-cs w:val="22"/>
          <w:color w:val="333333"/>
        </w:rPr>
        <w:t xml:space="preserve">by </w:t>
      </w:r>
      <w:r>
        <w:rPr>
          <w:rFonts w:ascii="Helvetica" w:hAnsi="Helvetica" w:cs="Helvetica"/>
          <w:sz w:val="22"/>
          <w:sz-cs w:val="22"/>
          <w:u w:val="single"/>
          <w:color w:val="0044CC"/>
        </w:rPr>
        <w:t xml:space="preserve"> Promise Vancouver. The previous owner, Rob Harden, sold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SRA by-law, with ~99 buildings and ~4,000 rooms in the DTES alone. Average rents are roughly $680/month overall, while private SROs average closer to $740/month. The provincial shelter rate is $500/month, creating a persistent affordability gap. </w:t>
      </w:r>
      <w:r>
        <w:rPr>
          <w:rFonts w:ascii="Helvetica" w:hAnsi="Helvetica" w:cs="Helvetica"/>
          <w:sz w:val="22"/>
          <w:sz-cs w:val="22"/>
          <w:u w:val="single"/>
          <w:color w:val="0044CC"/>
        </w:rPr>
        <w:t xml:space="preserve"> property after owning it since 2005.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As Wendy Pedersen, Executive Director </w:t>
      </w:r>
      <w:r>
        <w:rPr>
          <w:rFonts w:ascii="Helvetica" w:hAnsi="Helvetica" w:cs="Helvetica"/>
          <w:sz w:val="22"/>
          <w:sz-cs w:val="22"/>
          <w:u w:val="single"/>
          <w:color w:val="0044CC"/>
        </w:rPr>
        <w:t xml:space="preserve"> The ~$2.5 million acquisition was funded through a $1 million Reaching Home federal grant, approximately $230,000 from a City </w:t>
      </w:r>
      <w:r>
        <w:rPr>
          <w:rFonts w:ascii="Helvetica" w:hAnsi="Helvetica" w:cs="Helvetica"/>
          <w:sz w:val="22"/>
          <w:sz-cs w:val="22"/>
          <w:color w:val="333333"/>
        </w:rPr>
        <w:t xml:space="preserve">of </w:t>
      </w:r>
      <w:r>
        <w:rPr>
          <w:rFonts w:ascii="Helvetica" w:hAnsi="Helvetica" w:cs="Helvetica"/>
          <w:sz w:val="22"/>
          <w:sz-cs w:val="22"/>
          <w:strike/>
          <w:color w:val="CC0000"/>
        </w:rPr>
        <w:t xml:space="preserve"> the </w:t>
      </w:r>
      <w:r>
        <w:rPr>
          <w:rFonts w:ascii="Helvetica" w:hAnsi="Helvetica" w:cs="Helvetica"/>
          <w:sz w:val="22"/>
          <w:sz-cs w:val="22"/>
          <w:u w:val="single"/>
          <w:color w:val="0044CC"/>
        </w:rPr>
        <w:t xml:space="preserve"> Vancouver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Collaborative, explains: "Privately owned SRO hotels are a last resort </w:t>
      </w:r>
      <w:r>
        <w:rPr>
          <w:rFonts w:ascii="Helvetica" w:hAnsi="Helvetica" w:cs="Helvetica"/>
          <w:sz w:val="22"/>
          <w:sz-cs w:val="22"/>
          <w:u w:val="single"/>
          <w:color w:val="0044CC"/>
        </w:rPr>
        <w:t xml:space="preserve"> upgrade program, and philanthropic donations. The CLT had secured approximately 85% of required funds </w:t>
      </w:r>
      <w:r>
        <w:rPr>
          <w:rFonts w:ascii="Helvetica" w:hAnsi="Helvetica" w:cs="Helvetica"/>
          <w:sz w:val="22"/>
          <w:sz-cs w:val="22"/>
          <w:color w:val="333333"/>
        </w:rPr>
        <w:t xml:space="preserve">before </w:t>
      </w:r>
      <w:r>
        <w:rPr>
          <w:rFonts w:ascii="Helvetica" w:hAnsi="Helvetica" w:cs="Helvetica"/>
          <w:sz w:val="22"/>
          <w:sz-cs w:val="22"/>
          <w:strike/>
          <w:color w:val="CC0000"/>
        </w:rPr>
        <w:t xml:space="preserve"> homelessness." The Collaborative's Tenant Overdose Response Organizers (TORO) project connects tenant organizers with naloxone supplies and education. </w:t>
      </w:r>
      <w:r>
        <w:rPr>
          <w:rFonts w:ascii="Helvetica" w:hAnsi="Helvetica" w:cs="Helvetica"/>
          <w:sz w:val="22"/>
          <w:sz-cs w:val="22"/>
          <w:u w:val="single"/>
          <w:color w:val="0044CC"/>
        </w:rPr>
        <w:t xml:space="preserve"> closing.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Community Partners </w:t>
      </w:r>
      <w:r>
        <w:rPr>
          <w:rFonts w:ascii="Helvetica" w:hAnsi="Helvetica" w:cs="Helvetica"/>
          <w:sz w:val="22"/>
          <w:sz-cs w:val="22"/>
          <w:u w:val="single"/>
          <w:color w:val="0044CC"/>
        </w:rPr>
        <w:t xml:space="preserve"> Keefer Rooms — BC Housing Partnership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Multiple organizations work together to preserve </w:t>
      </w:r>
      <w:r>
        <w:rPr>
          <w:rFonts w:ascii="Helvetica" w:hAnsi="Helvetica" w:cs="Helvetica"/>
          <w:sz w:val="22"/>
          <w:sz-cs w:val="22"/>
          <w:u w:val="single"/>
          <w:color w:val="0044CC"/>
        </w:rPr>
        <w:t xml:space="preserve"> In October 2023, BC Housing purchased Keefer Rooms (48 SRO units at 222 Keefer St.) for $8.2 million after a September 2022 fire displaced 39 residents. The building had been vacant for over a year. DTES CLT was named the operating partner, with the DTES SRO Collaborative supporting tenant-led programming including harm reduction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improve DTES housing: </w:t>
      </w:r>
      <w:r>
        <w:rPr>
          <w:rFonts w:ascii="Helvetica" w:hAnsi="Helvetica" w:cs="Helvetica"/>
          <w:sz w:val="22"/>
          <w:sz-cs w:val="22"/>
          <w:u w:val="single"/>
          <w:color w:val="0044CC"/>
        </w:rPr>
        <w:t xml:space="preserve"> fire safety.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w:t>
      </w:r>
      <w:r>
        <w:rPr>
          <w:rFonts w:ascii="Helvetica" w:hAnsi="Helvetica" w:cs="Helvetica"/>
          <w:sz w:val="22"/>
          <w:sz-cs w:val="22"/>
          <w:u w:val="single"/>
          <w:color w:val="0044CC"/>
        </w:rPr>
        <w:t xml:space="preserve"> Renovations included window replacements and electrical and fire-system upgrades. The building was targeted for reopening in spring 2025. Over time, BC Housing may transfer the lease to </w:t>
      </w:r>
      <w:r>
        <w:rPr>
          <w:rFonts w:ascii="Helvetica" w:hAnsi="Helvetica" w:cs="Helvetica"/>
          <w:sz w:val="22"/>
          <w:sz-cs w:val="22"/>
          <w:color w:val="333333"/>
        </w:rPr>
        <w:t xml:space="preserve">DTES </w:t>
      </w:r>
      <w:r>
        <w:rPr>
          <w:rFonts w:ascii="Helvetica" w:hAnsi="Helvetica" w:cs="Helvetica"/>
          <w:sz w:val="22"/>
          <w:sz-cs w:val="22"/>
          <w:u w:val="single"/>
          <w:color w:val="0044CC"/>
        </w:rPr>
        <w:t xml:space="preserve"> CLT, but for now management operates as a partnership between BC Housing, the CLT, and the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Collaborative: Advocates for tenants, received $11M provincial grant in 2023 </w:t>
      </w:r>
      <w:r>
        <w:rPr>
          <w:rFonts w:ascii="Helvetica" w:hAnsi="Helvetica" w:cs="Helvetica"/>
          <w:sz w:val="22"/>
          <w:sz-cs w:val="22"/>
          <w:u w:val="single"/>
          <w:color w:val="0044CC"/>
        </w:rPr>
        <w:t xml:space="preserve"> Collaborative.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Hogan's Alley Society: Restoring Vancouver's historic Black neighbourhood, with projects on Union Street and Main Street </w:t>
      </w:r>
      <w:r>
        <w:rPr>
          <w:rFonts w:ascii="Helvetica" w:hAnsi="Helvetica" w:cs="Helvetica"/>
          <w:sz w:val="22"/>
          <w:sz-cs w:val="22"/>
          <w:u w:val="single"/>
          <w:color w:val="0044CC"/>
        </w:rPr>
        <w:t xml:space="preserve"> Governance Model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Aboriginal Front Door: Indigenous-led support services </w:t>
      </w:r>
      <w:r>
        <w:rPr>
          <w:rFonts w:ascii="Helvetica" w:hAnsi="Helvetica" w:cs="Helvetica"/>
          <w:sz w:val="22"/>
          <w:sz-cs w:val="22"/>
          <w:u w:val="single"/>
          <w:color w:val="0044CC"/>
        </w:rPr>
        <w:t xml:space="preserve"> The CLT uses a decolonized, non-hierarchical governance model co-led by Indigenous peoples and people with lived experience: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Carnegie Community Centre: Historic community hub since 1903 </w:t>
      </w:r>
      <w:r>
        <w:rPr>
          <w:rFonts w:ascii="Helvetica" w:hAnsi="Helvetica" w:cs="Helvetica"/>
          <w:sz w:val="22"/>
          <w:sz-cs w:val="22"/>
          <w:u w:val="single"/>
          <w:color w:val="0044CC"/>
        </w:rPr>
        <w:t xml:space="preserve"> Community-elected board of directors with Indigenous co-leadership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DTES Neighbourhood House: Community programs </w:t>
      </w:r>
      <w:r>
        <w:rPr>
          <w:rFonts w:ascii="Helvetica" w:hAnsi="Helvetica" w:cs="Helvetica"/>
          <w:sz w:val="22"/>
          <w:sz-cs w:val="22"/>
          <w:u w:val="single"/>
          <w:color w:val="0044CC"/>
        </w:rPr>
        <w:t xml:space="preserve"> Tenant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partnerships </w:t>
      </w:r>
      <w:r>
        <w:rPr>
          <w:rFonts w:ascii="Helvetica" w:hAnsi="Helvetica" w:cs="Helvetica"/>
          <w:sz w:val="22"/>
          <w:sz-cs w:val="22"/>
          <w:u w:val="single"/>
          <w:color w:val="0044CC"/>
        </w:rPr>
        <w:t xml:space="preserve"> elder sub-committee meets monthly to guide decisions on acquisitions, furnishings, and building operations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UBC Learning Exchange: University-community partnership </w:t>
      </w:r>
      <w:r>
        <w:rPr>
          <w:rFonts w:ascii="Helvetica" w:hAnsi="Helvetica" w:cs="Helvetica"/>
          <w:sz w:val="22"/>
          <w:sz-cs w:val="22"/>
          <w:u w:val="single"/>
          <w:color w:val="0044CC"/>
        </w:rPr>
        <w:t xml:space="preserve"> Profits are reinvested into buildings and community benefit — not extracted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Community Land Trust Model </w:t>
      </w:r>
      <w:r>
        <w:rPr>
          <w:rFonts w:ascii="Helvetica" w:hAnsi="Helvetica" w:cs="Helvetica"/>
          <w:sz w:val="22"/>
          <w:sz-cs w:val="22"/>
          <w:u w:val="single"/>
          <w:color w:val="0044CC"/>
        </w:rPr>
        <w:t xml:space="preserve"> • Properties are permanently removed from the speculative market through the trust structure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CLT </w:t>
      </w:r>
      <w:r>
        <w:rPr>
          <w:rFonts w:ascii="Helvetica" w:hAnsi="Helvetica" w:cs="Helvetica"/>
          <w:sz w:val="22"/>
          <w:sz-cs w:val="22"/>
          <w:strike/>
          <w:color w:val="CC0000"/>
        </w:rPr>
        <w:t xml:space="preserve"> approach in the DTES: </w:t>
      </w:r>
      <w:r>
        <w:rPr>
          <w:rFonts w:ascii="Helvetica" w:hAnsi="Helvetica" w:cs="Helvetica"/>
          <w:sz w:val="22"/>
          <w:sz-cs w:val="22"/>
          <w:u w:val="single"/>
          <w:color w:val="0044CC"/>
        </w:rPr>
        <w:t xml:space="preserve"> Model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Removes buildings permanently from </w:t>
      </w:r>
      <w:r>
        <w:rPr>
          <w:rFonts w:ascii="Helvetica" w:hAnsi="Helvetica" w:cs="Helvetica"/>
          <w:sz w:val="22"/>
          <w:sz-cs w:val="22"/>
          <w:u w:val="single"/>
          <w:color w:val="0044CC"/>
        </w:rPr>
        <w:t xml:space="preserve"> Community land trusts are non-profit corporations that acquire and hold land in perpetuity for community use. In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speculative market </w:t>
      </w:r>
      <w:r>
        <w:rPr>
          <w:rFonts w:ascii="Helvetica" w:hAnsi="Helvetica" w:cs="Helvetica"/>
          <w:sz w:val="22"/>
          <w:sz-cs w:val="22"/>
          <w:u w:val="single"/>
          <w:color w:val="0044CC"/>
        </w:rPr>
        <w:t xml:space="preserve"> DTES context, the CLT model: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Ensures long-term affordability through trust structure </w:t>
      </w:r>
      <w:r>
        <w:rPr>
          <w:rFonts w:ascii="Helvetica" w:hAnsi="Helvetica" w:cs="Helvetica"/>
          <w:sz w:val="22"/>
          <w:sz-cs w:val="22"/>
          <w:u w:val="single"/>
          <w:color w:val="0044CC"/>
        </w:rPr>
        <w:t xml:space="preserve"> Acquires privately owned SROs before they are lost to speculation or neglect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Keeps housing decisions in community hands </w:t>
      </w:r>
      <w:r>
        <w:rPr>
          <w:rFonts w:ascii="Helvetica" w:hAnsi="Helvetica" w:cs="Helvetica"/>
          <w:sz w:val="22"/>
          <w:sz-cs w:val="22"/>
          <w:u w:val="single"/>
          <w:color w:val="0044CC"/>
        </w:rPr>
        <w:t xml:space="preserve"> Ensures rents remain permanently affordable — tied to income levels, not market rates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Prevents displacement of current residents during acquisition </w:t>
      </w:r>
      <w:r>
        <w:rPr>
          <w:rFonts w:ascii="Helvetica" w:hAnsi="Helvetica" w:cs="Helvetica"/>
          <w:sz w:val="22"/>
          <w:sz-cs w:val="22"/>
          <w:u w:val="single"/>
          <w:color w:val="0044CC"/>
        </w:rPr>
        <w:t xml:space="preserve"> Integrates holistic, tenant-centred housing designed by and for the community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Policy Context </w:t>
      </w:r>
      <w:r>
        <w:rPr>
          <w:rFonts w:ascii="Helvetica" w:hAnsi="Helvetica" w:cs="Helvetica"/>
          <w:sz w:val="22"/>
          <w:sz-cs w:val="22"/>
          <w:u w:val="single"/>
          <w:color w:val="0044CC"/>
        </w:rPr>
        <w:t xml:space="preserve"> • Partners with DTES SRO Collaborative for tenant-based initiatives in each building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2024, </w:t>
      </w:r>
      <w:r>
        <w:rPr>
          <w:rFonts w:ascii="Helvetica" w:hAnsi="Helvetica" w:cs="Helvetica"/>
          <w:sz w:val="22"/>
          <w:sz-cs w:val="22"/>
          <w:u w:val="single"/>
          <w:color w:val="0044CC"/>
        </w:rPr>
        <w:t xml:space="preserve"> Zoning Changes in </w:t>
      </w:r>
      <w:r>
        <w:rPr>
          <w:rFonts w:ascii="Helvetica" w:hAnsi="Helvetica" w:cs="Helvetica"/>
          <w:sz w:val="22"/>
          <w:sz-cs w:val="22"/>
          <w:color w:val="333333"/>
        </w:rPr>
        <w:t xml:space="preserve">Vancouver </w:t>
      </w:r>
      <w:r>
        <w:rPr>
          <w:rFonts w:ascii="Helvetica" w:hAnsi="Helvetica" w:cs="Helvetica"/>
          <w:sz w:val="22"/>
          <w:sz-cs w:val="22"/>
          <w:strike/>
          <w:color w:val="CC0000"/>
        </w:rPr>
        <w:t xml:space="preserve"> implemented vacancy control for SROs, preventing rent spikes between tenancies. DTES CLT's first acquisition, Powell Rooms (23 units), is expected to close in January 2026, while Keefer Rooms (48 units) is reopening in spring 2025 through a BC </w:t>
      </w:r>
      <w:r>
        <w:rPr>
          <w:rFonts w:ascii="Helvetica" w:hAnsi="Helvetica" w:cs="Helvetica"/>
          <w:sz w:val="22"/>
          <w:sz-cs w:val="22"/>
          <w:u w:val="single"/>
          <w:color w:val="0044CC"/>
        </w:rPr>
        <w:t xml:space="preserve"> and Their Impact on Low-Income </w:t>
      </w:r>
      <w:r>
        <w:rPr>
          <w:rFonts w:ascii="Helvetica" w:hAnsi="Helvetica" w:cs="Helvetica"/>
          <w:sz w:val="22"/>
          <w:sz-cs w:val="22"/>
          <w:color w:val="333333"/>
        </w:rPr>
        <w:t xml:space="preserve">Housing </w:t>
      </w:r>
      <w:r>
        <w:rPr>
          <w:rFonts w:ascii="Helvetica" w:hAnsi="Helvetica" w:cs="Helvetica"/>
          <w:sz w:val="22"/>
          <w:sz-cs w:val="22"/>
          <w:strike/>
          <w:color w:val="CC0000"/>
        </w:rPr>
        <w:t xml:space="preserve"> partnership and community programming model.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4,000+ residents </w:t>
      </w:r>
      <w:r>
        <w:rPr>
          <w:rFonts w:ascii="Helvetica" w:hAnsi="Helvetica" w:cs="Helvetica"/>
          <w:sz w:val="22"/>
          <w:sz-cs w:val="22"/>
          <w:u w:val="single"/>
          <w:color w:val="0044CC"/>
        </w:rPr>
        <w:t xml:space="preserve"> Dr. Kuni Kamizaki (UBC) is working </w:t>
      </w:r>
      <w:r>
        <w:rPr>
          <w:rFonts w:ascii="Helvetica" w:hAnsi="Helvetica" w:cs="Helvetica"/>
          <w:sz w:val="22"/>
          <w:sz-cs w:val="22"/>
          <w:color w:val="333333"/>
        </w:rPr>
        <w:t xml:space="preserve">in </w:t>
      </w:r>
      <w:r>
        <w:rPr>
          <w:rFonts w:ascii="Helvetica" w:hAnsi="Helvetica" w:cs="Helvetica"/>
          <w:sz w:val="22"/>
          <w:sz-cs w:val="22"/>
          <w:strike/>
          <w:color w:val="CC0000"/>
        </w:rPr>
        <w:t xml:space="preserve"> ~99 SROs — last stop before homelessness </w:t>
      </w:r>
      <w:r>
        <w:rPr>
          <w:rFonts w:ascii="Helvetica" w:hAnsi="Helvetica" w:cs="Helvetica"/>
          <w:sz w:val="22"/>
          <w:sz-cs w:val="22"/>
          <w:u w:val="single"/>
          <w:color w:val="0044CC"/>
        </w:rPr>
        <w:t xml:space="preserve"> partnership with the Downtown Eastside Community Land Trust to understand how policy changes led by Vancouver City Council will impact the preservation and replacement of single room occupancy (SRO) housing. SRO housing is the primary source of low-income housing in the DTES, which the DTES CLT has been working to preserve. These buildings are especially susceptible to conversion and gentrification-by-upscaling.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$11M provincial grant to SRO Collaborative (2023) </w:t>
      </w:r>
      <w:r>
        <w:rPr>
          <w:rFonts w:ascii="Helvetica" w:hAnsi="Helvetica" w:cs="Helvetica"/>
          <w:sz w:val="22"/>
          <w:sz-cs w:val="22"/>
          <w:u w:val="single"/>
          <w:color w:val="0044CC"/>
        </w:rPr>
        <w:t xml:space="preserve"> Vancouver City Council recently passed changes that dramatically upzoned the DTES Oppenheimer District, removing restrictions that have protected this area from new condominium redevelopment, property speculation, and rapid displacement through gentrification.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CLT acquisitions remove buildings from speculative market </w:t>
      </w:r>
      <w:r>
        <w:rPr>
          <w:rFonts w:ascii="Helvetica" w:hAnsi="Helvetica" w:cs="Helvetica"/>
          <w:sz w:val="22"/>
          <w:sz-cs w:val="22"/>
          <w:u w:val="single"/>
          <w:color w:val="0044CC"/>
        </w:rPr>
        <w:t xml:space="preserve"> First acquisition (Powell Rooms, 23 units) completed February 2026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Vacancy control (2024) prevents rent hikes between tenancies </w:t>
      </w:r>
      <w:r>
        <w:rPr>
          <w:rFonts w:ascii="Helvetica" w:hAnsi="Helvetica" w:cs="Helvetica"/>
          <w:sz w:val="22"/>
          <w:sz-cs w:val="22"/>
          <w:u w:val="single"/>
          <w:color w:val="0044CC"/>
        </w:rPr>
        <w:t xml:space="preserve"> Keefer Rooms (48 units) operated in partnership with BC Housing, with a possible future lease transfer to DTES CLT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Indigenous co-leadership with tenant and elder sub-committee governance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Buildings permanently removed from speculative market through trust structure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research partner; featured at CNCLT Summit (October 2024) and currently partnered with BSH's Dr. Kuni Kamizaki to research DEOD changes and their effect on SROs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DTES SRO streetscape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Arlington Hotel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Laurel Hotel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Empress Hotel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Community ownership action in the DTES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Powell Rooms SRO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DTES streetscape — Source: user-provided photo</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 DTES SRO Collaborative - Tenant advocacy and support organization | https://srocollaborative.org/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DTES Neighbourhood House — SRO Collaborative Profile - Background on the SRO Collaborative's work | https://www.dtesnhouse.ca/news-updates/partner-feature-sro-collaborative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Downtown Eastside Community Land Trust - </w:t>
      </w:r>
      <w:r>
        <w:rPr>
          <w:rFonts w:ascii="Helvetica" w:hAnsi="Helvetica" w:cs="Helvetica"/>
          <w:sz w:val="22"/>
          <w:sz-cs w:val="22"/>
          <w:strike/>
          <w:color w:val="CC0000"/>
        </w:rPr>
        <w:t xml:space="preserve"> Community land trust leadership </w:t>
      </w:r>
      <w:r>
        <w:rPr>
          <w:rFonts w:ascii="Helvetica" w:hAnsi="Helvetica" w:cs="Helvetica"/>
          <w:sz w:val="22"/>
          <w:sz-cs w:val="22"/>
          <w:u w:val="single"/>
          <w:color w:val="0044CC"/>
        </w:rPr>
        <w:t xml:space="preserve"> Official website — governance model, acquisition strategy,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acquisition model in the DTES </w:t>
      </w:r>
      <w:r>
        <w:rPr>
          <w:rFonts w:ascii="Helvetica" w:hAnsi="Helvetica" w:cs="Helvetica"/>
          <w:sz w:val="22"/>
          <w:sz-cs w:val="22"/>
          <w:u w:val="single"/>
          <w:color w:val="0044CC"/>
        </w:rPr>
        <w:t xml:space="preserve"> community vision </w:t>
      </w:r>
      <w:r>
        <w:rPr>
          <w:rFonts w:ascii="Helvetica" w:hAnsi="Helvetica" w:cs="Helvetica"/>
          <w:sz w:val="22"/>
          <w:sz-cs w:val="22"/>
          <w:color w:val="333333"/>
        </w:rPr>
        <w:t xml:space="preserve">| https://www.dtescommunitylandtrust.ca/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SRO Collaborative Programs </w:t>
      </w:r>
      <w:r>
        <w:rPr>
          <w:rFonts w:ascii="Helvetica" w:hAnsi="Helvetica" w:cs="Helvetica"/>
          <w:sz w:val="22"/>
          <w:sz-cs w:val="22"/>
          <w:u w:val="single"/>
          <w:color w:val="0044CC"/>
        </w:rPr>
        <w:t xml:space="preserve"> CMHC — DTES CLT Demonstration Project </w:t>
      </w:r>
      <w:r>
        <w:rPr>
          <w:rFonts w:ascii="Helvetica" w:hAnsi="Helvetica" w:cs="Helvetica"/>
          <w:sz w:val="22"/>
          <w:sz-cs w:val="22"/>
          <w:color w:val="333333"/>
        </w:rPr>
        <w:t xml:space="preserve">- </w:t>
      </w:r>
      <w:r>
        <w:rPr>
          <w:rFonts w:ascii="Helvetica" w:hAnsi="Helvetica" w:cs="Helvetica"/>
          <w:sz w:val="22"/>
          <w:sz-cs w:val="22"/>
          <w:strike/>
          <w:color w:val="CC0000"/>
        </w:rPr>
        <w:t xml:space="preserve"> Tenant organizing, peer supports, </w:t>
      </w:r>
      <w:r>
        <w:rPr>
          <w:rFonts w:ascii="Helvetica" w:hAnsi="Helvetica" w:cs="Helvetica"/>
          <w:sz w:val="22"/>
          <w:sz-cs w:val="22"/>
          <w:u w:val="single"/>
          <w:color w:val="0044CC"/>
        </w:rPr>
        <w:t xml:space="preserve"> National Housing Strategy project profile on the CLT's foundation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SRO-focused program directory </w:t>
      </w:r>
      <w:r>
        <w:rPr>
          <w:rFonts w:ascii="Helvetica" w:hAnsi="Helvetica" w:cs="Helvetica"/>
          <w:sz w:val="22"/>
          <w:sz-cs w:val="22"/>
          <w:u w:val="single"/>
          <w:color w:val="0044CC"/>
        </w:rPr>
        <w:t xml:space="preserve"> framework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https://srocollaborative.org/programs/ </w:t>
      </w:r>
      <w:r>
        <w:rPr>
          <w:rFonts w:ascii="Helvetica" w:hAnsi="Helvetica" w:cs="Helvetica"/>
          <w:sz w:val="22"/>
          <w:sz-cs w:val="22"/>
          <w:u w:val="single"/>
          <w:color w:val="0044CC"/>
        </w:rPr>
        <w:t xml:space="preserve"> https://www.cmhc-schl.gc.ca/nhs/nhs-project-profiles/2021-nhs-projects/vancouver-downtown-eastside-community-land-trust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Hogan's Alley Society </w:t>
      </w:r>
      <w:r>
        <w:rPr>
          <w:rFonts w:ascii="Helvetica" w:hAnsi="Helvetica" w:cs="Helvetica"/>
          <w:sz w:val="22"/>
          <w:sz-cs w:val="22"/>
          <w:u w:val="single"/>
          <w:color w:val="0044CC"/>
        </w:rPr>
        <w:t xml:space="preserve"> Vancity Lookout — Powell Rooms Acquisition </w:t>
      </w:r>
      <w:r>
        <w:rPr>
          <w:rFonts w:ascii="Helvetica" w:hAnsi="Helvetica" w:cs="Helvetica"/>
          <w:sz w:val="22"/>
          <w:sz-cs w:val="22"/>
          <w:color w:val="333333"/>
        </w:rPr>
        <w:t xml:space="preserve">- </w:t>
      </w:r>
      <w:r>
        <w:rPr>
          <w:rFonts w:ascii="Helvetica" w:hAnsi="Helvetica" w:cs="Helvetica"/>
          <w:sz w:val="22"/>
          <w:sz-cs w:val="22"/>
          <w:strike/>
          <w:color w:val="CC0000"/>
        </w:rPr>
        <w:t xml:space="preserve"> Restoring Vancouver's historic Black community </w:t>
      </w:r>
      <w:r>
        <w:rPr>
          <w:rFonts w:ascii="Helvetica" w:hAnsi="Helvetica" w:cs="Helvetica"/>
          <w:sz w:val="22"/>
          <w:sz-cs w:val="22"/>
          <w:u w:val="single"/>
          <w:color w:val="0044CC"/>
        </w:rPr>
        <w:t xml:space="preserve"> In-depth reporting on the CLT's first building acquisition and community-owned housing model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https://www.hogansalleysociety.org/ </w:t>
      </w:r>
      <w:r>
        <w:rPr>
          <w:rFonts w:ascii="Helvetica" w:hAnsi="Helvetica" w:cs="Helvetica"/>
          <w:sz w:val="22"/>
          <w:sz-cs w:val="22"/>
          <w:u w:val="single"/>
          <w:color w:val="0044CC"/>
        </w:rPr>
        <w:t xml:space="preserve"> https://www.vancitylookout.com/p/exclusive-powell-rooms-sro-set-to-become-a-unique-model-of-community-owned-housing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2: First United Church </w:t>
      </w:r>
      <w:r>
        <w:rPr>
          <w:rFonts w:ascii="Helvetica" w:hAnsi="Helvetica" w:cs="Helvetica"/>
          <w:sz w:val="22"/>
          <w:sz-cs w:val="22"/>
          <w:u w:val="single"/>
          <w:color w:val="0044CC"/>
        </w:rPr>
        <w:t xml:space="preserve"> • BC Housing — Keefer Rooms Acquisition - Provincial announcement on the Keefer Rooms purchase and CLT operating partnership | https://news.gov.bc.ca/releases/2023HOUS0137-001604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320 E Hastings St, Vancouver </w:t>
      </w:r>
      <w:r>
        <w:rPr>
          <w:rFonts w:ascii="Helvetica" w:hAnsi="Helvetica" w:cs="Helvetica"/>
          <w:sz w:val="22"/>
          <w:sz-cs w:val="22"/>
          <w:u w:val="single"/>
          <w:color w:val="0044CC"/>
        </w:rPr>
        <w:t xml:space="preserve"> • BSH Research in Progress — Vancouver's Growing CLT Movement - BSH webinar featuring DTES CLT and Hogan's Alley Society on affordable housing and community land stewardship | https://bsh.ubc.ca/research-in-progress-on-vancouvers-growing-clt-movement/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Founded: 1886 </w:t>
      </w:r>
      <w:r>
        <w:rPr>
          <w:rFonts w:ascii="Helvetica" w:hAnsi="Helvetica" w:cs="Helvetica"/>
          <w:sz w:val="22"/>
          <w:sz-cs w:val="22"/>
          <w:u w:val="single"/>
          <w:color w:val="0044CC"/>
        </w:rPr>
        <w:t xml:space="preserve"> • BSH — Vancouver's Downtown Eastside Upzoning: A Policy Out of Balance - Strengthening Community Land Trust Research on DEOD changes and their effect on low-income housing in the DTES </w:t>
      </w:r>
      <w:r>
        <w:rPr>
          <w:rFonts w:ascii="Helvetica" w:hAnsi="Helvetica" w:cs="Helvetica"/>
          <w:sz w:val="22"/>
          <w:sz-cs w:val="22"/>
          <w:color w:val="333333"/>
        </w:rPr>
        <w:t xml:space="preserve">| </w:t>
      </w:r>
      <w:r>
        <w:rPr>
          <w:rFonts w:ascii="Helvetica" w:hAnsi="Helvetica" w:cs="Helvetica"/>
          <w:sz w:val="22"/>
          <w:sz-cs w:val="22"/>
          <w:strike/>
          <w:color w:val="CC0000"/>
        </w:rPr>
        <w:t xml:space="preserve"> Safe Shelter: 51 beds | Legal Cases: 1,400+/yr </w:t>
      </w:r>
      <w:r>
        <w:rPr>
          <w:rFonts w:ascii="Helvetica" w:hAnsi="Helvetica" w:cs="Helvetica"/>
          <w:sz w:val="22"/>
          <w:sz-cs w:val="22"/>
          <w:u w:val="single"/>
          <w:color w:val="0044CC"/>
        </w:rPr>
        <w:t xml:space="preserve"> https://bsh.ubc.ca/vancouvers-downtown-eastside-upzoning-a-policy-out-of-balance/ </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5: DTES SRO Collaborative</w:t>
      </w:r>
      <w:r>
        <w:rPr>
          <w:rFonts w:ascii="Helvetica" w:hAnsi="Helvetica" w:cs="Helvetica"/>
          <w:sz w:val="26"/>
          <w:sz-cs w:val="26"/>
        </w:rPr>
        <w:t xml:space="preserve"/>
      </w:r>
    </w:p>
    <w:p>
      <w:pPr>
        <w:spacing w:after="80"/>
      </w:pPr>
      <w:r>
        <w:rPr>
          <w:rFonts w:ascii="Helvetica" w:hAnsi="Helvetica" w:cs="Helvetica"/>
          <w:sz w:val="22"/>
          <w:sz-cs w:val="22"/>
          <w:u w:val="single"/>
          <w:color w:val="0044CC"/>
        </w:rPr>
        <w:t xml:space="preserve"> Location: 268 Keefer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Participating SROs: ~40 | Tenants Surveyed: 900+ | Provincial Grant: $11M</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FIRST UNITED has worked in Vancouver's Downtown Eastside since 1886. Today it combines shelter, legal advocacy, and community food programs in one service model </w:t>
      </w:r>
      <w:r>
        <w:rPr>
          <w:rFonts w:ascii="Helvetica" w:hAnsi="Helvetica" w:cs="Helvetica"/>
          <w:sz w:val="22"/>
          <w:sz-cs w:val="22"/>
          <w:u w:val="single"/>
          <w:color w:val="0044CC"/>
        </w:rPr>
        <w:t xml:space="preserve"> The DTES SRO Collaborative Society (SRO-C) is a tenant-led organization </w:t>
      </w:r>
      <w:r>
        <w:rPr>
          <w:rFonts w:ascii="Helvetica" w:hAnsi="Helvetica" w:cs="Helvetica"/>
          <w:sz w:val="22"/>
          <w:sz-cs w:val="22"/>
          <w:color w:val="333333"/>
        </w:rPr>
        <w:t xml:space="preserve">focused on </w:t>
      </w:r>
      <w:r>
        <w:rPr>
          <w:rFonts w:ascii="Helvetica" w:hAnsi="Helvetica" w:cs="Helvetica"/>
          <w:sz w:val="22"/>
          <w:sz-cs w:val="22"/>
          <w:strike/>
          <w:color w:val="CC0000"/>
        </w:rPr>
        <w:t xml:space="preserve"> reducing harm </w:t>
      </w:r>
      <w:r>
        <w:rPr>
          <w:rFonts w:ascii="Helvetica" w:hAnsi="Helvetica" w:cs="Helvetica"/>
          <w:sz w:val="22"/>
          <w:sz-cs w:val="22"/>
          <w:u w:val="single"/>
          <w:color w:val="0044CC"/>
        </w:rPr>
        <w:t xml:space="preserve"> improving habitability, safety,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preventing homelessness. </w:t>
      </w:r>
      <w:r>
        <w:rPr>
          <w:rFonts w:ascii="Helvetica" w:hAnsi="Helvetica" w:cs="Helvetica"/>
          <w:sz w:val="22"/>
          <w:sz-cs w:val="22"/>
          <w:u w:val="single"/>
          <w:color w:val="0044CC"/>
        </w:rPr>
        <w:t xml:space="preserve"> housing security in privately owned SRO hotels. More than 2,700 tenants across 40+ private SROs are supported through its tenant-based initiatives.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Its Safe Shelter program currently operates 51 low-barrier shelter beds at 467 Alexander Street. The Legal Advocacy program </w:t>
      </w:r>
      <w:r>
        <w:rPr>
          <w:rFonts w:ascii="Helvetica" w:hAnsi="Helvetica" w:cs="Helvetica"/>
          <w:sz w:val="22"/>
          <w:sz-cs w:val="22"/>
          <w:u w:val="single"/>
          <w:color w:val="0044CC"/>
        </w:rPr>
        <w:t xml:space="preserve"> Core programs include: tenant committees that identify building-level issues and coordinate safety planning; TORO (Tenant Overdose Response Organizers) providing peer-led harm reduction and naloxone access; room cleaning and repairs training; cultural reconnection </w:t>
      </w:r>
      <w:r>
        <w:rPr>
          <w:rFonts w:ascii="Helvetica" w:hAnsi="Helvetica" w:cs="Helvetica"/>
          <w:sz w:val="22"/>
          <w:sz-cs w:val="22"/>
          <w:color w:val="333333"/>
        </w:rPr>
        <w:t xml:space="preserve">supports </w:t>
      </w:r>
      <w:r>
        <w:rPr>
          <w:rFonts w:ascii="Helvetica" w:hAnsi="Helvetica" w:cs="Helvetica"/>
          <w:sz w:val="22"/>
          <w:sz-cs w:val="22"/>
          <w:u w:val="single"/>
          <w:color w:val="0044CC"/>
        </w:rPr>
        <w:t xml:space="preserve"> for Indigenous </w:t>
      </w:r>
      <w:r>
        <w:rPr>
          <w:rFonts w:ascii="Helvetica" w:hAnsi="Helvetica" w:cs="Helvetica"/>
          <w:sz w:val="22"/>
          <w:sz-cs w:val="22"/>
          <w:color w:val="333333"/>
        </w:rPr>
        <w:t xml:space="preserve">tenants </w:t>
      </w:r>
      <w:r>
        <w:rPr>
          <w:rFonts w:ascii="Helvetica" w:hAnsi="Helvetica" w:cs="Helvetica"/>
          <w:sz w:val="22"/>
          <w:sz-cs w:val="22"/>
          <w:u w:val="single"/>
          <w:color w:val="0044CC"/>
        </w:rPr>
        <w:t xml:space="preserve"> (~33% of SRO residents); fire safety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income-security clients </w:t>
      </w:r>
      <w:r>
        <w:rPr>
          <w:rFonts w:ascii="Helvetica" w:hAnsi="Helvetica" w:cs="Helvetica"/>
          <w:sz w:val="22"/>
          <w:sz-cs w:val="22"/>
          <w:u w:val="single"/>
          <w:color w:val="0044CC"/>
        </w:rPr>
        <w:t xml:space="preserve"> emergency preparedness;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reports more than 1,400 unique cases each year. </w:t>
      </w:r>
      <w:r>
        <w:rPr>
          <w:rFonts w:ascii="Helvetica" w:hAnsi="Helvetica" w:cs="Helvetica"/>
          <w:sz w:val="22"/>
          <w:sz-cs w:val="22"/>
          <w:u w:val="single"/>
          <w:color w:val="0044CC"/>
        </w:rPr>
        <w:t xml:space="preserve"> the Right to Remain research collective supporting tenant organizing for improved conditions.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organization is also leading </w:t>
      </w:r>
      <w:r>
        <w:rPr>
          <w:rFonts w:ascii="Helvetica" w:hAnsi="Helvetica" w:cs="Helvetica"/>
          <w:sz w:val="22"/>
          <w:sz-cs w:val="22"/>
          <w:u w:val="single"/>
          <w:color w:val="0044CC"/>
        </w:rPr>
        <w:t xml:space="preserve"> In 2023, the Province provided a one-time $11 million grant to support tenant-led safety and stabilization programming over three years. In 2024, the Collaborative partnered with the City to conduct </w:t>
      </w:r>
      <w:r>
        <w:rPr>
          <w:rFonts w:ascii="Helvetica" w:hAnsi="Helvetica" w:cs="Helvetica"/>
          <w:sz w:val="22"/>
          <w:sz-cs w:val="22"/>
          <w:color w:val="333333"/>
        </w:rPr>
        <w:t xml:space="preserve">a major </w:t>
      </w:r>
      <w:r>
        <w:rPr>
          <w:rFonts w:ascii="Helvetica" w:hAnsi="Helvetica" w:cs="Helvetica"/>
          <w:sz w:val="22"/>
          <w:sz-cs w:val="22"/>
          <w:strike/>
          <w:color w:val="CC0000"/>
        </w:rPr>
        <w:t xml:space="preserve"> redevelopment at 320 East Hastings with partner Lu'ma Native BCH Housing Society, planned to include 100+ homes and roughly 40,000 sq ft of community-serving space. </w:t>
      </w:r>
      <w:r>
        <w:rPr>
          <w:rFonts w:ascii="Helvetica" w:hAnsi="Helvetica" w:cs="Helvetica"/>
          <w:sz w:val="22"/>
          <w:sz-cs w:val="22"/>
          <w:u w:val="single"/>
          <w:color w:val="0044CC"/>
        </w:rPr>
        <w:t xml:space="preserve"> SRO Tenant Survey — interviewing over 900 tenants in 133 SRO buildings.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Safe Shelter Program: Review how the 51-bed low-barrier shelter supports people facing immediate housing instability. (Shelter) </w:t>
      </w:r>
      <w:r>
        <w:rPr>
          <w:rFonts w:ascii="Helvetica" w:hAnsi="Helvetica" w:cs="Helvetica"/>
          <w:sz w:val="22"/>
          <w:sz-cs w:val="22"/>
          <w:u w:val="single"/>
          <w:color w:val="0044CC"/>
        </w:rPr>
        <w:t xml:space="preserve"> Tenant Committees: The cornerstone of SRO-C's Hub Program. Democratic structures where tenants identify building-level issues, coordinate repairs with landlords, and organize for improved habitability and affordability. (Community organizing)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Legal Advocacy: Understand tenancy, social assistance, </w:t>
      </w:r>
      <w:r>
        <w:rPr>
          <w:rFonts w:ascii="Helvetica" w:hAnsi="Helvetica" w:cs="Helvetica"/>
          <w:sz w:val="22"/>
          <w:sz-cs w:val="22"/>
          <w:u w:val="single"/>
          <w:color w:val="0044CC"/>
        </w:rPr>
        <w:t xml:space="preserve"> TORO (Tenant Overdose Response): Peer-led harm reduction across ~40 private SROs. Tenants trained as TOROs provide naloxone training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disability advocacy support delivered at street level. (Tenant rights) </w:t>
      </w:r>
      <w:r>
        <w:rPr>
          <w:rFonts w:ascii="Helvetica" w:hAnsi="Helvetica" w:cs="Helvetica"/>
          <w:sz w:val="22"/>
          <w:sz-cs w:val="22"/>
          <w:u w:val="single"/>
          <w:color w:val="0044CC"/>
        </w:rPr>
        <w:t xml:space="preserve"> kits, safer supply referrals, and harm reduction supplies in the places people live. (Harm reduction)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Food Access: Track meal services including daily lunch </w:t>
      </w:r>
      <w:r>
        <w:rPr>
          <w:rFonts w:ascii="Helvetica" w:hAnsi="Helvetica" w:cs="Helvetica"/>
          <w:sz w:val="22"/>
          <w:sz-cs w:val="22"/>
          <w:u w:val="single"/>
          <w:color w:val="0044CC"/>
        </w:rPr>
        <w:t xml:space="preserve"> SRO Degree &amp; Right to Remain: The SRO Degree equips tenants with housing rights knowledge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outreach food truck operations. (Food security) </w:t>
      </w:r>
      <w:r>
        <w:rPr>
          <w:rFonts w:ascii="Helvetica" w:hAnsi="Helvetica" w:cs="Helvetica"/>
          <w:sz w:val="22"/>
          <w:sz-cs w:val="22"/>
          <w:u w:val="single"/>
          <w:color w:val="0044CC"/>
        </w:rPr>
        <w:t xml:space="preserve"> practical skills. Right to Remain is a research collective supporting tenant organizing for safety, cleanliness, and empowerment. (Education &amp; research)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Redevelopment Site: Connect </w:t>
      </w:r>
      <w:r>
        <w:rPr>
          <w:rFonts w:ascii="Helvetica" w:hAnsi="Helvetica" w:cs="Helvetica"/>
          <w:sz w:val="22"/>
          <w:sz-cs w:val="22"/>
          <w:u w:val="single"/>
          <w:color w:val="0044CC"/>
        </w:rPr>
        <w:t xml:space="preserve"> 2024 SRO Tenant Survey: Partnered with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current site </w:t>
      </w:r>
      <w:r>
        <w:rPr>
          <w:rFonts w:ascii="Helvetica" w:hAnsi="Helvetica" w:cs="Helvetica"/>
          <w:sz w:val="22"/>
          <w:sz-cs w:val="22"/>
          <w:u w:val="single"/>
          <w:color w:val="0044CC"/>
        </w:rPr>
        <w:t xml:space="preserve"> City </w:t>
      </w:r>
      <w:r>
        <w:rPr>
          <w:rFonts w:ascii="Helvetica" w:hAnsi="Helvetica" w:cs="Helvetica"/>
          <w:sz w:val="22"/>
          <w:sz-cs w:val="22"/>
          <w:color w:val="333333"/>
        </w:rPr>
        <w:t xml:space="preserve">to </w:t>
      </w:r>
      <w:r>
        <w:rPr>
          <w:rFonts w:ascii="Helvetica" w:hAnsi="Helvetica" w:cs="Helvetica"/>
          <w:sz w:val="22"/>
          <w:sz-cs w:val="22"/>
          <w:strike/>
          <w:color w:val="CC0000"/>
        </w:rPr>
        <w:t xml:space="preserve"> plans for long-term affordable homes and integrated community space. (Housing delivery) </w:t>
      </w:r>
      <w:r>
        <w:rPr>
          <w:rFonts w:ascii="Helvetica" w:hAnsi="Helvetica" w:cs="Helvetica"/>
          <w:sz w:val="22"/>
          <w:sz-cs w:val="22"/>
          <w:u w:val="single"/>
          <w:color w:val="0044CC"/>
        </w:rPr>
        <w:t xml:space="preserve"> survey 900+ tenants across 133 buildings — the most comprehensive SRO tenant data since 2013. Findings inform the intergovernmental SRO Investment Strategy. (Data &amp; justice)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Programs</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Core Programs </w:t>
      </w:r>
      <w:r>
        <w:rPr>
          <w:rFonts w:ascii="Helvetica" w:hAnsi="Helvetica" w:cs="Helvetica"/>
          <w:sz w:val="22"/>
          <w:sz-cs w:val="22"/>
          <w:u w:val="single"/>
          <w:color w:val="0044CC"/>
        </w:rPr>
        <w:t xml:space="preserve"> Tenant-Based Initiatives (TBIs)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FIRST UNITED's front-line </w:t>
      </w:r>
      <w:r>
        <w:rPr>
          <w:rFonts w:ascii="Helvetica" w:hAnsi="Helvetica" w:cs="Helvetica"/>
          <w:sz w:val="22"/>
          <w:sz-cs w:val="22"/>
          <w:u w:val="single"/>
          <w:color w:val="0044CC"/>
        </w:rPr>
        <w:t xml:space="preserve"> The SRO Collaborative's </w:t>
      </w:r>
      <w:r>
        <w:rPr>
          <w:rFonts w:ascii="Helvetica" w:hAnsi="Helvetica" w:cs="Helvetica"/>
          <w:sz w:val="22"/>
          <w:sz-cs w:val="22"/>
          <w:color w:val="333333"/>
        </w:rPr>
        <w:t xml:space="preserve">model </w:t>
      </w:r>
      <w:r>
        <w:rPr>
          <w:rFonts w:ascii="Helvetica" w:hAnsi="Helvetica" w:cs="Helvetica"/>
          <w:sz w:val="22"/>
          <w:sz-cs w:val="22"/>
          <w:strike/>
          <w:color w:val="CC0000"/>
        </w:rPr>
        <w:t xml:space="preserve"> combines shelter, legal support, and food access: </w:t>
      </w:r>
      <w:r>
        <w:rPr>
          <w:rFonts w:ascii="Helvetica" w:hAnsi="Helvetica" w:cs="Helvetica"/>
          <w:sz w:val="22"/>
          <w:sz-cs w:val="22"/>
          <w:u w:val="single"/>
          <w:color w:val="0044CC"/>
        </w:rPr>
        <w:t xml:space="preserve"> empowers tenants to improve their own buildings. In contrast to top-down supportive housing, SRO-C provides life-skills training to tenants who then become active participants in building improvement. Core programs include: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Safe Shelter: 51 low-barrier beds currently operating at 467 Alexander Street </w:t>
      </w:r>
      <w:r>
        <w:rPr>
          <w:rFonts w:ascii="Helvetica" w:hAnsi="Helvetica" w:cs="Helvetica"/>
          <w:sz w:val="22"/>
          <w:sz-cs w:val="22"/>
          <w:u w:val="single"/>
          <w:color w:val="0044CC"/>
        </w:rPr>
        <w:t xml:space="preserve"> Tenant Committees (SRO Hub Program): The cornerstone program — democratic structures that identify building-level issues, coordinate repairs, and build community ownership in privately owned SROs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Legal Advocacy: more than 1,400 unique client cases annually focused on tenancy </w:t>
      </w:r>
      <w:r>
        <w:rPr>
          <w:rFonts w:ascii="Helvetica" w:hAnsi="Helvetica" w:cs="Helvetica"/>
          <w:sz w:val="22"/>
          <w:sz-cs w:val="22"/>
          <w:u w:val="single"/>
          <w:color w:val="0044CC"/>
        </w:rPr>
        <w:t xml:space="preserve"> TORO (Tenant Overdose Response Organizers): Peer-led harm reduction operating in ~40 private SRO hotels, providing naloxone training, safer supply referrals,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income rights </w:t>
      </w:r>
      <w:r>
        <w:rPr>
          <w:rFonts w:ascii="Helvetica" w:hAnsi="Helvetica" w:cs="Helvetica"/>
          <w:sz w:val="22"/>
          <w:sz-cs w:val="22"/>
          <w:u w:val="single"/>
          <w:color w:val="0044CC"/>
        </w:rPr>
        <w:t xml:space="preserve"> harm reduction supplies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Food Programs: daily meal services, lunch distribution, </w:t>
      </w:r>
      <w:r>
        <w:rPr>
          <w:rFonts w:ascii="Helvetica" w:hAnsi="Helvetica" w:cs="Helvetica"/>
          <w:sz w:val="22"/>
          <w:sz-cs w:val="22"/>
          <w:u w:val="single"/>
          <w:color w:val="0044CC"/>
        </w:rPr>
        <w:t xml:space="preserve"> SRO Degree: Connects tenants with housing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a mobile food truck </w:t>
      </w:r>
      <w:r>
        <w:rPr>
          <w:rFonts w:ascii="Helvetica" w:hAnsi="Helvetica" w:cs="Helvetica"/>
          <w:sz w:val="22"/>
          <w:sz-cs w:val="22"/>
          <w:u w:val="single"/>
          <w:color w:val="0044CC"/>
        </w:rPr>
        <w:t xml:space="preserve"> tenant rights knowledge to take power in their living situations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Redevelopment at 320 E Hastings </w:t>
      </w:r>
      <w:r>
        <w:rPr>
          <w:rFonts w:ascii="Helvetica" w:hAnsi="Helvetica" w:cs="Helvetica"/>
          <w:sz w:val="22"/>
          <w:sz-cs w:val="22"/>
          <w:u w:val="single"/>
          <w:color w:val="0044CC"/>
        </w:rPr>
        <w:t xml:space="preserve"> • Right to Remain: A research collective supporting tenant organizing for improved safety, cleanliness, affordability, and empowerment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redevelopment project is designed to preserve FIRST UNITED's service base while adding permanent housing supply. Public project materials describe a mixed-use community hub with 100+ homes </w:t>
      </w:r>
      <w:r>
        <w:rPr>
          <w:rFonts w:ascii="Helvetica" w:hAnsi="Helvetica" w:cs="Helvetica"/>
          <w:sz w:val="22"/>
          <w:sz-cs w:val="22"/>
          <w:u w:val="single"/>
          <w:color w:val="0044CC"/>
        </w:rPr>
        <w:t xml:space="preserve"> • Room cleaning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approximately 40,000 sq ft for social, cultural, </w:t>
      </w:r>
      <w:r>
        <w:rPr>
          <w:rFonts w:ascii="Helvetica" w:hAnsi="Helvetica" w:cs="Helvetica"/>
          <w:sz w:val="22"/>
          <w:sz-cs w:val="22"/>
          <w:u w:val="single"/>
          <w:color w:val="0044CC"/>
        </w:rPr>
        <w:t xml:space="preserve"> repairs: Tenants trained in building maintenance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health-serving uses. </w:t>
      </w:r>
      <w:r>
        <w:rPr>
          <w:rFonts w:ascii="Helvetica" w:hAnsi="Helvetica" w:cs="Helvetica"/>
          <w:sz w:val="22"/>
          <w:sz-cs w:val="22"/>
          <w:u w:val="single"/>
          <w:color w:val="0044CC"/>
        </w:rPr>
        <w:t xml:space="preserve"> trades skills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project partnership with Lu'ma Native BCH Housing Society also sets out Indigenous-led and community-accountable governance outcomes </w:t>
      </w:r>
      <w:r>
        <w:rPr>
          <w:rFonts w:ascii="Helvetica" w:hAnsi="Helvetica" w:cs="Helvetica"/>
          <w:sz w:val="22"/>
          <w:sz-cs w:val="22"/>
          <w:u w:val="single"/>
          <w:color w:val="0044CC"/>
        </w:rPr>
        <w:t xml:space="preserve"> • Cultural reconnection: Supports </w:t>
      </w:r>
      <w:r>
        <w:rPr>
          <w:rFonts w:ascii="Helvetica" w:hAnsi="Helvetica" w:cs="Helvetica"/>
          <w:sz w:val="22"/>
          <w:sz-cs w:val="22"/>
          <w:color w:val="333333"/>
        </w:rPr>
        <w:t xml:space="preserve">for </w:t>
      </w:r>
      <w:r>
        <w:rPr>
          <w:rFonts w:ascii="Helvetica" w:hAnsi="Helvetica" w:cs="Helvetica"/>
          <w:sz w:val="22"/>
          <w:sz-cs w:val="22"/>
          <w:strike/>
          <w:color w:val="CC0000"/>
        </w:rPr>
        <w:t xml:space="preserve"> long-term operations. </w:t>
      </w:r>
      <w:r>
        <w:rPr>
          <w:rFonts w:ascii="Helvetica" w:hAnsi="Helvetica" w:cs="Helvetica"/>
          <w:sz w:val="22"/>
          <w:sz-cs w:val="22"/>
          <w:u w:val="single"/>
          <w:color w:val="0044CC"/>
        </w:rPr>
        <w:t xml:space="preserve"> the ~33% of SRO tenants who self-identify as Indigenous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Operating in the DTES since 1886 </w:t>
      </w:r>
      <w:r>
        <w:rPr>
          <w:rFonts w:ascii="Helvetica" w:hAnsi="Helvetica" w:cs="Helvetica"/>
          <w:sz w:val="22"/>
          <w:sz-cs w:val="22"/>
          <w:u w:val="single"/>
          <w:color w:val="0044CC"/>
        </w:rPr>
        <w:t xml:space="preserve"> Fire safety: Emergency preparedness training and building-level evacuation planning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51 low-barrier shelter beds at the current safe shelter site </w:t>
      </w:r>
      <w:r>
        <w:rPr>
          <w:rFonts w:ascii="Helvetica" w:hAnsi="Helvetica" w:cs="Helvetica"/>
          <w:sz w:val="22"/>
          <w:sz-cs w:val="22"/>
          <w:u w:val="single"/>
          <w:color w:val="0044CC"/>
        </w:rPr>
        <w:t xml:space="preserve"> 2024 SRO Tenant Survey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1,400+ legal advocacy cases each year </w:t>
      </w:r>
      <w:r>
        <w:rPr>
          <w:rFonts w:ascii="Helvetica" w:hAnsi="Helvetica" w:cs="Helvetica"/>
          <w:sz w:val="22"/>
          <w:sz-cs w:val="22"/>
          <w:u w:val="single"/>
          <w:color w:val="0044CC"/>
        </w:rPr>
        <w:t xml:space="preserve"> Between January and April 2024, the SRO Collaborative partnered with the City of Vancouver to conduct the most comprehensive SRO tenant survey since 2013. Over 900 tenants were interviewed across 133 SRO buildings — approximately 15% of all tenants in surveyed buildings. The survey was designed in collaboration with a Tenant Advisory Committee, with questions comparable to 2008 and 2013 surveys to track trends over time.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320 E Hastings redevelopment targets 100+ homes </w:t>
      </w:r>
      <w:r>
        <w:rPr>
          <w:rFonts w:ascii="Helvetica" w:hAnsi="Helvetica" w:cs="Helvetica"/>
          <w:sz w:val="22"/>
          <w:sz-cs w:val="22"/>
          <w:u w:val="single"/>
          <w:color w:val="0044CC"/>
        </w:rPr>
        <w:t xml:space="preserve"> Key context from the survey and related data: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Gallery </w:t>
      </w:r>
      <w:r>
        <w:rPr>
          <w:rFonts w:ascii="Helvetica" w:hAnsi="Helvetica" w:cs="Helvetica"/>
          <w:sz w:val="22"/>
          <w:sz-cs w:val="22"/>
          <w:u w:val="single"/>
          <w:color w:val="0044CC"/>
        </w:rPr>
        <w:t xml:space="preserve"> • Average private SRO rent: $681/month (up 21% since 2019), with some units reaching $1,950/month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First United Church at East Hastings and Gore — Source: user-provided photo </w:t>
      </w:r>
      <w:r>
        <w:rPr>
          <w:rFonts w:ascii="Helvetica" w:hAnsi="Helvetica" w:cs="Helvetica"/>
          <w:sz w:val="22"/>
          <w:sz-cs w:val="22"/>
          <w:u w:val="single"/>
          <w:color w:val="0044CC"/>
        </w:rPr>
        <w:t xml:space="preserve"> At least 60% of private SRO residents spend more than half their income on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East Hastings Street — Photo: Wikimedia Commons (CC BY-SA 3.0) </w:t>
      </w:r>
      <w:r>
        <w:rPr>
          <w:rFonts w:ascii="Helvetica" w:hAnsi="Helvetica" w:cs="Helvetica"/>
          <w:sz w:val="22"/>
          <w:sz-cs w:val="22"/>
          <w:u w:val="single"/>
          <w:color w:val="0044CC"/>
        </w:rPr>
        <w:t xml:space="preserve"> Provincial shelter rate remains $500/month, creating a persistent affordability gap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Carnegie Community Centre at Main and Hastings — Photo: Wikimedia Commons (CC BY-SA) </w:t>
      </w:r>
      <w:r>
        <w:rPr>
          <w:rFonts w:ascii="Helvetica" w:hAnsi="Helvetica" w:cs="Helvetica"/>
          <w:sz w:val="22"/>
          <w:sz-cs w:val="22"/>
          <w:u w:val="single"/>
          <w:color w:val="0044CC"/>
        </w:rPr>
        <w:t xml:space="preserve"> Private SRO stock has declined from 7,830 rooms (1994) to 3,305 rooms (2023)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Pennsylvania Hotel (heritage SRO) — Photo: Wikimedia Commons (CC BY-SA) </w:t>
      </w:r>
      <w:r>
        <w:rPr>
          <w:rFonts w:ascii="Helvetica" w:hAnsi="Helvetica" w:cs="Helvetica"/>
          <w:sz w:val="22"/>
          <w:sz-cs w:val="22"/>
          <w:u w:val="single"/>
          <w:color w:val="0044CC"/>
        </w:rPr>
        <w:t xml:space="preserve"> One-third of tenants self-identify as Indigenous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Resources </w:t>
      </w:r>
      <w:r>
        <w:rPr>
          <w:rFonts w:ascii="Helvetica" w:hAnsi="Helvetica" w:cs="Helvetica"/>
          <w:sz w:val="22"/>
          <w:sz-cs w:val="22"/>
          <w:u w:val="single"/>
          <w:color w:val="0044CC"/>
        </w:rPr>
        <w:t xml:space="preserve"> • SRO tenants are excluded from most census data, making this survey a critical data source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First United Church - Official organization website | https://firstunited.ca/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Safe Shelter - Current low-barrier shelter program details | https://firstunited.ca/how-we-help/safe-shelter/</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Legal Advocacy - Tenancy and income advocacy services | https://firstunited.ca/how-we-help/legal-advocacy/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Redevelopment of FIRST UNITED - 320 E Hastings redevelopment plan | https://firstunited.ca/first-forward-redevelopment/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Food Security Programs - Meal access and food outreach programs | https://firstunited.ca/how-we-help/food-security/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3: Hogan's Alley Society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Union Street &amp; Main Street, Vancouver</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Historic Era: 1935-67 | Focus: Black history | Nora Hendrix: 52 homes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Overview</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Hogan's Alley was the historic centre of Vancouver's Black community until the area was cleared during viaduct-era urban renewal. The Hogan's Alley Society (HAS) is a Black-led non-profit focused on cultural repair, anti-displacement work, and community-owned development.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HAS and the City of Vancouver signed a formal Memorandum of Understanding in September 2022 to guide a Hogan's Alley Land Trust and long-term planning in Northeast False Creek.</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Current projects include Nora Hendrix Place at 258 Union Street, a 52-home temporary modular housing project that includes culturally informed supports and onsite services.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At This Stop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Historic Site: Walk the former alley footprint and connect present blocks to erased Black community history. (Heritage)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Nora Hendrix Place: Review the 52-home project named for Jimi Hendrix's grandmother and its support model. (Housing)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Cultural Programming: Explore Black cultural programming, storytelling, and place-keeping led by HAS. (Culture)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Future Development: Track land trust and redevelopment planning tied to the Northeast False Creek process. (Planning)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History &amp; Plans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Historical Context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Hogan's Alley became a cultural anchor for Black life in Vancouver through the mid-20th century. City documents now identify the district as a major site of displacement connected to viaduct-era planning decisions.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Current Housing and Land Work</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HAS is advancing housing and cultural infrastructure through a land trust approach. The Society's planning framework highlights affordable rental housing, childcare, support for Black-owned businesses, and dedicated cultural space.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Nora Hendrix Place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At 258 Union Street, Nora Hendrix Place delivers 52 temporary modular homes with private kitchens and washrooms, with a minimum accessibility target and culturally grounded support services.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Municipal Partnership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City-HAS MOU (2022) sets a formal basis for co-development and governance conversations in Northeast False Creek as the viaduct removal area is rebuilt.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Black-led community governance in project planning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Housing, childcare, and enterprise space as linked anti-displacement tools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Cultural redress integrated into redevelopment decisions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Historic heart of Vancouver's Black community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City and HAS signed an MOU in September 2022</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Nora Hendrix Place provides 52 modular homes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Land trust model ties housing with cultural redress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Gallery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Downtown Eastside neighbourhood — Photo: Wikimedia Commons (CC BY-SA)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Holden Building / Tellier Tower — Photo: Wikimedia Commons (CC BY-SA)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Chinatown near Main and Keefer — Photo: Wikimedia Commons (CC BY-SA 3.0)</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Nora Hendrix Place mural (258 Union Street)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258 Union Street building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Resources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Hogan's Alley Society - Restoring Vancouver's historic Black community | https://www.hogansalleysociety.org/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Hogan's Alley Society - About - Organization history, MOU context, and project pillars | https://www.hogansalleysociety.org/aboutus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City of Vancouver - Hogan's Alley Society Block - Municipal planning and implementation details | https://vancouver.ca/home-property-development/hogans-alley-society-block.aspx</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City of Vancouver - 258 Union Street - Nora Hendrix Place housing project profile | https://vancouver.ca/people-programs/258-union-street.aspx</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4: DTES SRO Collaborative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268 Keefer St, Vancouver</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Provincial Grant: $11M | Focus: Tenant advocacy | Program: TORO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Overview</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DTES SRO Collaborative Society is a tenant-led organization focused on resident safety, tenancy rights, and policy change in privately owned SRO hotels.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Its Tenant Overdose Response Organizers (TORO) initiative is active in around 40 private SRO hotels and supports residents through overdose prevention education, naloxone access, and peer organizing.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2023, the Province of British Columbia announced a one-time $11 million grant to support tenant-led safety and stabilization work in the DTES. The Collaborative also co-led a 2024 tenant survey project with community partners and the City.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At This Stop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Tenant Organizing: Learn about tenant-led organizing and advocacy strategies. (Advocacy)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TORO Program: Understand the Tenant Overdose Response Organizers initiative. (Harm reduction)</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SRO Conditions: Discuss challenges and opportunities in SRO housing. (Housing)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Policy Impact: Review the Collaborative's role in vacancy control policy. (Policy)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How the Collaborative Works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organization describes tenant committees as a core accountability structure. These committees identify building-level issues, connect residents to legal and health supports, and coordinate local safety planning.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TORO Program</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TORO is designed as a tenant-led overdose response and harm-reduction model within SRO buildings. The program focuses on peer leadership and direct supply access to reduce preventable deaths.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Policy and Public Accountability</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Recent efforts include coordinated </w:t>
      </w:r>
      <w:r>
        <w:rPr>
          <w:rFonts w:ascii="Helvetica" w:hAnsi="Helvetica" w:cs="Helvetica"/>
          <w:sz w:val="22"/>
          <w:sz-cs w:val="22"/>
          <w:u w:val="single"/>
          <w:color w:val="0044CC"/>
        </w:rPr>
        <w:t xml:space="preserve"> The SRO Collaborative played a central role in the campaign for vacancy control for SROs. In November 2021, Vancouver City Council voted near-unanimously to approve the bylaw. After legal challenges from 13 SRO owners suspended it, the Province of BC passed an amendment in May 2024 to the Municipalities Enabling and Validating Act (MEVA) to restore the city's bylaw — a landmark </w:t>
      </w:r>
      <w:r>
        <w:rPr>
          <w:rFonts w:ascii="Helvetica" w:hAnsi="Helvetica" w:cs="Helvetica"/>
          <w:sz w:val="22"/>
          <w:sz-cs w:val="22"/>
          <w:color w:val="333333"/>
        </w:rPr>
        <w:t xml:space="preserve">tenant </w:t>
      </w:r>
      <w:r>
        <w:rPr>
          <w:rFonts w:ascii="Helvetica" w:hAnsi="Helvetica" w:cs="Helvetica"/>
          <w:sz w:val="22"/>
          <w:sz-cs w:val="22"/>
          <w:strike/>
          <w:color w:val="CC0000"/>
        </w:rPr>
        <w:t xml:space="preserve"> surveys </w:t>
      </w:r>
      <w:r>
        <w:rPr>
          <w:rFonts w:ascii="Helvetica" w:hAnsi="Helvetica" w:cs="Helvetica"/>
          <w:sz w:val="22"/>
          <w:sz-cs w:val="22"/>
          <w:u w:val="single"/>
          <w:color w:val="0044CC"/>
        </w:rPr>
        <w:t xml:space="preserve"> protection preventing rent spikes between tenancies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public documentation of SRO living conditions, helping shape city and provincial conversations on minimum standards, rent protections, and anti-displacement policy. </w:t>
      </w:r>
      <w:r>
        <w:rPr>
          <w:rFonts w:ascii="Helvetica" w:hAnsi="Helvetica" w:cs="Helvetica"/>
          <w:sz w:val="22"/>
          <w:sz-cs w:val="22"/>
          <w:u w:val="single"/>
          <w:color w:val="0044CC"/>
        </w:rPr>
        <w:t xml:space="preserve"> protecting as many as 1,000 tenants from displacement.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Funding Context </w:t>
      </w:r>
      <w:r>
        <w:rPr>
          <w:rFonts w:ascii="Helvetica" w:hAnsi="Helvetica" w:cs="Helvetica"/>
          <w:sz w:val="22"/>
          <w:sz-cs w:val="22"/>
          <w:u w:val="single"/>
          <w:color w:val="0044CC"/>
        </w:rPr>
        <w:t xml:space="preserve"> In 2023, the Province provided an $11 million grant to the SRO Collaborative to expand services and supports across the DTES. As Executive Director Wendy Pedersen stated: "Privately owned SRO hotels are a last resort before homelessness."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w:t>
      </w:r>
      <w:r>
        <w:rPr>
          <w:rFonts w:ascii="Helvetica" w:hAnsi="Helvetica" w:cs="Helvetica"/>
          <w:sz w:val="22"/>
          <w:sz-cs w:val="22"/>
          <w:strike/>
          <w:color w:val="CC0000"/>
        </w:rPr>
        <w:t xml:space="preserve"> 2023 provincial grant provides targeted support for tenant-led operations, outreach, </w:t>
      </w:r>
      <w:r>
        <w:rPr>
          <w:rFonts w:ascii="Helvetica" w:hAnsi="Helvetica" w:cs="Helvetica"/>
          <w:sz w:val="22"/>
          <w:sz-cs w:val="22"/>
          <w:u w:val="single"/>
          <w:color w:val="0044CC"/>
        </w:rPr>
        <w:t xml:space="preserve"> Collaborative continues to generate evidence that shapes housing policy through the Right to Remain research collective, coordinated surveys, the 2019 Habitability Study,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staffing for services tied to safety and stabilization </w:t>
      </w:r>
      <w:r>
        <w:rPr>
          <w:rFonts w:ascii="Helvetica" w:hAnsi="Helvetica" w:cs="Helvetica"/>
          <w:sz w:val="22"/>
          <w:sz-cs w:val="22"/>
          <w:u w:val="single"/>
          <w:color w:val="0044CC"/>
        </w:rPr>
        <w:t xml:space="preserve"> public reporting that documents living conditions </w:t>
      </w:r>
      <w:r>
        <w:rPr>
          <w:rFonts w:ascii="Helvetica" w:hAnsi="Helvetica" w:cs="Helvetica"/>
          <w:sz w:val="22"/>
          <w:sz-cs w:val="22"/>
          <w:color w:val="333333"/>
        </w:rPr>
        <w:t xml:space="preserve">in </w:t>
      </w:r>
      <w:r>
        <w:rPr>
          <w:rFonts w:ascii="Helvetica" w:hAnsi="Helvetica" w:cs="Helvetica"/>
          <w:sz w:val="22"/>
          <w:sz-cs w:val="22"/>
          <w:u w:val="single"/>
          <w:color w:val="0044CC"/>
        </w:rPr>
        <w:t xml:space="preserve"> real time. Their 2024 survey findings directly inform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private </w:t>
      </w:r>
      <w:r>
        <w:rPr>
          <w:rFonts w:ascii="Helvetica" w:hAnsi="Helvetica" w:cs="Helvetica"/>
          <w:sz w:val="22"/>
          <w:sz-cs w:val="22"/>
          <w:u w:val="single"/>
          <w:color w:val="0044CC"/>
        </w:rPr>
        <w:t xml:space="preserve"> City's intergovernmental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stock. </w:t>
      </w:r>
      <w:r>
        <w:rPr>
          <w:rFonts w:ascii="Helvetica" w:hAnsi="Helvetica" w:cs="Helvetica"/>
          <w:sz w:val="22"/>
          <w:sz-cs w:val="22"/>
          <w:u w:val="single"/>
          <w:color w:val="0044CC"/>
        </w:rPr>
        <w:t xml:space="preserve"> Investment Strategy.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Resident-led governance through tenant committees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Harm reduction and overdose response capacity in SRO hotels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Cross-partner survey and policy evidence gathering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Tenant-led advocacy organization</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$11M provincial grant (2023)</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TORO active in around 40 private SRO hotels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2024 tenant survey work with city and community partners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TORO outreach space — Source: SRO 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Harm reduction supplies in TORO program — Source: SRO 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DTES </w:t>
      </w:r>
      <w:r>
        <w:rPr>
          <w:rFonts w:ascii="Helvetica" w:hAnsi="Helvetica" w:cs="Helvetica"/>
          <w:sz w:val="22"/>
          <w:sz-cs w:val="22"/>
          <w:u w:val="single"/>
          <w:color w:val="0044CC"/>
        </w:rPr>
        <w:t xml:space="preserve"> First aid and basic supplies available at the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corridor streetscape </w:t>
      </w:r>
      <w:r>
        <w:rPr>
          <w:rFonts w:ascii="Helvetica" w:hAnsi="Helvetica" w:cs="Helvetica"/>
          <w:sz w:val="22"/>
          <w:sz-cs w:val="22"/>
          <w:u w:val="single"/>
          <w:color w:val="0044CC"/>
        </w:rPr>
        <w:t xml:space="preserve"> Collaborative </w:t>
      </w:r>
      <w:r>
        <w:rPr>
          <w:rFonts w:ascii="Helvetica" w:hAnsi="Helvetica" w:cs="Helvetica"/>
          <w:sz w:val="22"/>
          <w:sz-cs w:val="22"/>
          <w:color w:val="333333"/>
        </w:rPr>
        <w:t xml:space="preserve">— Source: SRO Collaborative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Community ownership action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Powell Rooms SRO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DTES streetscape — Source: user-provided photo</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DTES SRO Collaborative - Tenant advocacy and support organization | https://srocollaborative.org/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DTES Neighbourhood House — SRO Collaborative Profile - Background on the SRO Collaborative's work | https://www.dtesnhouse.ca/news-updates/partner-feature-sro-collaborative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Mission Statement - Organization mission and tenant-led model | https://www.srocollaborative.org/mission-statement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SRO HUB Program - Tenant committee support, advocacy, and building-level organizing | https://www.srocollaborative.org/programs/sro-hub-program/</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TORO Program - Tenant overdose response initiative details | https://www.srocollaborative.org/programs/toro/</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BC Government Grant Announcement (2023) - One-time provincial funding announcement | https://news.gov.bc.ca/releases/2023hous0053-000772</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5: UBC Learning Exchange </w:t>
      </w:r>
      <w:r>
        <w:rPr>
          <w:rFonts w:ascii="Helvetica" w:hAnsi="Helvetica" w:cs="Helvetica"/>
          <w:sz w:val="22"/>
          <w:sz-cs w:val="22"/>
          <w:u w:val="single"/>
          <w:color w:val="0044CC"/>
        </w:rPr>
        <w:t xml:space="preserve"> • 2024 SRO Tenant Survey - Survey of 900+ tenants across 133 SROs — demographics, conditions, and housing experiences | https://srocollaborative.org/projects/sro-tenant-survey/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612 Main St, </w:t>
      </w:r>
      <w:r>
        <w:rPr>
          <w:rFonts w:ascii="Helvetica" w:hAnsi="Helvetica" w:cs="Helvetica"/>
          <w:sz w:val="22"/>
          <w:sz-cs w:val="22"/>
          <w:u w:val="single"/>
          <w:color w:val="0044CC"/>
        </w:rPr>
        <w:t xml:space="preserve"> • City of </w:t>
      </w:r>
      <w:r>
        <w:rPr>
          <w:rFonts w:ascii="Helvetica" w:hAnsi="Helvetica" w:cs="Helvetica"/>
          <w:sz w:val="22"/>
          <w:sz-cs w:val="22"/>
          <w:color w:val="333333"/>
        </w:rPr>
        <w:t xml:space="preserve">Vancouver </w:t>
      </w:r>
      <w:r>
        <w:rPr>
          <w:rFonts w:ascii="Helvetica" w:hAnsi="Helvetica" w:cs="Helvetica"/>
          <w:sz w:val="22"/>
          <w:sz-cs w:val="22"/>
          <w:u w:val="single"/>
          <w:color w:val="0044CC"/>
        </w:rPr>
        <w:t xml:space="preserve"> — SRO Tenant Survey Report - Full report with aggregated findings informing the SRO Investment Strategy | https://vancouver.ca/files/cov/sro-tenant-survey-2024.pdf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Since: 2000 | Focus: Education | Location: 612 Main St </w:t>
      </w:r>
      <w:r>
        <w:rPr>
          <w:rFonts w:ascii="Helvetica" w:hAnsi="Helvetica" w:cs="Helvetica"/>
          <w:sz w:val="22"/>
          <w:sz-cs w:val="22"/>
          <w:u w:val="single"/>
          <w:color w:val="0044CC"/>
        </w:rPr>
        <w:t xml:space="preserve"> Stop 6: Hogan's Alley Society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Location: Union Street &amp; Main Street,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CLT Site: 3.5 acres | Cultural Centre: 27,000 sq ft | Nora Hendrix Place: 52 homes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u w:val="single"/>
          <w:color w:val="0044CC"/>
        </w:rPr>
        <w:t xml:space="preserve"> 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UBC Learning Exchange is a long-running university-community hub </w:t>
      </w:r>
      <w:r>
        <w:rPr>
          <w:rFonts w:ascii="Helvetica" w:hAnsi="Helvetica" w:cs="Helvetica"/>
          <w:sz w:val="22"/>
          <w:sz-cs w:val="22"/>
          <w:u w:val="single"/>
          <w:color w:val="0044CC"/>
        </w:rPr>
        <w:t xml:space="preserve"> community supported Black-owned businesses, churches (including the African Methodist Episcopal Fountain Chapel), and social institutions until the City cleared the area for Georgia and Dunsmuir viaduct construction </w:t>
      </w:r>
      <w:r>
        <w:rPr>
          <w:rFonts w:ascii="Helvetica" w:hAnsi="Helvetica" w:cs="Helvetica"/>
          <w:sz w:val="22"/>
          <w:sz-cs w:val="22"/>
          <w:color w:val="333333"/>
        </w:rPr>
        <w:t xml:space="preserve">in </w:t>
      </w:r>
      <w:r>
        <w:rPr>
          <w:rFonts w:ascii="Helvetica" w:hAnsi="Helvetica" w:cs="Helvetica"/>
          <w:sz w:val="22"/>
          <w:sz-cs w:val="22"/>
          <w:strike/>
          <w:color w:val="CC0000"/>
        </w:rPr>
        <w:t xml:space="preserve"> the Downtown Eastside. It has operated from 612 Main Street since the program launched in 2000 as part of UBC's Community Learning Initiative. </w:t>
      </w:r>
      <w:r>
        <w:rPr>
          <w:rFonts w:ascii="Helvetica" w:hAnsi="Helvetica" w:cs="Helvetica"/>
          <w:sz w:val="22"/>
          <w:sz-cs w:val="22"/>
          <w:u w:val="single"/>
          <w:color w:val="0044CC"/>
        </w:rPr>
        <w:t xml:space="preserve"> 1967–72.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Programming focuses </w:t>
      </w:r>
      <w:r>
        <w:rPr>
          <w:rFonts w:ascii="Helvetica" w:hAnsi="Helvetica" w:cs="Helvetica"/>
          <w:sz w:val="22"/>
          <w:sz-cs w:val="22"/>
          <w:u w:val="single"/>
          <w:color w:val="0044CC"/>
        </w:rPr>
        <w:t xml:space="preserve"> The Hogan's Alley Society (HAS), formed in 2018, is a Black-led non-profit focused </w:t>
      </w:r>
      <w:r>
        <w:rPr>
          <w:rFonts w:ascii="Helvetica" w:hAnsi="Helvetica" w:cs="Helvetica"/>
          <w:sz w:val="22"/>
          <w:sz-cs w:val="22"/>
          <w:color w:val="333333"/>
        </w:rPr>
        <w:t xml:space="preserve">on </w:t>
      </w:r>
      <w:r>
        <w:rPr>
          <w:rFonts w:ascii="Helvetica" w:hAnsi="Helvetica" w:cs="Helvetica"/>
          <w:sz w:val="22"/>
          <w:sz-cs w:val="22"/>
          <w:strike/>
          <w:color w:val="CC0000"/>
        </w:rPr>
        <w:t xml:space="preserve"> two-way learning: local residents access free educational opportunities while UBC students </w:t>
      </w:r>
      <w:r>
        <w:rPr>
          <w:rFonts w:ascii="Helvetica" w:hAnsi="Helvetica" w:cs="Helvetica"/>
          <w:sz w:val="22"/>
          <w:sz-cs w:val="22"/>
          <w:u w:val="single"/>
          <w:color w:val="0044CC"/>
        </w:rPr>
        <w:t xml:space="preserve"> cultural repair, anti-displacement work,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faculty engage in community-informed teaching, volunteering, </w:t>
      </w:r>
      <w:r>
        <w:rPr>
          <w:rFonts w:ascii="Helvetica" w:hAnsi="Helvetica" w:cs="Helvetica"/>
          <w:sz w:val="22"/>
          <w:sz-cs w:val="22"/>
          <w:u w:val="single"/>
          <w:color w:val="0044CC"/>
        </w:rPr>
        <w:t xml:space="preserve"> 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research. </w:t>
      </w:r>
      <w:r>
        <w:rPr>
          <w:rFonts w:ascii="Helvetica" w:hAnsi="Helvetica" w:cs="Helvetica"/>
          <w:sz w:val="22"/>
          <w:sz-cs w:val="22"/>
          <w:u w:val="single"/>
          <w:color w:val="0044CC"/>
        </w:rPr>
        <w:t xml:space="preserve"> community engagement.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Core activities include computer </w:t>
      </w:r>
      <w:r>
        <w:rPr>
          <w:rFonts w:ascii="Helvetica" w:hAnsi="Helvetica" w:cs="Helvetica"/>
          <w:sz w:val="22"/>
          <w:sz-cs w:val="22"/>
          <w:u w:val="single"/>
          <w:color w:val="0044CC"/>
        </w:rPr>
        <w:t xml:space="preserve"> In September 2022, HAS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digital literacy support, conversation </w:t>
      </w:r>
      <w:r>
        <w:rPr>
          <w:rFonts w:ascii="Helvetica" w:hAnsi="Helvetica" w:cs="Helvetica"/>
          <w:sz w:val="22"/>
          <w:sz-cs w:val="22"/>
          <w:u w:val="single"/>
          <w:color w:val="0044CC"/>
        </w:rPr>
        <w:t xml:space="preserve"> the City of Vancouver signed a Memorandum of Understanding for the 898 Main Street block (bounded by Main, Union, Gore,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communication programming, </w:t>
      </w:r>
      <w:r>
        <w:rPr>
          <w:rFonts w:ascii="Helvetica" w:hAnsi="Helvetica" w:cs="Helvetica"/>
          <w:sz w:val="22"/>
          <w:sz-cs w:val="22"/>
          <w:u w:val="single"/>
          <w:color w:val="0044CC"/>
        </w:rPr>
        <w:t xml:space="preserve"> Prior streets), a 3.5-acre site within the Northeast False Creek Plan area. The MOU sets terms for negotiating a long-term lease to deliver affordable housing, a 27,000-square-foot Black cultural centre, childcare facilities, artist production space,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partnerships with local organizations on neighbourhood priorities. </w:t>
      </w:r>
      <w:r>
        <w:rPr>
          <w:rFonts w:ascii="Helvetica" w:hAnsi="Helvetica" w:cs="Helvetica"/>
          <w:sz w:val="22"/>
          <w:sz-cs w:val="22"/>
          <w:u w:val="single"/>
          <w:color w:val="0044CC"/>
        </w:rPr>
        <w:t xml:space="preserve"> small-business units through a Black-led Community Land Trust.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Community Programs: Observe free, resident-centered learning programs delivered at 612 </w:t>
      </w:r>
      <w:r>
        <w:rPr>
          <w:rFonts w:ascii="Helvetica" w:hAnsi="Helvetica" w:cs="Helvetica"/>
          <w:sz w:val="22"/>
          <w:sz-cs w:val="22"/>
          <w:u w:val="single"/>
          <w:color w:val="0044CC"/>
        </w:rPr>
        <w:t xml:space="preserve"> 898 </w:t>
      </w:r>
      <w:r>
        <w:rPr>
          <w:rFonts w:ascii="Helvetica" w:hAnsi="Helvetica" w:cs="Helvetica"/>
          <w:sz w:val="22"/>
          <w:sz-cs w:val="22"/>
          <w:color w:val="333333"/>
        </w:rPr>
        <w:t xml:space="preserve">Main </w:t>
      </w:r>
      <w:r>
        <w:rPr>
          <w:rFonts w:ascii="Helvetica" w:hAnsi="Helvetica" w:cs="Helvetica"/>
          <w:sz w:val="22"/>
          <w:sz-cs w:val="22"/>
          <w:strike/>
          <w:color w:val="CC0000"/>
        </w:rPr>
        <w:t xml:space="preserve"> Street. (Education) </w:t>
      </w:r>
      <w:r>
        <w:rPr>
          <w:rFonts w:ascii="Helvetica" w:hAnsi="Helvetica" w:cs="Helvetica"/>
          <w:sz w:val="22"/>
          <w:sz-cs w:val="22"/>
          <w:u w:val="single"/>
          <w:color w:val="0044CC"/>
        </w:rPr>
        <w:t xml:space="preserve"> Street Block: 3.5-acre CLT site within the Northeast False Creek Plan: long-term lease under negotiation since the 2022 MOU with the City. (Land Trust)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Research Partnerships: Review how community priorities are integrated into UBC teaching </w:t>
      </w:r>
      <w:r>
        <w:rPr>
          <w:rFonts w:ascii="Helvetica" w:hAnsi="Helvetica" w:cs="Helvetica"/>
          <w:sz w:val="22"/>
          <w:sz-cs w:val="22"/>
          <w:u w:val="single"/>
          <w:color w:val="0044CC"/>
        </w:rPr>
        <w:t xml:space="preserve"> 27,000 sq ft Cultural Centre: Planned focal point for Vancouver's Black community: food, gathering, education, art, music, dance, </w:t>
      </w:r>
      <w:r>
        <w:rPr>
          <w:rFonts w:ascii="Helvetica" w:hAnsi="Helvetica" w:cs="Helvetica"/>
          <w:sz w:val="22"/>
          <w:sz-cs w:val="22"/>
          <w:color w:val="333333"/>
        </w:rPr>
        <w:t xml:space="preserve">and research </w:t>
      </w:r>
      <w:r>
        <w:rPr>
          <w:rFonts w:ascii="Helvetica" w:hAnsi="Helvetica" w:cs="Helvetica"/>
          <w:sz w:val="22"/>
          <w:sz-cs w:val="22"/>
          <w:strike/>
          <w:color w:val="CC0000"/>
        </w:rPr>
        <w:t xml:space="preserve"> projects. (Research) </w:t>
      </w:r>
      <w:r>
        <w:rPr>
          <w:rFonts w:ascii="Helvetica" w:hAnsi="Helvetica" w:cs="Helvetica"/>
          <w:sz w:val="22"/>
          <w:sz-cs w:val="22"/>
          <w:u w:val="single"/>
          <w:color w:val="0044CC"/>
        </w:rPr>
        <w:t xml:space="preserve"> into Black Canadian history. (Culture)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Student Involvement: See how students contribute through service learning </w:t>
      </w:r>
      <w:r>
        <w:rPr>
          <w:rFonts w:ascii="Helvetica" w:hAnsi="Helvetica" w:cs="Helvetica"/>
          <w:sz w:val="22"/>
          <w:sz-cs w:val="22"/>
          <w:u w:val="single"/>
          <w:color w:val="0044CC"/>
        </w:rPr>
        <w:t xml:space="preserve"> Nora Hendrix Place: 52-home temporary modular housing project at 258 Union Street, prioritizing Black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community-engaged coursework. (Partnership) </w:t>
      </w:r>
      <w:r>
        <w:rPr>
          <w:rFonts w:ascii="Helvetica" w:hAnsi="Helvetica" w:cs="Helvetica"/>
          <w:sz w:val="22"/>
          <w:sz-cs w:val="22"/>
          <w:u w:val="single"/>
          <w:color w:val="0044CC"/>
        </w:rPr>
        <w:t xml:space="preserve"> Indigenous residents with culturally grounded supports.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Resource Access: Map pathways from the neighbourhood into UBC resources </w:t>
      </w:r>
      <w:r>
        <w:rPr>
          <w:rFonts w:ascii="Helvetica" w:hAnsi="Helvetica" w:cs="Helvetica"/>
          <w:sz w:val="22"/>
          <w:sz-cs w:val="22"/>
          <w:u w:val="single"/>
          <w:color w:val="0044CC"/>
        </w:rPr>
        <w:t xml:space="preserve"> Afrocentric Governance: Black-led governance informed by Ubuntu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public-facing services. (Access) </w:t>
      </w:r>
      <w:r>
        <w:rPr>
          <w:rFonts w:ascii="Helvetica" w:hAnsi="Helvetica" w:cs="Helvetica"/>
          <w:sz w:val="22"/>
          <w:sz-cs w:val="22"/>
          <w:u w:val="single"/>
          <w:color w:val="0044CC"/>
        </w:rPr>
        <w:t xml:space="preserve"> communal decision-making principles, developed through community consultation with elders and diaspora organizations. (Governance)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Programs </w:t>
      </w:r>
      <w:r>
        <w:rPr>
          <w:rFonts w:ascii="Helvetica" w:hAnsi="Helvetica" w:cs="Helvetica"/>
          <w:sz w:val="22"/>
          <w:sz-cs w:val="22"/>
          <w:u w:val="single"/>
          <w:color w:val="0044CC"/>
        </w:rPr>
        <w:t xml:space="preserve"> History &amp; Plans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 Model </w:t>
      </w:r>
      <w:r>
        <w:rPr>
          <w:rFonts w:ascii="Helvetica" w:hAnsi="Helvetica" w:cs="Helvetica"/>
          <w:sz w:val="22"/>
          <w:sz-cs w:val="22"/>
          <w:u w:val="single"/>
          <w:color w:val="0044CC"/>
        </w:rPr>
        <w:t xml:space="preserve"> Historical Displacement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From the early 1900s, Hogan's Alley anchored Black social, cultural, and economic life in Vancouver's Strathcona neighbourhood.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Learning Exchange frames </w:t>
      </w:r>
      <w:r>
        <w:rPr>
          <w:rFonts w:ascii="Helvetica" w:hAnsi="Helvetica" w:cs="Helvetica"/>
          <w:sz w:val="22"/>
          <w:sz-cs w:val="22"/>
          <w:u w:val="single"/>
          <w:color w:val="0044CC"/>
        </w:rPr>
        <w:t xml:space="preserve"> 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rFonts w:ascii="Helvetica" w:hAnsi="Helvetica" w:cs="Helvetica"/>
          <w:sz w:val="22"/>
          <w:sz-cs w:val="22"/>
          <w:color w:val="333333"/>
        </w:rPr>
        <w:t xml:space="preserve">its </w:t>
      </w:r>
      <w:r>
        <w:rPr>
          <w:rFonts w:ascii="Helvetica" w:hAnsi="Helvetica" w:cs="Helvetica"/>
          <w:sz w:val="22"/>
          <w:sz-cs w:val="22"/>
          <w:strike/>
          <w:color w:val="CC0000"/>
        </w:rPr>
        <w:t xml:space="preserve"> work </w:t>
      </w:r>
      <w:r>
        <w:rPr>
          <w:rFonts w:ascii="Helvetica" w:hAnsi="Helvetica" w:cs="Helvetica"/>
          <w:sz w:val="22"/>
          <w:sz-cs w:val="22"/>
          <w:u w:val="single"/>
          <w:color w:val="0044CC"/>
        </w:rPr>
        <w:t xml:space="preserve"> institutions </w:t>
      </w:r>
      <w:r>
        <w:rPr>
          <w:rFonts w:ascii="Helvetica" w:hAnsi="Helvetica" w:cs="Helvetica"/>
          <w:sz w:val="22"/>
          <w:sz-cs w:val="22"/>
          <w:color w:val="333333"/>
        </w:rPr>
        <w:t xml:space="preserve">as </w:t>
      </w:r>
      <w:r>
        <w:rPr>
          <w:rFonts w:ascii="Helvetica" w:hAnsi="Helvetica" w:cs="Helvetica"/>
          <w:sz w:val="22"/>
          <w:sz-cs w:val="22"/>
          <w:strike/>
          <w:color w:val="CC0000"/>
        </w:rPr>
        <w:t xml:space="preserve"> reciprocal community learning. Programs are built with community members and local organizations rather than delivered as one-way outreach. </w:t>
      </w:r>
      <w:r>
        <w:rPr>
          <w:rFonts w:ascii="Helvetica" w:hAnsi="Helvetica" w:cs="Helvetica"/>
          <w:sz w:val="22"/>
          <w:sz-cs w:val="22"/>
          <w:u w:val="single"/>
          <w:color w:val="0044CC"/>
        </w:rPr>
        <w:t xml:space="preserve"> part of a broader freeway plan that was ultimately abandoned.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Education </w:t>
      </w:r>
      <w:r>
        <w:rPr>
          <w:rFonts w:ascii="Helvetica" w:hAnsi="Helvetica" w:cs="Helvetica"/>
          <w:sz w:val="22"/>
          <w:sz-cs w:val="22"/>
          <w:u w:val="single"/>
          <w:color w:val="0044CC"/>
        </w:rPr>
        <w:t xml:space="preserve"> The 898 Main Street Block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Skills </w:t>
      </w:r>
      <w:r>
        <w:rPr>
          <w:rFonts w:ascii="Helvetica" w:hAnsi="Helvetica" w:cs="Helvetica"/>
          <w:sz w:val="22"/>
          <w:sz-cs w:val="22"/>
          <w:u w:val="single"/>
          <w:color w:val="0044CC"/>
        </w:rPr>
        <w:t xml:space="preserve"> CLT Strategy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Public-facing activities include computer </w:t>
      </w:r>
      <w:r>
        <w:rPr>
          <w:rFonts w:ascii="Helvetica" w:hAnsi="Helvetica" w:cs="Helvetica"/>
          <w:sz w:val="22"/>
          <w:sz-cs w:val="22"/>
          <w:u w:val="single"/>
          <w:color w:val="0044CC"/>
        </w:rPr>
        <w:t xml:space="preserve"> HAS's central project is the redevelopment of the 898 Main Street block, a 3.5-acre City-owned site bounded by Main Street, Union Street, Gore Avenue,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internet support, literacy </w:t>
      </w:r>
      <w:r>
        <w:rPr>
          <w:rFonts w:ascii="Helvetica" w:hAnsi="Helvetica" w:cs="Helvetica"/>
          <w:sz w:val="22"/>
          <w:sz-cs w:val="22"/>
          <w:u w:val="single"/>
          <w:color w:val="0044CC"/>
        </w:rPr>
        <w:t xml:space="preserve"> Prior Street. A 2017 preliminary concept by Perkins &amp; Will proposed six buildings reaching up to 14 storeys on this site. The broader Northeast False Creek Plan envisions 12,000 new residents, 1,800 units of social housing, 32 acres of parks, 8,000 new jobs,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communication programming, and workshops that respond to resident-identified interests. </w:t>
      </w:r>
      <w:r>
        <w:rPr>
          <w:rFonts w:ascii="Helvetica" w:hAnsi="Helvetica" w:cs="Helvetica"/>
          <w:sz w:val="22"/>
          <w:sz-cs w:val="22"/>
          <w:u w:val="single"/>
          <w:color w:val="0044CC"/>
        </w:rPr>
        <w:t xml:space="preserve"> $1.7 billion in public benefits across the plan area.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University-Community Bridge </w:t>
      </w:r>
      <w:r>
        <w:rPr>
          <w:rFonts w:ascii="Helvetica" w:hAnsi="Helvetica" w:cs="Helvetica"/>
          <w:sz w:val="22"/>
          <w:sz-cs w:val="22"/>
          <w:u w:val="single"/>
          <w:color w:val="0044CC"/>
        </w:rPr>
        <w:t xml:space="preserve"> Under the 2022 MOU, HAS is responsible for design, construction, programming, operation, maintenance, and capital costs of the block's redevelopment. Planned deliverables include: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site provides practical entry points for UBC students </w:t>
      </w:r>
      <w:r>
        <w:rPr>
          <w:rFonts w:ascii="Helvetica" w:hAnsi="Helvetica" w:cs="Helvetica"/>
          <w:sz w:val="22"/>
          <w:sz-cs w:val="22"/>
          <w:u w:val="single"/>
          <w:color w:val="0044CC"/>
        </w:rPr>
        <w:t xml:space="preserve"> • Affordable housing: ~300 social housing units targeted on the two blocks between Prior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faculty </w:t>
      </w:r>
      <w:r>
        <w:rPr>
          <w:rFonts w:ascii="Helvetica" w:hAnsi="Helvetica" w:cs="Helvetica"/>
          <w:sz w:val="22"/>
          <w:sz-cs w:val="22"/>
          <w:u w:val="single"/>
          <w:color w:val="0044CC"/>
        </w:rPr>
        <w:t xml:space="preserve"> Union, with 50% required </w:t>
      </w:r>
      <w:r>
        <w:rPr>
          <w:rFonts w:ascii="Helvetica" w:hAnsi="Helvetica" w:cs="Helvetica"/>
          <w:sz w:val="22"/>
          <w:sz-cs w:val="22"/>
          <w:color w:val="333333"/>
        </w:rPr>
        <w:t xml:space="preserve">to </w:t>
      </w:r>
      <w:r>
        <w:rPr>
          <w:rFonts w:ascii="Helvetica" w:hAnsi="Helvetica" w:cs="Helvetica"/>
          <w:sz w:val="22"/>
          <w:sz-cs w:val="22"/>
          <w:strike/>
          <w:color w:val="CC0000"/>
        </w:rPr>
        <w:t xml:space="preserve"> participate in community-engaged learning </w:t>
      </w:r>
      <w:r>
        <w:rPr>
          <w:rFonts w:ascii="Helvetica" w:hAnsi="Helvetica" w:cs="Helvetica"/>
          <w:sz w:val="22"/>
          <w:sz-cs w:val="22"/>
          <w:u w:val="single"/>
          <w:color w:val="0044CC"/>
        </w:rPr>
        <w:t xml:space="preserve"> be two-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collaborative research in the DTES. </w:t>
      </w:r>
      <w:r>
        <w:rPr>
          <w:rFonts w:ascii="Helvetica" w:hAnsi="Helvetica" w:cs="Helvetica"/>
          <w:sz w:val="22"/>
          <w:sz-cs w:val="22"/>
          <w:u w:val="single"/>
          <w:color w:val="0044CC"/>
        </w:rPr>
        <w:t xml:space="preserve"> three-bedroom family units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Neighbourhood Partnerships </w:t>
      </w:r>
      <w:r>
        <w:rPr>
          <w:rFonts w:ascii="Helvetica" w:hAnsi="Helvetica" w:cs="Helvetica"/>
          <w:sz w:val="22"/>
          <w:sz-cs w:val="22"/>
          <w:u w:val="single"/>
          <w:color w:val="0044CC"/>
        </w:rPr>
        <w:t xml:space="preserve"> • Cultural centre: a 27,000-square-foot facility for food, gathering, celebration, education, art, music, dance, and Black Canadian history research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Partnerships across </w:t>
      </w:r>
      <w:r>
        <w:rPr>
          <w:rFonts w:ascii="Helvetica" w:hAnsi="Helvetica" w:cs="Helvetica"/>
          <w:sz w:val="22"/>
          <w:sz-cs w:val="22"/>
          <w:u w:val="single"/>
          <w:color w:val="0044CC"/>
        </w:rPr>
        <w:t xml:space="preserve"> • Childcare: dedicated childcare facilities within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DTES shape how UBC resources are shared and how local knowledge is reflected in project design and evaluation. </w:t>
      </w:r>
      <w:r>
        <w:rPr>
          <w:rFonts w:ascii="Helvetica" w:hAnsi="Helvetica" w:cs="Helvetica"/>
          <w:sz w:val="22"/>
          <w:sz-cs w:val="22"/>
          <w:u w:val="single"/>
          <w:color w:val="0044CC"/>
        </w:rPr>
        <w:t xml:space="preserve"> block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Resident-informed education </w:t>
      </w:r>
      <w:r>
        <w:rPr>
          <w:rFonts w:ascii="Helvetica" w:hAnsi="Helvetica" w:cs="Helvetica"/>
          <w:sz w:val="22"/>
          <w:sz-cs w:val="22"/>
          <w:u w:val="single"/>
          <w:color w:val="0044CC"/>
        </w:rPr>
        <w:t xml:space="preserve"> Enterprise space: Black-owned retail, restaurants,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digital inclusion programming </w:t>
      </w:r>
      <w:r>
        <w:rPr>
          <w:rFonts w:ascii="Helvetica" w:hAnsi="Helvetica" w:cs="Helvetica"/>
          <w:sz w:val="22"/>
          <w:sz-cs w:val="22"/>
          <w:u w:val="single"/>
          <w:color w:val="0044CC"/>
        </w:rPr>
        <w:t xml:space="preserve"> artist production studios drawing on African diaspora design influences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Community-engaged teaching </w:t>
      </w:r>
      <w:r>
        <w:rPr>
          <w:rFonts w:ascii="Helvetica" w:hAnsi="Helvetica" w:cs="Helvetica"/>
          <w:sz w:val="22"/>
          <w:sz-cs w:val="22"/>
          <w:u w:val="single"/>
          <w:color w:val="0044CC"/>
        </w:rPr>
        <w:t xml:space="preserve"> Physical redevelopment depends on viaduct demolition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service learning pathways </w:t>
      </w:r>
      <w:r>
        <w:rPr>
          <w:rFonts w:ascii="Helvetica" w:hAnsi="Helvetica" w:cs="Helvetica"/>
          <w:sz w:val="22"/>
          <w:sz-cs w:val="22"/>
          <w:u w:val="single"/>
          <w:color w:val="0044CC"/>
        </w:rPr>
        <w:t xml:space="preserve"> 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rFonts w:ascii="Helvetica" w:hAnsi="Helvetica" w:cs="Helvetica"/>
          <w:sz w:val="22"/>
          <w:sz-cs w:val="22"/>
          <w:color w:val="333333"/>
        </w:rPr>
        <w:t xml:space="preserve">for </w:t>
      </w:r>
      <w:r>
        <w:rPr>
          <w:rFonts w:ascii="Helvetica" w:hAnsi="Helvetica" w:cs="Helvetica"/>
          <w:sz w:val="22"/>
          <w:sz-cs w:val="22"/>
          <w:strike/>
          <w:color w:val="CC0000"/>
        </w:rPr>
        <w:t xml:space="preserve"> students </w:t>
      </w:r>
      <w:r>
        <w:rPr>
          <w:rFonts w:ascii="Helvetica" w:hAnsi="Helvetica" w:cs="Helvetica"/>
          <w:sz w:val="22"/>
          <w:sz-cs w:val="22"/>
          <w:u w:val="single"/>
          <w:color w:val="0044CC"/>
        </w:rPr>
        <w:t xml:space="preserve"> the block.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Long-term collaboration infrastructure between UBC and DTES organizations </w:t>
      </w:r>
      <w:r>
        <w:rPr>
          <w:rFonts w:ascii="Helvetica" w:hAnsi="Helvetica" w:cs="Helvetica"/>
          <w:sz w:val="22"/>
          <w:sz-cs w:val="22"/>
          <w:u w:val="single"/>
          <w:color w:val="0044CC"/>
        </w:rPr>
        <w:t xml:space="preserve"> Nora Hendrix Place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University-community partnership since 2000 </w:t>
      </w:r>
      <w:r>
        <w:rPr>
          <w:rFonts w:ascii="Helvetica" w:hAnsi="Helvetica" w:cs="Helvetica"/>
          <w:sz w:val="22"/>
          <w:sz-cs w:val="22"/>
          <w:u w:val="single"/>
          <w:color w:val="0044CC"/>
        </w:rPr>
        <w:t xml:space="preserve"> 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Free educational programming </w:t>
      </w:r>
      <w:r>
        <w:rPr>
          <w:rFonts w:ascii="Helvetica" w:hAnsi="Helvetica" w:cs="Helvetica"/>
          <w:sz w:val="22"/>
          <w:sz-cs w:val="22"/>
          <w:u w:val="single"/>
          <w:color w:val="0044CC"/>
        </w:rPr>
        <w:t xml:space="preserve"> Governance: Afrocentric and Community-Accountable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Reciprocal </w:t>
      </w:r>
      <w:r>
        <w:rPr>
          <w:rFonts w:ascii="Helvetica" w:hAnsi="Helvetica" w:cs="Helvetica"/>
          <w:sz w:val="22"/>
          <w:sz-cs w:val="22"/>
          <w:u w:val="single"/>
          <w:color w:val="0044CC"/>
        </w:rPr>
        <w:t xml:space="preserve"> 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rFonts w:ascii="Helvetica" w:hAnsi="Helvetica" w:cs="Helvetica"/>
          <w:sz w:val="22"/>
          <w:sz-cs w:val="22"/>
          <w:color w:val="333333"/>
        </w:rPr>
        <w:t xml:space="preserve">model </w:t>
      </w:r>
      <w:r>
        <w:rPr>
          <w:rFonts w:ascii="Helvetica" w:hAnsi="Helvetica" w:cs="Helvetica"/>
          <w:sz w:val="22"/>
          <w:sz-cs w:val="22"/>
          <w:strike/>
          <w:color w:val="CC0000"/>
        </w:rPr>
        <w:t xml:space="preserve"> for research and teaching </w:t>
      </w:r>
      <w:r>
        <w:rPr>
          <w:rFonts w:ascii="Helvetica" w:hAnsi="Helvetica" w:cs="Helvetica"/>
          <w:sz w:val="22"/>
          <w:sz-cs w:val="22"/>
          <w:u w:val="single"/>
          <w:color w:val="0044CC"/>
        </w:rPr>
        <w:t xml:space="preserve"> to a communal one rooted in African diaspora traditions.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Based at 612 Main Street </w:t>
      </w:r>
      <w:r>
        <w:rPr>
          <w:rFonts w:ascii="Helvetica" w:hAnsi="Helvetica" w:cs="Helvetica"/>
          <w:sz w:val="22"/>
          <w:sz-cs w:val="22"/>
          <w:u w:val="single"/>
          <w:color w:val="0044CC"/>
        </w:rPr>
        <w:t xml:space="preserve"> Through the proposed Community Land Trust, land and assets are held </w:t>
      </w:r>
      <w:r>
        <w:rPr>
          <w:rFonts w:ascii="Helvetica" w:hAnsi="Helvetica" w:cs="Helvetica"/>
          <w:sz w:val="22"/>
          <w:sz-cs w:val="22"/>
          <w:color w:val="333333"/>
        </w:rPr>
        <w:t xml:space="preserve">in </w:t>
      </w:r>
      <w:r>
        <w:rPr>
          <w:rFonts w:ascii="Helvetica" w:hAnsi="Helvetica" w:cs="Helvetica"/>
          <w:sz w:val="22"/>
          <w:sz-cs w:val="22"/>
          <w:u w:val="single"/>
          <w:color w:val="0044CC"/>
        </w:rPr>
        <w:t xml:space="preserve"> community ownership and removed from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DTES </w:t>
      </w:r>
      <w:r>
        <w:rPr>
          <w:rFonts w:ascii="Helvetica" w:hAnsi="Helvetica" w:cs="Helvetica"/>
          <w:sz w:val="22"/>
          <w:sz-cs w:val="22"/>
          <w:u w:val="single"/>
          <w:color w:val="0044CC"/>
        </w:rPr>
        <w:t xml:space="preserve"> 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BSH Partnership and CNCLT Network</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the CNCLT Summit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898 Main Street block: 3.5-acre CLT site under long-term lease negotiation (MOU signed September 2022)</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Planned: ~300 social housing units (50% family-sized), 27,000 sq ft Black cultural centre, childcare, enterprise space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Nora Hendrix Place: 52 modular homes prioritizing Black and Indigenous residents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Afrocentric, community-accountable governance model developed through structured diaspora consultation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research partner; featured at CNCLT Summit (October 2024, 200+ delegates)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Main Street building near the Learning Exchange </w:t>
      </w:r>
      <w:r>
        <w:rPr>
          <w:rFonts w:ascii="Helvetica" w:hAnsi="Helvetica" w:cs="Helvetica"/>
          <w:sz w:val="22"/>
          <w:sz-cs w:val="22"/>
          <w:u w:val="single"/>
          <w:color w:val="0044CC"/>
        </w:rPr>
        <w:t xml:space="preserve"> Hogan's Alley mural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Edna Winti (CC BY-SA) </w:t>
      </w:r>
      <w:r>
        <w:rPr>
          <w:rFonts w:ascii="Helvetica" w:hAnsi="Helvetica" w:cs="Helvetica"/>
          <w:sz w:val="22"/>
          <w:sz-cs w:val="22"/>
          <w:u w:val="single"/>
          <w:color w:val="0044CC"/>
        </w:rPr>
        <w:t xml:space="preserve"> Source: user-provided photo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Dominion Building (207 W Hastings) </w:t>
      </w:r>
      <w:r>
        <w:rPr>
          <w:rFonts w:ascii="Helvetica" w:hAnsi="Helvetica" w:cs="Helvetica"/>
          <w:sz w:val="22"/>
          <w:sz-cs w:val="22"/>
          <w:u w:val="single"/>
          <w:color w:val="0044CC"/>
        </w:rPr>
        <w:t xml:space="preserve"> 258 Union Street building at Nora Hendrix Place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Filip Conev (CC BY-SA 3.0) </w:t>
      </w:r>
      <w:r>
        <w:rPr>
          <w:rFonts w:ascii="Helvetica" w:hAnsi="Helvetica" w:cs="Helvetica"/>
          <w:sz w:val="22"/>
          <w:sz-cs w:val="22"/>
          <w:u w:val="single"/>
          <w:color w:val="0044CC"/>
        </w:rPr>
        <w:t xml:space="preserve"> Source: user-provided photo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Flack Block (163 W Hastings) </w:t>
      </w:r>
      <w:r>
        <w:rPr>
          <w:rFonts w:ascii="Helvetica" w:hAnsi="Helvetica" w:cs="Helvetica"/>
          <w:sz w:val="22"/>
          <w:sz-cs w:val="22"/>
          <w:u w:val="single"/>
          <w:color w:val="0044CC"/>
        </w:rPr>
        <w:t xml:space="preserve"> Nora Hendrix Place mural detail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Filip Conev (CC BY-SA 3.0) </w:t>
      </w:r>
      <w:r>
        <w:rPr>
          <w:rFonts w:ascii="Helvetica" w:hAnsi="Helvetica" w:cs="Helvetica"/>
          <w:sz w:val="22"/>
          <w:sz-cs w:val="22"/>
          <w:u w:val="single"/>
          <w:color w:val="0044CC"/>
        </w:rPr>
        <w:t xml:space="preserve"> Source: user-provided photo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UBC Learning Exchange </w:t>
      </w:r>
      <w:r>
        <w:rPr>
          <w:rFonts w:ascii="Helvetica" w:hAnsi="Helvetica" w:cs="Helvetica"/>
          <w:sz w:val="22"/>
          <w:sz-cs w:val="22"/>
          <w:u w:val="single"/>
          <w:color w:val="0044CC"/>
        </w:rPr>
        <w:t xml:space="preserve"> Hogan's Alley Society </w:t>
      </w:r>
      <w:r>
        <w:rPr>
          <w:rFonts w:ascii="Helvetica" w:hAnsi="Helvetica" w:cs="Helvetica"/>
          <w:sz w:val="22"/>
          <w:sz-cs w:val="22"/>
          <w:color w:val="333333"/>
        </w:rPr>
        <w:t xml:space="preserve">- Official </w:t>
      </w:r>
      <w:r>
        <w:rPr>
          <w:rFonts w:ascii="Helvetica" w:hAnsi="Helvetica" w:cs="Helvetica"/>
          <w:sz w:val="22"/>
          <w:sz-cs w:val="22"/>
          <w:strike/>
          <w:color w:val="CC0000"/>
        </w:rPr>
        <w:t xml:space="preserve"> program </w:t>
      </w:r>
      <w:r>
        <w:rPr>
          <w:rFonts w:ascii="Helvetica" w:hAnsi="Helvetica" w:cs="Helvetica"/>
          <w:sz w:val="22"/>
          <w:sz-cs w:val="22"/>
          <w:color w:val="333333"/>
        </w:rPr>
        <w:t xml:space="preserve">website </w:t>
      </w:r>
      <w:r>
        <w:rPr>
          <w:rFonts w:ascii="Helvetica" w:hAnsi="Helvetica" w:cs="Helvetica"/>
          <w:sz w:val="22"/>
          <w:sz-cs w:val="22"/>
          <w:u w:val="single"/>
          <w:color w:val="0044CC"/>
        </w:rPr>
        <w:t xml:space="preserve"> — history, cultural restoration, CLT vision, and project updates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 </w:t>
      </w:r>
      <w:r>
        <w:rPr>
          <w:rFonts w:ascii="Helvetica" w:hAnsi="Helvetica" w:cs="Helvetica"/>
          <w:sz w:val="22"/>
          <w:sz-cs w:val="22"/>
          <w:u w:val="single"/>
          <w:color w:val="0044CC"/>
        </w:rPr>
        <w:t xml:space="preserve"> https://www.hogansalleysociety.org/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Who We Are </w:t>
      </w:r>
      <w:r>
        <w:rPr>
          <w:rFonts w:ascii="Helvetica" w:hAnsi="Helvetica" w:cs="Helvetica"/>
          <w:sz w:val="22"/>
          <w:sz-cs w:val="22"/>
          <w:u w:val="single"/>
          <w:color w:val="0044CC"/>
        </w:rPr>
        <w:t xml:space="preserve"> City of Vancouver — Hogan's Alley MOU &amp; Northeast False Creek </w:t>
      </w:r>
      <w:r>
        <w:rPr>
          <w:rFonts w:ascii="Helvetica" w:hAnsi="Helvetica" w:cs="Helvetica"/>
          <w:sz w:val="22"/>
          <w:sz-cs w:val="22"/>
          <w:color w:val="333333"/>
        </w:rPr>
        <w:t xml:space="preserve">- </w:t>
      </w:r>
      <w:r>
        <w:rPr>
          <w:rFonts w:ascii="Helvetica" w:hAnsi="Helvetica" w:cs="Helvetica"/>
          <w:sz w:val="22"/>
          <w:sz-cs w:val="22"/>
          <w:strike/>
          <w:color w:val="CC0000"/>
        </w:rPr>
        <w:t xml:space="preserve"> Program model </w:t>
      </w:r>
      <w:r>
        <w:rPr>
          <w:rFonts w:ascii="Helvetica" w:hAnsi="Helvetica" w:cs="Helvetica"/>
          <w:sz w:val="22"/>
          <w:sz-cs w:val="22"/>
          <w:u w:val="single"/>
          <w:color w:val="0044CC"/>
        </w:rPr>
        <w:t xml:space="preserve"> MOU details, 898 Main Street block plans, cultural redress framework,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reciprocal learning approach </w:t>
      </w:r>
      <w:r>
        <w:rPr>
          <w:rFonts w:ascii="Helvetica" w:hAnsi="Helvetica" w:cs="Helvetica"/>
          <w:sz w:val="22"/>
          <w:sz-cs w:val="22"/>
          <w:u w:val="single"/>
          <w:color w:val="0044CC"/>
        </w:rPr>
        <w:t xml:space="preserve"> NEFC Plan context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https://learningexchange.ubc.ca/about-us/ </w:t>
      </w:r>
      <w:r>
        <w:rPr>
          <w:rFonts w:ascii="Helvetica" w:hAnsi="Helvetica" w:cs="Helvetica"/>
          <w:sz w:val="22"/>
          <w:sz-cs w:val="22"/>
          <w:u w:val="single"/>
          <w:color w:val="0044CC"/>
        </w:rPr>
        <w:t xml:space="preserve"> https://vancouver.ca/people-programs/hogan-s-alley-mou.aspx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Place-Based Learning in the DTES </w:t>
      </w:r>
      <w:r>
        <w:rPr>
          <w:rFonts w:ascii="Helvetica" w:hAnsi="Helvetica" w:cs="Helvetica"/>
          <w:sz w:val="22"/>
          <w:sz-cs w:val="22"/>
          <w:u w:val="single"/>
          <w:color w:val="0044CC"/>
        </w:rPr>
        <w:t xml:space="preserve"> CNCLT Summit — Vancouver Community Land Trusts </w:t>
      </w:r>
      <w:r>
        <w:rPr>
          <w:rFonts w:ascii="Helvetica" w:hAnsi="Helvetica" w:cs="Helvetica"/>
          <w:sz w:val="22"/>
          <w:sz-cs w:val="22"/>
          <w:color w:val="333333"/>
        </w:rPr>
        <w:t xml:space="preserve">- </w:t>
      </w:r>
      <w:r>
        <w:rPr>
          <w:rFonts w:ascii="Helvetica" w:hAnsi="Helvetica" w:cs="Helvetica"/>
          <w:sz w:val="22"/>
          <w:sz-cs w:val="22"/>
          <w:strike/>
          <w:color w:val="CC0000"/>
        </w:rPr>
        <w:t xml:space="preserve"> How 612 Main Street supports community learning </w:t>
      </w:r>
      <w:r>
        <w:rPr>
          <w:rFonts w:ascii="Helvetica" w:hAnsi="Helvetica" w:cs="Helvetica"/>
          <w:sz w:val="22"/>
          <w:sz-cs w:val="22"/>
          <w:u w:val="single"/>
          <w:color w:val="0044CC"/>
        </w:rPr>
        <w:t xml:space="preserve"> Canadian Network of Community Land Trusts summit presentation featuring Vancouver CLT site tours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https://learningexchange.ubc.ca/ubc-student-learning/ </w:t>
      </w:r>
      <w:r>
        <w:rPr>
          <w:rFonts w:ascii="Helvetica" w:hAnsi="Helvetica" w:cs="Helvetica"/>
          <w:sz w:val="22"/>
          <w:sz-cs w:val="22"/>
          <w:u w:val="single"/>
          <w:color w:val="0044CC"/>
        </w:rPr>
        <w:t xml:space="preserve"> https://www.youtube.com/watch?v=KevcrQW11T4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UBC Today: Learning Exchange at 20 Years </w:t>
      </w:r>
      <w:r>
        <w:rPr>
          <w:rFonts w:ascii="Helvetica" w:hAnsi="Helvetica" w:cs="Helvetica"/>
          <w:sz w:val="22"/>
          <w:sz-cs w:val="22"/>
          <w:u w:val="single"/>
          <w:color w:val="0044CC"/>
        </w:rPr>
        <w:t xml:space="preserve"> BSH Research in Progress — Vancouver's Growing CLT Movement </w:t>
      </w:r>
      <w:r>
        <w:rPr>
          <w:rFonts w:ascii="Helvetica" w:hAnsi="Helvetica" w:cs="Helvetica"/>
          <w:sz w:val="22"/>
          <w:sz-cs w:val="22"/>
          <w:color w:val="333333"/>
        </w:rPr>
        <w:t xml:space="preserve">- </w:t>
      </w:r>
      <w:r>
        <w:rPr>
          <w:rFonts w:ascii="Helvetica" w:hAnsi="Helvetica" w:cs="Helvetica"/>
          <w:sz w:val="22"/>
          <w:sz-cs w:val="22"/>
          <w:strike/>
          <w:color w:val="CC0000"/>
        </w:rPr>
        <w:t xml:space="preserve"> History </w:t>
      </w:r>
      <w:r>
        <w:rPr>
          <w:rFonts w:ascii="Helvetica" w:hAnsi="Helvetica" w:cs="Helvetica"/>
          <w:sz w:val="22"/>
          <w:sz-cs w:val="22"/>
          <w:u w:val="single"/>
          <w:color w:val="0044CC"/>
        </w:rPr>
        <w:t xml:space="preserve"> BSH webinar featuring HAS and DTES CLT on affordable housing </w:t>
      </w:r>
      <w:r>
        <w:rPr>
          <w:rFonts w:ascii="Helvetica" w:hAnsi="Helvetica" w:cs="Helvetica"/>
          <w:sz w:val="22"/>
          <w:sz-cs w:val="22"/>
          <w:color w:val="333333"/>
        </w:rPr>
        <w:t xml:space="preserve">and community </w:t>
      </w:r>
      <w:r>
        <w:rPr>
          <w:rFonts w:ascii="Helvetica" w:hAnsi="Helvetica" w:cs="Helvetica"/>
          <w:sz w:val="22"/>
          <w:sz-cs w:val="22"/>
          <w:strike/>
          <w:color w:val="CC0000"/>
        </w:rPr>
        <w:t xml:space="preserve"> impact profile </w:t>
      </w:r>
      <w:r>
        <w:rPr>
          <w:rFonts w:ascii="Helvetica" w:hAnsi="Helvetica" w:cs="Helvetica"/>
          <w:sz w:val="22"/>
          <w:sz-cs w:val="22"/>
          <w:u w:val="single"/>
          <w:color w:val="0044CC"/>
        </w:rPr>
        <w:t xml:space="preserve"> land stewardship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https://learningexchange.ubc.ca/ubc-learning-exchange-reopens-marks-20-years-in-the-downtown-eastside/ </w:t>
      </w:r>
      <w:r>
        <w:rPr>
          <w:rFonts w:ascii="Helvetica" w:hAnsi="Helvetica" w:cs="Helvetica"/>
          <w:sz w:val="22"/>
          <w:sz-cs w:val="22"/>
          <w:u w:val="single"/>
          <w:color w:val="0044CC"/>
        </w:rPr>
        <w:t xml:space="preserve"> https://bsh.ubc.ca/research-in-progress-on-vancouvers-growing-clt-movement/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Reclaim, Remain: BIPOC-Led CLTs in Canada - Research profiles of six BIPOC-led CLTs including HAS, examining collective land stewardship | https://bsh.ubc.ca/research/policy-report-profile-series-on-canadian-community-land-trusts/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Globe and Mail — Vancouver Signs CLT Deal for Hogan's Alley - Coverage of the City-HAS agreement to create a community land trust on the former site | https://www.theglobeandmail.com/canada/british-columbia/article-vancouver-signs-deal-to-turn-former-site-of-hogans-alley-into/</w:t>
      </w:r>
      <w:r>
        <w:rPr>
          <w:rFonts w:ascii="Helvetica" w:hAnsi="Helvetica" w:cs="Helvetica"/>
          <w:sz w:val="22"/>
          <w:sz-cs w:val="22"/>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