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16544" w14:textId="1940A649" w:rsidR="00A218D2" w:rsidRDefault="00D16E47" w:rsidP="00D16E47">
      <w:pPr>
        <w:jc w:val="center"/>
        <w:rPr>
          <w:b/>
          <w:bCs/>
          <w:sz w:val="36"/>
          <w:szCs w:val="36"/>
        </w:rPr>
      </w:pPr>
      <w:r>
        <w:rPr>
          <w:b/>
          <w:bCs/>
          <w:sz w:val="36"/>
          <w:szCs w:val="36"/>
        </w:rPr>
        <w:t>Seasons of Code</w:t>
      </w:r>
    </w:p>
    <w:p w14:paraId="06E7B7EF" w14:textId="26544A25" w:rsidR="00D16E47" w:rsidRDefault="00D16E47" w:rsidP="00D16E47">
      <w:pPr>
        <w:jc w:val="center"/>
        <w:rPr>
          <w:b/>
          <w:bCs/>
          <w:sz w:val="32"/>
          <w:szCs w:val="32"/>
        </w:rPr>
      </w:pPr>
      <w:r w:rsidRPr="00D16E47">
        <w:rPr>
          <w:b/>
          <w:bCs/>
          <w:sz w:val="32"/>
          <w:szCs w:val="32"/>
        </w:rPr>
        <w:t>Assignment -1</w:t>
      </w:r>
    </w:p>
    <w:p w14:paraId="436435D7" w14:textId="25F74AF1" w:rsidR="003D746A" w:rsidRDefault="003D746A" w:rsidP="00D16E47">
      <w:pPr>
        <w:jc w:val="center"/>
        <w:rPr>
          <w:b/>
          <w:bCs/>
          <w:sz w:val="32"/>
          <w:szCs w:val="32"/>
        </w:rPr>
      </w:pPr>
      <w:r>
        <w:rPr>
          <w:b/>
          <w:bCs/>
          <w:sz w:val="32"/>
          <w:szCs w:val="32"/>
        </w:rPr>
        <w:t>HDCF Bank</w:t>
      </w:r>
    </w:p>
    <w:p w14:paraId="7A548C4C" w14:textId="23090E08" w:rsidR="004D1892" w:rsidRDefault="004D1892" w:rsidP="004D1892">
      <w:pPr>
        <w:tabs>
          <w:tab w:val="center" w:pos="672"/>
        </w:tabs>
        <w:rPr>
          <w:b/>
          <w:bCs/>
          <w:sz w:val="32"/>
          <w:szCs w:val="32"/>
        </w:rPr>
      </w:pPr>
      <w:hyperlink r:id="rId6" w:history="1">
        <w:r w:rsidRPr="00730F3C">
          <w:rPr>
            <w:rStyle w:val="Hyperlink"/>
            <w:b/>
            <w:bCs/>
            <w:sz w:val="32"/>
            <w:szCs w:val="32"/>
          </w:rPr>
          <w:t>https://www.topstockresearch.com/rt/Stock/HDFCBANK/Candlestick</w:t>
        </w:r>
      </w:hyperlink>
    </w:p>
    <w:p w14:paraId="58D43ED6" w14:textId="2D6BFE55" w:rsidR="004D1892" w:rsidRPr="004D1892" w:rsidRDefault="00D50A68" w:rsidP="004D1892">
      <w:pPr>
        <w:tabs>
          <w:tab w:val="center" w:pos="672"/>
        </w:tabs>
        <w:rPr>
          <w:sz w:val="32"/>
          <w:szCs w:val="32"/>
        </w:rPr>
      </w:pPr>
      <w:r w:rsidRPr="00A70C6A">
        <w:rPr>
          <w:b/>
          <w:bCs/>
          <w:noProof/>
          <w:sz w:val="32"/>
          <w:szCs w:val="32"/>
        </w:rPr>
        <w:drawing>
          <wp:anchor distT="0" distB="0" distL="114300" distR="114300" simplePos="0" relativeHeight="251658240" behindDoc="0" locked="0" layoutInCell="1" allowOverlap="1" wp14:anchorId="63A96485" wp14:editId="2308C9EA">
            <wp:simplePos x="0" y="0"/>
            <wp:positionH relativeFrom="margin">
              <wp:align>left</wp:align>
            </wp:positionH>
            <wp:positionV relativeFrom="paragraph">
              <wp:posOffset>443230</wp:posOffset>
            </wp:positionV>
            <wp:extent cx="5615940" cy="6537960"/>
            <wp:effectExtent l="0" t="0" r="3810" b="0"/>
            <wp:wrapSquare wrapText="bothSides"/>
            <wp:docPr id="54465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59385" name=""/>
                    <pic:cNvPicPr/>
                  </pic:nvPicPr>
                  <pic:blipFill>
                    <a:blip r:embed="rId7">
                      <a:extLst>
                        <a:ext uri="{28A0092B-C50C-407E-A947-70E740481C1C}">
                          <a14:useLocalDpi xmlns:a14="http://schemas.microsoft.com/office/drawing/2010/main" val="0"/>
                        </a:ext>
                      </a:extLst>
                    </a:blip>
                    <a:stretch>
                      <a:fillRect/>
                    </a:stretch>
                  </pic:blipFill>
                  <pic:spPr>
                    <a:xfrm>
                      <a:off x="0" y="0"/>
                      <a:ext cx="5615940" cy="6537960"/>
                    </a:xfrm>
                    <a:prstGeom prst="rect">
                      <a:avLst/>
                    </a:prstGeom>
                  </pic:spPr>
                </pic:pic>
              </a:graphicData>
            </a:graphic>
            <wp14:sizeRelV relativeFrom="margin">
              <wp14:pctHeight>0</wp14:pctHeight>
            </wp14:sizeRelV>
          </wp:anchor>
        </w:drawing>
      </w:r>
      <w:r w:rsidR="004D1892" w:rsidRPr="004D1892">
        <w:rPr>
          <w:sz w:val="32"/>
          <w:szCs w:val="32"/>
        </w:rPr>
        <w:t>The above link contains the candlestick pattern for HDFC bank.</w:t>
      </w:r>
    </w:p>
    <w:p w14:paraId="687FF5BE" w14:textId="23830C16" w:rsidR="004D1892" w:rsidRDefault="00E763D6" w:rsidP="004D1892">
      <w:pPr>
        <w:tabs>
          <w:tab w:val="center" w:pos="672"/>
        </w:tabs>
        <w:rPr>
          <w:b/>
          <w:bCs/>
          <w:sz w:val="32"/>
          <w:szCs w:val="32"/>
        </w:rPr>
      </w:pPr>
      <w:r>
        <w:rPr>
          <w:b/>
          <w:bCs/>
          <w:sz w:val="32"/>
          <w:szCs w:val="32"/>
        </w:rPr>
        <w:lastRenderedPageBreak/>
        <w:t xml:space="preserve">1st </w:t>
      </w:r>
      <w:r w:rsidR="00DC4A19">
        <w:rPr>
          <w:b/>
          <w:bCs/>
          <w:sz w:val="32"/>
          <w:szCs w:val="32"/>
        </w:rPr>
        <w:t>Day (</w:t>
      </w:r>
      <w:r w:rsidR="005500EF">
        <w:rPr>
          <w:b/>
          <w:bCs/>
          <w:sz w:val="32"/>
          <w:szCs w:val="32"/>
        </w:rPr>
        <w:t>26</w:t>
      </w:r>
      <w:r w:rsidR="005500EF" w:rsidRPr="005500EF">
        <w:rPr>
          <w:b/>
          <w:bCs/>
          <w:sz w:val="32"/>
          <w:szCs w:val="32"/>
          <w:vertAlign w:val="superscript"/>
        </w:rPr>
        <w:t>th</w:t>
      </w:r>
      <w:r w:rsidR="005500EF">
        <w:rPr>
          <w:b/>
          <w:bCs/>
          <w:sz w:val="32"/>
          <w:szCs w:val="32"/>
        </w:rPr>
        <w:t xml:space="preserve"> Sept’24):</w:t>
      </w:r>
    </w:p>
    <w:p w14:paraId="3F20B264" w14:textId="5B3B2320" w:rsidR="00E75313" w:rsidRPr="003863C1" w:rsidRDefault="00E75313" w:rsidP="00A70C6A">
      <w:pPr>
        <w:rPr>
          <w:b/>
          <w:bCs/>
          <w:sz w:val="32"/>
          <w:szCs w:val="32"/>
        </w:rPr>
      </w:pPr>
      <w:r w:rsidRPr="003863C1">
        <w:rPr>
          <w:b/>
          <w:bCs/>
          <w:sz w:val="32"/>
          <w:szCs w:val="32"/>
        </w:rPr>
        <w:t>MACD:</w:t>
      </w:r>
    </w:p>
    <w:p w14:paraId="3DBA5783" w14:textId="25AC1FC8" w:rsidR="00A70C6A" w:rsidRDefault="00A70C6A" w:rsidP="00A70C6A">
      <w:pPr>
        <w:rPr>
          <w:sz w:val="32"/>
          <w:szCs w:val="32"/>
        </w:rPr>
      </w:pPr>
      <w:r w:rsidRPr="00A70C6A">
        <w:rPr>
          <w:sz w:val="32"/>
          <w:szCs w:val="32"/>
        </w:rPr>
        <w:t>Now</w:t>
      </w:r>
      <w:r>
        <w:rPr>
          <w:sz w:val="32"/>
          <w:szCs w:val="32"/>
        </w:rPr>
        <w:t>,</w:t>
      </w:r>
      <w:r w:rsidRPr="00A70C6A">
        <w:rPr>
          <w:sz w:val="32"/>
          <w:szCs w:val="32"/>
        </w:rPr>
        <w:t xml:space="preserve"> since the MACD line </w:t>
      </w:r>
      <w:r>
        <w:rPr>
          <w:sz w:val="32"/>
          <w:szCs w:val="32"/>
        </w:rPr>
        <w:t>has passed the central line and it turned from negative to positive on 8</w:t>
      </w:r>
      <w:r w:rsidRPr="00A70C6A">
        <w:rPr>
          <w:sz w:val="32"/>
          <w:szCs w:val="32"/>
          <w:vertAlign w:val="superscript"/>
        </w:rPr>
        <w:t>th</w:t>
      </w:r>
      <w:r>
        <w:rPr>
          <w:sz w:val="32"/>
          <w:szCs w:val="32"/>
        </w:rPr>
        <w:t xml:space="preserve"> September and has </w:t>
      </w:r>
      <w:r w:rsidR="00E75313">
        <w:rPr>
          <w:sz w:val="32"/>
          <w:szCs w:val="32"/>
        </w:rPr>
        <w:t>continued</w:t>
      </w:r>
      <w:r>
        <w:rPr>
          <w:sz w:val="32"/>
          <w:szCs w:val="32"/>
        </w:rPr>
        <w:t xml:space="preserve"> that moment</w:t>
      </w:r>
      <w:r w:rsidR="00E75313">
        <w:rPr>
          <w:sz w:val="32"/>
          <w:szCs w:val="32"/>
        </w:rPr>
        <w:t>um</w:t>
      </w:r>
      <w:r w:rsidR="004D1892">
        <w:rPr>
          <w:sz w:val="32"/>
          <w:szCs w:val="32"/>
        </w:rPr>
        <w:t xml:space="preserve"> </w:t>
      </w:r>
      <w:r w:rsidR="00E75313">
        <w:rPr>
          <w:sz w:val="32"/>
          <w:szCs w:val="32"/>
        </w:rPr>
        <w:t xml:space="preserve">for so long it suggests that </w:t>
      </w:r>
      <w:r w:rsidR="003863C1">
        <w:rPr>
          <w:sz w:val="32"/>
          <w:szCs w:val="32"/>
        </w:rPr>
        <w:t xml:space="preserve">the market would be </w:t>
      </w:r>
      <w:r w:rsidR="00586E80">
        <w:rPr>
          <w:sz w:val="32"/>
          <w:szCs w:val="32"/>
        </w:rPr>
        <w:t>bullish,</w:t>
      </w:r>
      <w:r w:rsidR="003863C1">
        <w:rPr>
          <w:sz w:val="32"/>
          <w:szCs w:val="32"/>
        </w:rPr>
        <w:t xml:space="preserve"> </w:t>
      </w:r>
      <w:r w:rsidR="00586E80">
        <w:rPr>
          <w:sz w:val="32"/>
          <w:szCs w:val="32"/>
        </w:rPr>
        <w:t>risk-taking</w:t>
      </w:r>
      <w:r w:rsidR="003863C1">
        <w:rPr>
          <w:sz w:val="32"/>
          <w:szCs w:val="32"/>
        </w:rPr>
        <w:t xml:space="preserve"> traders would benefit because the next day the market goes up but later comes down hard.</w:t>
      </w:r>
    </w:p>
    <w:p w14:paraId="49256E6A" w14:textId="1805BFB1" w:rsidR="004D1892" w:rsidRPr="003863C1" w:rsidRDefault="004D1892" w:rsidP="00A70C6A">
      <w:pPr>
        <w:rPr>
          <w:b/>
          <w:bCs/>
          <w:sz w:val="32"/>
          <w:szCs w:val="32"/>
        </w:rPr>
      </w:pPr>
      <w:r w:rsidRPr="003863C1">
        <w:rPr>
          <w:b/>
          <w:bCs/>
          <w:sz w:val="32"/>
          <w:szCs w:val="32"/>
        </w:rPr>
        <w:t>RSI:</w:t>
      </w:r>
    </w:p>
    <w:p w14:paraId="70A5AAC2" w14:textId="3F05F35F" w:rsidR="004D1892" w:rsidRPr="004D1892" w:rsidRDefault="004D1892" w:rsidP="004D1892">
      <w:pPr>
        <w:rPr>
          <w:sz w:val="32"/>
          <w:szCs w:val="32"/>
        </w:rPr>
      </w:pPr>
      <w:r w:rsidRPr="004D1892">
        <w:rPr>
          <w:sz w:val="32"/>
          <w:szCs w:val="32"/>
        </w:rPr>
        <w:t xml:space="preserve"> Total</w:t>
      </w:r>
      <w:r>
        <w:rPr>
          <w:sz w:val="32"/>
          <w:szCs w:val="32"/>
        </w:rPr>
        <w:t xml:space="preserve"> gain </w:t>
      </w:r>
      <w:r w:rsidRPr="004D1892">
        <w:rPr>
          <w:sz w:val="32"/>
          <w:szCs w:val="32"/>
        </w:rPr>
        <w:t>= 56.65</w:t>
      </w:r>
    </w:p>
    <w:p w14:paraId="675D84D7" w14:textId="687BAE88" w:rsidR="004D1892" w:rsidRDefault="004D1892" w:rsidP="004D1892">
      <w:pPr>
        <w:rPr>
          <w:sz w:val="32"/>
          <w:szCs w:val="32"/>
        </w:rPr>
      </w:pPr>
      <w:r w:rsidRPr="004D1892">
        <w:rPr>
          <w:sz w:val="32"/>
          <w:szCs w:val="32"/>
        </w:rPr>
        <w:t xml:space="preserve"> </w:t>
      </w:r>
      <w:r>
        <w:rPr>
          <w:sz w:val="32"/>
          <w:szCs w:val="32"/>
        </w:rPr>
        <w:t xml:space="preserve">Total loss= </w:t>
      </w:r>
      <w:r w:rsidRPr="004D1892">
        <w:rPr>
          <w:sz w:val="32"/>
          <w:szCs w:val="32"/>
        </w:rPr>
        <w:t>64.05</w:t>
      </w:r>
    </w:p>
    <w:p w14:paraId="6DFB7056" w14:textId="77777777" w:rsidR="004D1892" w:rsidRDefault="004D1892" w:rsidP="004D1892">
      <w:pPr>
        <w:rPr>
          <w:sz w:val="32"/>
          <w:szCs w:val="32"/>
        </w:rPr>
      </w:pPr>
      <w:r w:rsidRPr="004D1892">
        <w:rPr>
          <w:sz w:val="32"/>
          <w:szCs w:val="32"/>
        </w:rPr>
        <w:t>Average Gain = 56.65 / 14 ≈ 4.05</w:t>
      </w:r>
      <w:r w:rsidRPr="004D1892">
        <w:rPr>
          <w:sz w:val="32"/>
          <w:szCs w:val="32"/>
        </w:rPr>
        <w:br/>
        <w:t>Average Loss = 64.05 / 14 ≈ 4.58</w:t>
      </w:r>
    </w:p>
    <w:p w14:paraId="7CDF6311" w14:textId="77777777" w:rsidR="004D1892" w:rsidRDefault="004D1892" w:rsidP="004D1892">
      <w:pPr>
        <w:rPr>
          <w:sz w:val="32"/>
          <w:szCs w:val="32"/>
        </w:rPr>
      </w:pPr>
      <w:r w:rsidRPr="004D1892">
        <w:rPr>
          <w:sz w:val="32"/>
          <w:szCs w:val="32"/>
        </w:rPr>
        <w:t>RS=4.584.05</w:t>
      </w:r>
      <w:r w:rsidRPr="004D1892">
        <w:rPr>
          <w:rFonts w:ascii="Arial" w:hAnsi="Arial" w:cs="Arial"/>
          <w:sz w:val="32"/>
          <w:szCs w:val="32"/>
        </w:rPr>
        <w:t>​</w:t>
      </w:r>
      <w:r w:rsidRPr="004D1892">
        <w:rPr>
          <w:sz w:val="32"/>
          <w:szCs w:val="32"/>
        </w:rPr>
        <w:t xml:space="preserve">≈0.884 </w:t>
      </w:r>
    </w:p>
    <w:p w14:paraId="706B7C90" w14:textId="470FF012" w:rsidR="004D1892" w:rsidRDefault="004D1892" w:rsidP="004D1892">
      <w:pPr>
        <w:rPr>
          <w:sz w:val="32"/>
          <w:szCs w:val="32"/>
        </w:rPr>
      </w:pPr>
      <w:r w:rsidRPr="004D1892">
        <w:rPr>
          <w:sz w:val="32"/>
          <w:szCs w:val="32"/>
        </w:rPr>
        <w:t>RSI=</w:t>
      </w:r>
      <w:r>
        <w:rPr>
          <w:sz w:val="32"/>
          <w:szCs w:val="32"/>
        </w:rPr>
        <w:t>46.92</w:t>
      </w:r>
    </w:p>
    <w:p w14:paraId="5DFD69C1" w14:textId="33EB63BD" w:rsidR="004D1892" w:rsidRDefault="004D1892" w:rsidP="004D1892">
      <w:pPr>
        <w:rPr>
          <w:sz w:val="32"/>
          <w:szCs w:val="32"/>
        </w:rPr>
      </w:pPr>
      <w:r>
        <w:rPr>
          <w:sz w:val="32"/>
          <w:szCs w:val="32"/>
        </w:rPr>
        <w:t>The RSI is kind of average</w:t>
      </w:r>
      <w:r w:rsidR="00E75313">
        <w:rPr>
          <w:sz w:val="32"/>
          <w:szCs w:val="32"/>
        </w:rPr>
        <w:t>,</w:t>
      </w:r>
      <w:r>
        <w:rPr>
          <w:sz w:val="32"/>
          <w:szCs w:val="32"/>
        </w:rPr>
        <w:t xml:space="preserve"> if it would have been less than 30, </w:t>
      </w:r>
      <w:r w:rsidR="00E75313">
        <w:rPr>
          <w:sz w:val="32"/>
          <w:szCs w:val="32"/>
        </w:rPr>
        <w:t xml:space="preserve">the stock </w:t>
      </w:r>
      <w:r>
        <w:rPr>
          <w:sz w:val="32"/>
          <w:szCs w:val="32"/>
        </w:rPr>
        <w:t xml:space="preserve">would have been </w:t>
      </w:r>
      <w:r w:rsidR="00E75313">
        <w:rPr>
          <w:sz w:val="32"/>
          <w:szCs w:val="32"/>
        </w:rPr>
        <w:t>oversold so it would have been a sign to buy but we don’t get any useful information from RSI.</w:t>
      </w:r>
    </w:p>
    <w:p w14:paraId="2A28258C" w14:textId="0CDA76C9" w:rsidR="00AC1F1E" w:rsidRPr="00AC1F1E" w:rsidRDefault="00AC1F1E" w:rsidP="004D1892">
      <w:pPr>
        <w:rPr>
          <w:b/>
          <w:bCs/>
          <w:sz w:val="32"/>
          <w:szCs w:val="32"/>
        </w:rPr>
      </w:pPr>
      <w:r w:rsidRPr="00AC1F1E">
        <w:rPr>
          <w:b/>
          <w:bCs/>
          <w:sz w:val="32"/>
          <w:szCs w:val="32"/>
        </w:rPr>
        <w:t>Bollinger Bands:</w:t>
      </w:r>
    </w:p>
    <w:p w14:paraId="2FFB238E" w14:textId="6AD93F70" w:rsidR="00AC1F1E" w:rsidRPr="00AC1F1E" w:rsidRDefault="00AC1F1E" w:rsidP="00AC1F1E">
      <w:pPr>
        <w:rPr>
          <w:sz w:val="32"/>
          <w:szCs w:val="32"/>
        </w:rPr>
      </w:pPr>
      <w:r w:rsidRPr="00AC1F1E">
        <w:rPr>
          <w:sz w:val="32"/>
          <w:szCs w:val="32"/>
        </w:rPr>
        <w:t>Upper Band: ~</w:t>
      </w:r>
      <w:r w:rsidRPr="00AC1F1E">
        <w:rPr>
          <w:rFonts w:ascii="Arial" w:hAnsi="Arial" w:cs="Arial"/>
          <w:sz w:val="32"/>
          <w:szCs w:val="32"/>
        </w:rPr>
        <w:t> </w:t>
      </w:r>
      <w:r w:rsidRPr="00AC1F1E">
        <w:rPr>
          <w:rFonts w:ascii="Aptos" w:hAnsi="Aptos" w:cs="Aptos"/>
          <w:sz w:val="32"/>
          <w:szCs w:val="32"/>
        </w:rPr>
        <w:t>₹</w:t>
      </w:r>
      <w:r w:rsidRPr="00AC1F1E">
        <w:rPr>
          <w:sz w:val="32"/>
          <w:szCs w:val="32"/>
        </w:rPr>
        <w:t>1975.05</w:t>
      </w:r>
    </w:p>
    <w:p w14:paraId="508FBA4E" w14:textId="4E579A57" w:rsidR="00AC1F1E" w:rsidRPr="00AC1F1E" w:rsidRDefault="00AC1F1E" w:rsidP="00AC1F1E">
      <w:pPr>
        <w:rPr>
          <w:sz w:val="32"/>
          <w:szCs w:val="32"/>
        </w:rPr>
      </w:pPr>
      <w:r w:rsidRPr="00AC1F1E">
        <w:rPr>
          <w:sz w:val="32"/>
          <w:szCs w:val="32"/>
        </w:rPr>
        <w:t>Middle Band: ~</w:t>
      </w:r>
      <w:r w:rsidRPr="00AC1F1E">
        <w:rPr>
          <w:rFonts w:ascii="Arial" w:hAnsi="Arial" w:cs="Arial"/>
          <w:sz w:val="32"/>
          <w:szCs w:val="32"/>
        </w:rPr>
        <w:t> </w:t>
      </w:r>
      <w:r w:rsidRPr="00AC1F1E">
        <w:rPr>
          <w:rFonts w:ascii="Aptos" w:hAnsi="Aptos" w:cs="Aptos"/>
          <w:sz w:val="32"/>
          <w:szCs w:val="32"/>
        </w:rPr>
        <w:t>₹</w:t>
      </w:r>
      <w:r w:rsidRPr="00AC1F1E">
        <w:rPr>
          <w:sz w:val="32"/>
          <w:szCs w:val="32"/>
        </w:rPr>
        <w:t>1938.90</w:t>
      </w:r>
    </w:p>
    <w:p w14:paraId="34EB1342" w14:textId="01296287" w:rsidR="00AC1F1E" w:rsidRPr="00AC1F1E" w:rsidRDefault="00AC1F1E" w:rsidP="00AC1F1E">
      <w:pPr>
        <w:rPr>
          <w:sz w:val="32"/>
          <w:szCs w:val="32"/>
        </w:rPr>
      </w:pPr>
      <w:r w:rsidRPr="00AC1F1E">
        <w:rPr>
          <w:sz w:val="32"/>
          <w:szCs w:val="32"/>
        </w:rPr>
        <w:t>Lower Band: ~</w:t>
      </w:r>
      <w:r w:rsidRPr="00AC1F1E">
        <w:rPr>
          <w:rFonts w:ascii="Arial" w:hAnsi="Arial" w:cs="Arial"/>
          <w:sz w:val="32"/>
          <w:szCs w:val="32"/>
        </w:rPr>
        <w:t> </w:t>
      </w:r>
      <w:r w:rsidRPr="00AC1F1E">
        <w:rPr>
          <w:rFonts w:ascii="Aptos" w:hAnsi="Aptos" w:cs="Aptos"/>
          <w:sz w:val="32"/>
          <w:szCs w:val="32"/>
        </w:rPr>
        <w:t>₹</w:t>
      </w:r>
      <w:r w:rsidRPr="00AC1F1E">
        <w:rPr>
          <w:sz w:val="32"/>
          <w:szCs w:val="32"/>
        </w:rPr>
        <w:t xml:space="preserve">1902.76 </w:t>
      </w:r>
    </w:p>
    <w:p w14:paraId="41FA0D3A" w14:textId="58C8EF57" w:rsidR="00AC1F1E" w:rsidRDefault="00AC1F1E" w:rsidP="004D1892">
      <w:pPr>
        <w:rPr>
          <w:sz w:val="32"/>
          <w:szCs w:val="32"/>
        </w:rPr>
      </w:pPr>
      <w:r>
        <w:rPr>
          <w:sz w:val="32"/>
          <w:szCs w:val="32"/>
        </w:rPr>
        <w:t>Since price is way below the lower band it suggests that market would go up so trader should see buying opportunities but actually the market goes down.</w:t>
      </w:r>
    </w:p>
    <w:p w14:paraId="00B5663D" w14:textId="772E244F" w:rsidR="00586E80" w:rsidRPr="00586E80" w:rsidRDefault="00586E80" w:rsidP="004D1892">
      <w:pPr>
        <w:rPr>
          <w:b/>
          <w:bCs/>
          <w:sz w:val="32"/>
          <w:szCs w:val="32"/>
        </w:rPr>
      </w:pPr>
      <w:r w:rsidRPr="00586E80">
        <w:rPr>
          <w:b/>
          <w:bCs/>
          <w:sz w:val="32"/>
          <w:szCs w:val="32"/>
        </w:rPr>
        <w:t>Volumes:</w:t>
      </w:r>
    </w:p>
    <w:p w14:paraId="270FDE91" w14:textId="77777777" w:rsidR="00586E80" w:rsidRPr="00586E80" w:rsidRDefault="00586E80" w:rsidP="00586E80">
      <w:pPr>
        <w:rPr>
          <w:sz w:val="32"/>
          <w:szCs w:val="32"/>
        </w:rPr>
      </w:pPr>
      <w:r w:rsidRPr="00586E80">
        <w:rPr>
          <w:sz w:val="32"/>
          <w:szCs w:val="32"/>
        </w:rPr>
        <w:lastRenderedPageBreak/>
        <w:t>Date           Volume (shares)</w:t>
      </w:r>
    </w:p>
    <w:p w14:paraId="26DA1C8C" w14:textId="77777777" w:rsidR="00586E80" w:rsidRPr="00586E80" w:rsidRDefault="00586E80" w:rsidP="00586E80">
      <w:pPr>
        <w:rPr>
          <w:sz w:val="32"/>
          <w:szCs w:val="32"/>
        </w:rPr>
      </w:pPr>
      <w:r w:rsidRPr="00586E80">
        <w:rPr>
          <w:sz w:val="32"/>
          <w:szCs w:val="32"/>
        </w:rPr>
        <w:t>--------------------------------</w:t>
      </w:r>
    </w:p>
    <w:p w14:paraId="1885DF5C" w14:textId="47902F90" w:rsidR="00586E80" w:rsidRPr="00586E80" w:rsidRDefault="00586E80" w:rsidP="00586E80">
      <w:pPr>
        <w:rPr>
          <w:sz w:val="32"/>
          <w:szCs w:val="32"/>
        </w:rPr>
      </w:pPr>
      <w:r w:rsidRPr="00586E80">
        <w:rPr>
          <w:sz w:val="32"/>
          <w:szCs w:val="32"/>
        </w:rPr>
        <w:t>26 Sep 2024    15,949,822</w:t>
      </w:r>
    </w:p>
    <w:p w14:paraId="62D67E3F" w14:textId="017D7BFC" w:rsidR="00586E80" w:rsidRPr="00586E80" w:rsidRDefault="00586E80" w:rsidP="00586E80">
      <w:pPr>
        <w:rPr>
          <w:sz w:val="32"/>
          <w:szCs w:val="32"/>
        </w:rPr>
      </w:pPr>
      <w:r w:rsidRPr="00586E80">
        <w:rPr>
          <w:sz w:val="32"/>
          <w:szCs w:val="32"/>
        </w:rPr>
        <w:t>25 Sep 2024    15,982,656</w:t>
      </w:r>
    </w:p>
    <w:p w14:paraId="59B62F12" w14:textId="460A2FC3" w:rsidR="00586E80" w:rsidRPr="00586E80" w:rsidRDefault="00586E80" w:rsidP="00586E80">
      <w:pPr>
        <w:rPr>
          <w:sz w:val="32"/>
          <w:szCs w:val="32"/>
        </w:rPr>
      </w:pPr>
      <w:r w:rsidRPr="00586E80">
        <w:rPr>
          <w:sz w:val="32"/>
          <w:szCs w:val="32"/>
        </w:rPr>
        <w:t>24 Sep 2024    16,519,518</w:t>
      </w:r>
    </w:p>
    <w:p w14:paraId="3D38ACDE" w14:textId="0FD7350B" w:rsidR="00586E80" w:rsidRPr="00586E80" w:rsidRDefault="00586E80" w:rsidP="00586E80">
      <w:pPr>
        <w:rPr>
          <w:sz w:val="32"/>
          <w:szCs w:val="32"/>
        </w:rPr>
      </w:pPr>
      <w:r w:rsidRPr="00586E80">
        <w:rPr>
          <w:sz w:val="32"/>
          <w:szCs w:val="32"/>
        </w:rPr>
        <w:t>23 Sep 2024    13,482,675</w:t>
      </w:r>
    </w:p>
    <w:p w14:paraId="424C86A2" w14:textId="4E1AA6D6" w:rsidR="00586E80" w:rsidRPr="00586E80" w:rsidRDefault="00586E80" w:rsidP="00586E80">
      <w:pPr>
        <w:rPr>
          <w:sz w:val="32"/>
          <w:szCs w:val="32"/>
        </w:rPr>
      </w:pPr>
      <w:r w:rsidRPr="00586E80">
        <w:rPr>
          <w:sz w:val="32"/>
          <w:szCs w:val="32"/>
        </w:rPr>
        <w:t>20 Sep 2024    30,311,693</w:t>
      </w:r>
    </w:p>
    <w:p w14:paraId="0CD5C15B" w14:textId="6F7F304A" w:rsidR="00586E80" w:rsidRPr="00586E80" w:rsidRDefault="00586E80" w:rsidP="00586E80">
      <w:pPr>
        <w:rPr>
          <w:sz w:val="32"/>
          <w:szCs w:val="32"/>
        </w:rPr>
      </w:pPr>
      <w:r w:rsidRPr="00586E80">
        <w:rPr>
          <w:sz w:val="32"/>
          <w:szCs w:val="32"/>
        </w:rPr>
        <w:t>19 Sep 2024    15,325,888</w:t>
      </w:r>
    </w:p>
    <w:p w14:paraId="7F6784FD" w14:textId="7D6C6AD5" w:rsidR="00586E80" w:rsidRPr="00586E80" w:rsidRDefault="00586E80" w:rsidP="00586E80">
      <w:pPr>
        <w:rPr>
          <w:sz w:val="32"/>
          <w:szCs w:val="32"/>
        </w:rPr>
      </w:pPr>
      <w:r w:rsidRPr="00586E80">
        <w:rPr>
          <w:sz w:val="32"/>
          <w:szCs w:val="32"/>
        </w:rPr>
        <w:t>18 Sep 2024    20,458,671</w:t>
      </w:r>
    </w:p>
    <w:p w14:paraId="4165E24F" w14:textId="434B7992" w:rsidR="00586E80" w:rsidRPr="00586E80" w:rsidRDefault="00586E80" w:rsidP="00586E80">
      <w:pPr>
        <w:rPr>
          <w:sz w:val="32"/>
          <w:szCs w:val="32"/>
        </w:rPr>
      </w:pPr>
      <w:r w:rsidRPr="00586E80">
        <w:rPr>
          <w:sz w:val="32"/>
          <w:szCs w:val="32"/>
        </w:rPr>
        <w:t>17 Sep 2024    10,063,561</w:t>
      </w:r>
    </w:p>
    <w:p w14:paraId="7CA7C909" w14:textId="4183AA2F" w:rsidR="00586E80" w:rsidRPr="00586E80" w:rsidRDefault="00586E80" w:rsidP="00586E80">
      <w:pPr>
        <w:rPr>
          <w:sz w:val="32"/>
          <w:szCs w:val="32"/>
        </w:rPr>
      </w:pPr>
      <w:r w:rsidRPr="00586E80">
        <w:rPr>
          <w:sz w:val="32"/>
          <w:szCs w:val="32"/>
        </w:rPr>
        <w:t>16 Sep 2024     7,586,410</w:t>
      </w:r>
    </w:p>
    <w:p w14:paraId="1F241B92" w14:textId="7324A63C" w:rsidR="00586E80" w:rsidRDefault="00586E80" w:rsidP="00586E80">
      <w:pPr>
        <w:rPr>
          <w:sz w:val="32"/>
          <w:szCs w:val="32"/>
        </w:rPr>
      </w:pPr>
      <w:r w:rsidRPr="00586E80">
        <w:rPr>
          <w:sz w:val="32"/>
          <w:szCs w:val="32"/>
        </w:rPr>
        <w:t>13 Sep 2024    11,930,266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9"/>
        <w:gridCol w:w="1626"/>
      </w:tblGrid>
      <w:tr w:rsidR="00586E80" w:rsidRPr="00586E80" w14:paraId="2A4CFF6F" w14:textId="77777777" w:rsidTr="00586E80">
        <w:trPr>
          <w:tblHeader/>
          <w:tblCellSpacing w:w="15" w:type="dxa"/>
        </w:trPr>
        <w:tc>
          <w:tcPr>
            <w:tcW w:w="0" w:type="auto"/>
            <w:vAlign w:val="center"/>
            <w:hideMark/>
          </w:tcPr>
          <w:p w14:paraId="33C9A51F" w14:textId="77777777" w:rsidR="00586E80" w:rsidRPr="00586E80" w:rsidRDefault="00586E80" w:rsidP="00586E80">
            <w:pPr>
              <w:rPr>
                <w:b/>
                <w:bCs/>
                <w:sz w:val="32"/>
                <w:szCs w:val="32"/>
              </w:rPr>
            </w:pPr>
            <w:r w:rsidRPr="00586E80">
              <w:rPr>
                <w:b/>
                <w:bCs/>
                <w:sz w:val="32"/>
                <w:szCs w:val="32"/>
              </w:rPr>
              <w:t>Metric</w:t>
            </w:r>
          </w:p>
        </w:tc>
        <w:tc>
          <w:tcPr>
            <w:tcW w:w="0" w:type="auto"/>
            <w:vAlign w:val="center"/>
            <w:hideMark/>
          </w:tcPr>
          <w:p w14:paraId="59D06203" w14:textId="77777777" w:rsidR="00586E80" w:rsidRPr="00586E80" w:rsidRDefault="00586E80" w:rsidP="00586E80">
            <w:pPr>
              <w:rPr>
                <w:b/>
                <w:bCs/>
                <w:sz w:val="32"/>
                <w:szCs w:val="32"/>
              </w:rPr>
            </w:pPr>
            <w:r w:rsidRPr="00586E80">
              <w:rPr>
                <w:b/>
                <w:bCs/>
                <w:sz w:val="32"/>
                <w:szCs w:val="32"/>
              </w:rPr>
              <w:t>Volume</w:t>
            </w:r>
          </w:p>
        </w:tc>
      </w:tr>
      <w:tr w:rsidR="00586E80" w:rsidRPr="00586E80" w14:paraId="72BC208D" w14:textId="77777777" w:rsidTr="00586E80">
        <w:trPr>
          <w:tblCellSpacing w:w="15" w:type="dxa"/>
        </w:trPr>
        <w:tc>
          <w:tcPr>
            <w:tcW w:w="0" w:type="auto"/>
            <w:vAlign w:val="center"/>
            <w:hideMark/>
          </w:tcPr>
          <w:p w14:paraId="66EFFFD7" w14:textId="77777777" w:rsidR="00586E80" w:rsidRPr="00586E80" w:rsidRDefault="00586E80" w:rsidP="00586E80">
            <w:pPr>
              <w:rPr>
                <w:sz w:val="32"/>
                <w:szCs w:val="32"/>
              </w:rPr>
            </w:pPr>
            <w:r w:rsidRPr="00586E80">
              <w:rPr>
                <w:sz w:val="32"/>
                <w:szCs w:val="32"/>
              </w:rPr>
              <w:t>Avg. (past 9 days)</w:t>
            </w:r>
          </w:p>
        </w:tc>
        <w:tc>
          <w:tcPr>
            <w:tcW w:w="0" w:type="auto"/>
            <w:vAlign w:val="center"/>
            <w:hideMark/>
          </w:tcPr>
          <w:p w14:paraId="2036D5FD" w14:textId="77777777" w:rsidR="00586E80" w:rsidRPr="00586E80" w:rsidRDefault="00586E80" w:rsidP="00586E80">
            <w:pPr>
              <w:rPr>
                <w:sz w:val="32"/>
                <w:szCs w:val="32"/>
              </w:rPr>
            </w:pPr>
            <w:r w:rsidRPr="00586E80">
              <w:rPr>
                <w:sz w:val="32"/>
                <w:szCs w:val="32"/>
              </w:rPr>
              <w:t>15,740,150</w:t>
            </w:r>
          </w:p>
        </w:tc>
      </w:tr>
      <w:tr w:rsidR="00586E80" w:rsidRPr="00586E80" w14:paraId="222427BD" w14:textId="77777777" w:rsidTr="00586E80">
        <w:trPr>
          <w:tblCellSpacing w:w="15" w:type="dxa"/>
        </w:trPr>
        <w:tc>
          <w:tcPr>
            <w:tcW w:w="0" w:type="auto"/>
            <w:vAlign w:val="center"/>
            <w:hideMark/>
          </w:tcPr>
          <w:p w14:paraId="3639B2AA" w14:textId="77777777" w:rsidR="00586E80" w:rsidRPr="00586E80" w:rsidRDefault="00586E80" w:rsidP="00586E80">
            <w:pPr>
              <w:rPr>
                <w:sz w:val="32"/>
                <w:szCs w:val="32"/>
              </w:rPr>
            </w:pPr>
            <w:r w:rsidRPr="00586E80">
              <w:rPr>
                <w:sz w:val="32"/>
                <w:szCs w:val="32"/>
              </w:rPr>
              <w:t>26th Sept 2024</w:t>
            </w:r>
          </w:p>
        </w:tc>
        <w:tc>
          <w:tcPr>
            <w:tcW w:w="0" w:type="auto"/>
            <w:vAlign w:val="center"/>
            <w:hideMark/>
          </w:tcPr>
          <w:p w14:paraId="5E87FDE5" w14:textId="77777777" w:rsidR="00586E80" w:rsidRPr="00586E80" w:rsidRDefault="00586E80" w:rsidP="00586E80">
            <w:pPr>
              <w:rPr>
                <w:sz w:val="32"/>
                <w:szCs w:val="32"/>
              </w:rPr>
            </w:pPr>
            <w:r w:rsidRPr="00586E80">
              <w:rPr>
                <w:sz w:val="32"/>
                <w:szCs w:val="32"/>
              </w:rPr>
              <w:t>15,949,822</w:t>
            </w:r>
          </w:p>
        </w:tc>
      </w:tr>
      <w:tr w:rsidR="00586E80" w:rsidRPr="00586E80" w14:paraId="76864515" w14:textId="77777777" w:rsidTr="00586E80">
        <w:trPr>
          <w:tblCellSpacing w:w="15" w:type="dxa"/>
        </w:trPr>
        <w:tc>
          <w:tcPr>
            <w:tcW w:w="0" w:type="auto"/>
            <w:vAlign w:val="center"/>
            <w:hideMark/>
          </w:tcPr>
          <w:p w14:paraId="60154690" w14:textId="77777777" w:rsidR="00586E80" w:rsidRPr="00586E80" w:rsidRDefault="00586E80" w:rsidP="00586E80">
            <w:pPr>
              <w:rPr>
                <w:sz w:val="32"/>
                <w:szCs w:val="32"/>
              </w:rPr>
            </w:pPr>
            <w:r w:rsidRPr="00586E80">
              <w:rPr>
                <w:b/>
                <w:bCs/>
                <w:sz w:val="32"/>
                <w:szCs w:val="32"/>
              </w:rPr>
              <w:t>Difference</w:t>
            </w:r>
          </w:p>
        </w:tc>
        <w:tc>
          <w:tcPr>
            <w:tcW w:w="0" w:type="auto"/>
            <w:vAlign w:val="center"/>
            <w:hideMark/>
          </w:tcPr>
          <w:p w14:paraId="2B40F867" w14:textId="77777777" w:rsidR="00586E80" w:rsidRPr="00586E80" w:rsidRDefault="00586E80" w:rsidP="00586E80">
            <w:pPr>
              <w:rPr>
                <w:sz w:val="32"/>
                <w:szCs w:val="32"/>
              </w:rPr>
            </w:pPr>
            <w:r w:rsidRPr="00586E80">
              <w:rPr>
                <w:sz w:val="32"/>
                <w:szCs w:val="32"/>
              </w:rPr>
              <w:t>+209,672</w:t>
            </w:r>
          </w:p>
        </w:tc>
      </w:tr>
    </w:tbl>
    <w:p w14:paraId="06F2A3AA" w14:textId="2437DA43" w:rsidR="00586E80" w:rsidRDefault="00586E80" w:rsidP="00586E80">
      <w:pPr>
        <w:rPr>
          <w:sz w:val="32"/>
          <w:szCs w:val="32"/>
        </w:rPr>
      </w:pPr>
      <w:r>
        <w:rPr>
          <w:sz w:val="32"/>
          <w:szCs w:val="32"/>
        </w:rPr>
        <w:t>Now since the volume on 26</w:t>
      </w:r>
      <w:r w:rsidRPr="00586E80">
        <w:rPr>
          <w:sz w:val="32"/>
          <w:szCs w:val="32"/>
          <w:vertAlign w:val="superscript"/>
        </w:rPr>
        <w:t>th</w:t>
      </w:r>
      <w:r>
        <w:rPr>
          <w:sz w:val="32"/>
          <w:szCs w:val="32"/>
        </w:rPr>
        <w:t xml:space="preserve"> is greater than the past days </w:t>
      </w:r>
      <w:r w:rsidR="00102E79">
        <w:rPr>
          <w:sz w:val="32"/>
          <w:szCs w:val="32"/>
        </w:rPr>
        <w:t>but the price has increased so it suggests the market would go up but the market falls, this just shows the reality that all of these patterns and indicators are merely probabilities.</w:t>
      </w:r>
    </w:p>
    <w:p w14:paraId="0BAB038D" w14:textId="70A2BA5A" w:rsidR="00102E79" w:rsidRPr="00EA0ED6" w:rsidRDefault="00102E79" w:rsidP="00586E80">
      <w:pPr>
        <w:rPr>
          <w:b/>
          <w:bCs/>
          <w:sz w:val="32"/>
          <w:szCs w:val="32"/>
        </w:rPr>
      </w:pPr>
      <w:r w:rsidRPr="00EA0ED6">
        <w:rPr>
          <w:b/>
          <w:bCs/>
          <w:sz w:val="32"/>
          <w:szCs w:val="32"/>
        </w:rPr>
        <w:t>Support and Resistance:</w:t>
      </w:r>
    </w:p>
    <w:p w14:paraId="39EDAF14" w14:textId="332D93E0" w:rsidR="00102E79" w:rsidRDefault="00EA0ED6" w:rsidP="00EA0ED6">
      <w:pPr>
        <w:rPr>
          <w:sz w:val="32"/>
          <w:szCs w:val="32"/>
        </w:rPr>
      </w:pPr>
      <w:r>
        <w:rPr>
          <w:sz w:val="32"/>
          <w:szCs w:val="32"/>
        </w:rPr>
        <w:t>Resistance = (</w:t>
      </w:r>
      <w:r w:rsidRPr="00EA0ED6">
        <w:rPr>
          <w:sz w:val="32"/>
          <w:szCs w:val="32"/>
        </w:rPr>
        <w:t>1794</w:t>
      </w:r>
      <w:r>
        <w:rPr>
          <w:sz w:val="32"/>
          <w:szCs w:val="32"/>
        </w:rPr>
        <w:t>+</w:t>
      </w:r>
      <w:r w:rsidRPr="00EA0ED6">
        <w:rPr>
          <w:sz w:val="32"/>
          <w:szCs w:val="32"/>
        </w:rPr>
        <w:t>1721</w:t>
      </w:r>
      <w:r>
        <w:rPr>
          <w:sz w:val="32"/>
          <w:szCs w:val="32"/>
        </w:rPr>
        <w:t>+</w:t>
      </w:r>
      <w:r w:rsidRPr="00EA0ED6">
        <w:rPr>
          <w:sz w:val="32"/>
          <w:szCs w:val="32"/>
        </w:rPr>
        <w:t>1757</w:t>
      </w:r>
      <w:r>
        <w:rPr>
          <w:sz w:val="32"/>
          <w:szCs w:val="32"/>
        </w:rPr>
        <w:t>)/3=1757</w:t>
      </w:r>
    </w:p>
    <w:p w14:paraId="7FCE7BAD" w14:textId="768EC805" w:rsidR="00EA0ED6" w:rsidRDefault="00EA0ED6" w:rsidP="00EA0ED6">
      <w:pPr>
        <w:rPr>
          <w:sz w:val="32"/>
          <w:szCs w:val="32"/>
        </w:rPr>
      </w:pPr>
      <w:r>
        <w:rPr>
          <w:sz w:val="32"/>
          <w:szCs w:val="32"/>
        </w:rPr>
        <w:t>Support = (</w:t>
      </w:r>
      <w:r w:rsidRPr="00EA0ED6">
        <w:rPr>
          <w:sz w:val="32"/>
          <w:szCs w:val="32"/>
        </w:rPr>
        <w:t>1532</w:t>
      </w:r>
      <w:r>
        <w:rPr>
          <w:sz w:val="32"/>
          <w:szCs w:val="32"/>
        </w:rPr>
        <w:t>+</w:t>
      </w:r>
      <w:r w:rsidRPr="00EA0ED6">
        <w:rPr>
          <w:sz w:val="32"/>
          <w:szCs w:val="32"/>
        </w:rPr>
        <w:t>1558</w:t>
      </w:r>
      <w:r>
        <w:rPr>
          <w:sz w:val="32"/>
          <w:szCs w:val="32"/>
        </w:rPr>
        <w:t>+</w:t>
      </w:r>
      <w:r w:rsidRPr="00EA0ED6">
        <w:rPr>
          <w:sz w:val="32"/>
          <w:szCs w:val="32"/>
        </w:rPr>
        <w:t>1588</w:t>
      </w:r>
      <w:r>
        <w:rPr>
          <w:sz w:val="32"/>
          <w:szCs w:val="32"/>
        </w:rPr>
        <w:t>)/3=1559</w:t>
      </w:r>
    </w:p>
    <w:p w14:paraId="31CAF414" w14:textId="1DD8A07A" w:rsidR="00EA0ED6" w:rsidRPr="00586E80" w:rsidRDefault="00EA0ED6" w:rsidP="00EA0ED6">
      <w:pPr>
        <w:rPr>
          <w:sz w:val="32"/>
          <w:szCs w:val="32"/>
        </w:rPr>
      </w:pPr>
      <w:r>
        <w:rPr>
          <w:sz w:val="32"/>
          <w:szCs w:val="32"/>
        </w:rPr>
        <w:lastRenderedPageBreak/>
        <w:t>Here, the price at 25</w:t>
      </w:r>
      <w:r w:rsidRPr="00EA0ED6">
        <w:rPr>
          <w:sz w:val="32"/>
          <w:szCs w:val="32"/>
          <w:vertAlign w:val="superscript"/>
        </w:rPr>
        <w:t>th</w:t>
      </w:r>
      <w:r>
        <w:rPr>
          <w:sz w:val="32"/>
          <w:szCs w:val="32"/>
        </w:rPr>
        <w:t xml:space="preserve"> is above the resistance so it suggests that we should look for shorting opportunities and </w:t>
      </w:r>
      <w:r w:rsidR="00AC1F1E">
        <w:rPr>
          <w:sz w:val="32"/>
          <w:szCs w:val="32"/>
        </w:rPr>
        <w:t>it benefits</w:t>
      </w:r>
      <w:r>
        <w:rPr>
          <w:sz w:val="32"/>
          <w:szCs w:val="32"/>
        </w:rPr>
        <w:t xml:space="preserve"> what happens next too.</w:t>
      </w:r>
    </w:p>
    <w:p w14:paraId="74C2F12C" w14:textId="4033D2A0" w:rsidR="00E75313" w:rsidRPr="003863C1" w:rsidRDefault="00E75313" w:rsidP="004D1892">
      <w:pPr>
        <w:rPr>
          <w:b/>
          <w:bCs/>
          <w:sz w:val="32"/>
          <w:szCs w:val="32"/>
        </w:rPr>
      </w:pPr>
      <w:r w:rsidRPr="003863C1">
        <w:rPr>
          <w:b/>
          <w:bCs/>
          <w:sz w:val="32"/>
          <w:szCs w:val="32"/>
        </w:rPr>
        <w:t>Pattern:</w:t>
      </w:r>
    </w:p>
    <w:p w14:paraId="5AFF8E5E" w14:textId="091541B3" w:rsidR="000954F0" w:rsidRDefault="00E75313" w:rsidP="004D1892">
      <w:pPr>
        <w:rPr>
          <w:sz w:val="32"/>
          <w:szCs w:val="32"/>
        </w:rPr>
      </w:pPr>
      <w:r>
        <w:rPr>
          <w:sz w:val="32"/>
          <w:szCs w:val="32"/>
        </w:rPr>
        <w:t>On 25</w:t>
      </w:r>
      <w:r w:rsidRPr="00E75313">
        <w:rPr>
          <w:sz w:val="32"/>
          <w:szCs w:val="32"/>
          <w:vertAlign w:val="superscript"/>
        </w:rPr>
        <w:t>th</w:t>
      </w:r>
      <w:r>
        <w:rPr>
          <w:sz w:val="32"/>
          <w:szCs w:val="32"/>
        </w:rPr>
        <w:t xml:space="preserve"> September 2024, shooting star is formed suggesting that the market is going to come down now</w:t>
      </w:r>
      <w:r w:rsidR="003863C1">
        <w:rPr>
          <w:sz w:val="32"/>
          <w:szCs w:val="32"/>
        </w:rPr>
        <w:t>. So, one should look for shorting opportunities. Risk averse traders would benefit more because next day it forms spinning top and then the market falls.</w:t>
      </w:r>
    </w:p>
    <w:p w14:paraId="7FEEFD39" w14:textId="2A0B0303" w:rsidR="000954F0" w:rsidRDefault="00E763D6" w:rsidP="004D1892">
      <w:pPr>
        <w:rPr>
          <w:b/>
          <w:bCs/>
          <w:sz w:val="32"/>
          <w:szCs w:val="32"/>
        </w:rPr>
      </w:pPr>
      <w:r w:rsidRPr="00E763D6">
        <w:rPr>
          <w:b/>
          <w:bCs/>
          <w:sz w:val="32"/>
          <w:szCs w:val="32"/>
        </w:rPr>
        <w:t>2</w:t>
      </w:r>
      <w:r w:rsidRPr="00E763D6">
        <w:rPr>
          <w:b/>
          <w:bCs/>
          <w:sz w:val="32"/>
          <w:szCs w:val="32"/>
          <w:vertAlign w:val="superscript"/>
        </w:rPr>
        <w:t>nd</w:t>
      </w:r>
      <w:r w:rsidRPr="00E763D6">
        <w:rPr>
          <w:b/>
          <w:bCs/>
          <w:sz w:val="32"/>
          <w:szCs w:val="32"/>
        </w:rPr>
        <w:t xml:space="preserve"> </w:t>
      </w:r>
      <w:r w:rsidR="00DC4A19" w:rsidRPr="00E763D6">
        <w:rPr>
          <w:b/>
          <w:bCs/>
          <w:sz w:val="32"/>
          <w:szCs w:val="32"/>
        </w:rPr>
        <w:t>Day</w:t>
      </w:r>
      <w:r w:rsidR="00DC4A19">
        <w:rPr>
          <w:b/>
          <w:bCs/>
          <w:sz w:val="32"/>
          <w:szCs w:val="32"/>
        </w:rPr>
        <w:t xml:space="preserve"> (</w:t>
      </w:r>
      <w:r w:rsidR="002D0DB2">
        <w:rPr>
          <w:b/>
          <w:bCs/>
          <w:sz w:val="32"/>
          <w:szCs w:val="32"/>
        </w:rPr>
        <w:t>17 Jan’25</w:t>
      </w:r>
      <w:r w:rsidR="005500EF">
        <w:rPr>
          <w:b/>
          <w:bCs/>
          <w:sz w:val="32"/>
          <w:szCs w:val="32"/>
        </w:rPr>
        <w:t>)</w:t>
      </w:r>
      <w:r w:rsidRPr="00E763D6">
        <w:rPr>
          <w:b/>
          <w:bCs/>
          <w:sz w:val="32"/>
          <w:szCs w:val="32"/>
        </w:rPr>
        <w:t>:</w:t>
      </w:r>
    </w:p>
    <w:p w14:paraId="42BA1F6F" w14:textId="3C224EF4" w:rsidR="00E763D6" w:rsidRPr="00E763D6" w:rsidRDefault="00E763D6" w:rsidP="004D1892">
      <w:pPr>
        <w:rPr>
          <w:b/>
          <w:bCs/>
          <w:sz w:val="32"/>
          <w:szCs w:val="32"/>
        </w:rPr>
      </w:pPr>
      <w:r>
        <w:rPr>
          <w:b/>
          <w:bCs/>
          <w:sz w:val="32"/>
          <w:szCs w:val="32"/>
        </w:rPr>
        <w:t>MACD:</w:t>
      </w:r>
    </w:p>
    <w:p w14:paraId="3C529C30" w14:textId="64224D34" w:rsidR="003863C1" w:rsidRDefault="00C10C96" w:rsidP="004D1892">
      <w:pPr>
        <w:rPr>
          <w:sz w:val="32"/>
          <w:szCs w:val="32"/>
        </w:rPr>
      </w:pPr>
      <w:r w:rsidRPr="00C10C96">
        <w:rPr>
          <w:sz w:val="32"/>
          <w:szCs w:val="32"/>
        </w:rPr>
        <w:drawing>
          <wp:inline distT="0" distB="0" distL="0" distR="0" wp14:anchorId="12F8AA78" wp14:editId="452DD9D9">
            <wp:extent cx="6388100" cy="5346700"/>
            <wp:effectExtent l="0" t="0" r="0" b="6350"/>
            <wp:docPr id="1927410605" name="Picture 1" descr="A table with numbers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10605" name="Picture 1" descr="A table with numbers and lines"/>
                    <pic:cNvPicPr/>
                  </pic:nvPicPr>
                  <pic:blipFill>
                    <a:blip r:embed="rId8"/>
                    <a:stretch>
                      <a:fillRect/>
                    </a:stretch>
                  </pic:blipFill>
                  <pic:spPr>
                    <a:xfrm>
                      <a:off x="0" y="0"/>
                      <a:ext cx="6388100" cy="5346700"/>
                    </a:xfrm>
                    <a:prstGeom prst="rect">
                      <a:avLst/>
                    </a:prstGeom>
                  </pic:spPr>
                </pic:pic>
              </a:graphicData>
            </a:graphic>
          </wp:inline>
        </w:drawing>
      </w:r>
    </w:p>
    <w:p w14:paraId="7FA14A5D" w14:textId="01B5F629" w:rsidR="00E75313" w:rsidRDefault="00407266" w:rsidP="004D1892">
      <w:pPr>
        <w:rPr>
          <w:sz w:val="32"/>
          <w:szCs w:val="32"/>
        </w:rPr>
      </w:pPr>
      <w:r>
        <w:rPr>
          <w:sz w:val="32"/>
          <w:szCs w:val="32"/>
        </w:rPr>
        <w:lastRenderedPageBreak/>
        <w:t xml:space="preserve">Here the MACD line seems to go from </w:t>
      </w:r>
      <w:r w:rsidR="00CB6DB9">
        <w:rPr>
          <w:sz w:val="32"/>
          <w:szCs w:val="32"/>
        </w:rPr>
        <w:t xml:space="preserve">more negative to less negative meaning moving towards the central line </w:t>
      </w:r>
      <w:r w:rsidR="00240E7E">
        <w:rPr>
          <w:sz w:val="32"/>
          <w:szCs w:val="32"/>
        </w:rPr>
        <w:t xml:space="preserve">from negative to positive side so we should look at buying opportunities and that would be proved as a correct signal if we watch the </w:t>
      </w:r>
      <w:r w:rsidR="00E05042">
        <w:rPr>
          <w:sz w:val="32"/>
          <w:szCs w:val="32"/>
        </w:rPr>
        <w:t>further days’ candles.</w:t>
      </w:r>
    </w:p>
    <w:p w14:paraId="77993400" w14:textId="0A68869A" w:rsidR="00E05042" w:rsidRPr="000954F0" w:rsidRDefault="00E05042" w:rsidP="004D1892">
      <w:pPr>
        <w:rPr>
          <w:b/>
          <w:bCs/>
          <w:sz w:val="32"/>
          <w:szCs w:val="32"/>
        </w:rPr>
      </w:pPr>
      <w:r w:rsidRPr="000954F0">
        <w:rPr>
          <w:b/>
          <w:bCs/>
          <w:sz w:val="32"/>
          <w:szCs w:val="32"/>
        </w:rPr>
        <w:t>RSI:</w:t>
      </w:r>
    </w:p>
    <w:p w14:paraId="76B0FE18" w14:textId="2691EF91" w:rsidR="000954F0" w:rsidRPr="000954F0" w:rsidRDefault="000954F0" w:rsidP="000954F0">
      <w:pPr>
        <w:rPr>
          <w:sz w:val="32"/>
          <w:szCs w:val="32"/>
        </w:rPr>
      </w:pPr>
      <w:r w:rsidRPr="000954F0">
        <w:rPr>
          <w:sz w:val="32"/>
          <w:szCs w:val="32"/>
        </w:rPr>
        <w:t xml:space="preserve"> Average Gain ≈ ₹3.47</w:t>
      </w:r>
    </w:p>
    <w:p w14:paraId="7F10E6EF" w14:textId="6D659F01" w:rsidR="000954F0" w:rsidRDefault="000954F0" w:rsidP="000954F0">
      <w:pPr>
        <w:rPr>
          <w:sz w:val="32"/>
          <w:szCs w:val="32"/>
        </w:rPr>
      </w:pPr>
      <w:r w:rsidRPr="000954F0">
        <w:rPr>
          <w:sz w:val="32"/>
          <w:szCs w:val="32"/>
        </w:rPr>
        <w:t xml:space="preserve"> Average Loss ≈ ₹13.91</w:t>
      </w:r>
    </w:p>
    <w:p w14:paraId="0666E4E9" w14:textId="3A6CD522" w:rsidR="00DF4AE9" w:rsidRDefault="005731D3" w:rsidP="000954F0">
      <w:pPr>
        <w:rPr>
          <w:sz w:val="32"/>
          <w:szCs w:val="32"/>
        </w:rPr>
      </w:pPr>
      <w:r>
        <w:rPr>
          <w:sz w:val="32"/>
          <w:szCs w:val="32"/>
        </w:rPr>
        <w:t>RSI=19.95</w:t>
      </w:r>
    </w:p>
    <w:p w14:paraId="36244F12" w14:textId="102E98B8" w:rsidR="007E24F6" w:rsidRDefault="007E24F6" w:rsidP="000954F0">
      <w:pPr>
        <w:rPr>
          <w:sz w:val="32"/>
          <w:szCs w:val="32"/>
        </w:rPr>
      </w:pPr>
      <w:r>
        <w:rPr>
          <w:sz w:val="32"/>
          <w:szCs w:val="32"/>
        </w:rPr>
        <w:t xml:space="preserve">As the RSI </w:t>
      </w:r>
      <w:r w:rsidR="00E954AD">
        <w:rPr>
          <w:sz w:val="32"/>
          <w:szCs w:val="32"/>
        </w:rPr>
        <w:t>is less than 30 so it suggests that the stock is oversold and hence should be bought as the price would hike which is ag</w:t>
      </w:r>
      <w:r w:rsidR="003C4487">
        <w:rPr>
          <w:sz w:val="32"/>
          <w:szCs w:val="32"/>
        </w:rPr>
        <w:t xml:space="preserve">ain </w:t>
      </w:r>
      <w:r w:rsidR="003C2412">
        <w:rPr>
          <w:sz w:val="32"/>
          <w:szCs w:val="32"/>
        </w:rPr>
        <w:t>a correct prediction.</w:t>
      </w:r>
    </w:p>
    <w:p w14:paraId="17E64F77" w14:textId="77777777" w:rsidR="00EB4D6D" w:rsidRPr="00EB4D6D" w:rsidRDefault="003C2412" w:rsidP="000954F0">
      <w:pPr>
        <w:rPr>
          <w:b/>
          <w:bCs/>
          <w:sz w:val="32"/>
          <w:szCs w:val="32"/>
        </w:rPr>
      </w:pPr>
      <w:r w:rsidRPr="00EB4D6D">
        <w:rPr>
          <w:b/>
          <w:bCs/>
          <w:sz w:val="32"/>
          <w:szCs w:val="32"/>
        </w:rPr>
        <w:t>Bollinger</w:t>
      </w:r>
      <w:r w:rsidR="00EB4D6D" w:rsidRPr="00EB4D6D">
        <w:rPr>
          <w:b/>
          <w:bCs/>
          <w:sz w:val="32"/>
          <w:szCs w:val="32"/>
        </w:rPr>
        <w:t xml:space="preserve"> Bands:</w:t>
      </w:r>
    </w:p>
    <w:p w14:paraId="31F29A93" w14:textId="4F8567C0" w:rsidR="00CE3510" w:rsidRPr="00CE3510" w:rsidRDefault="00CE3510" w:rsidP="00CE3510">
      <w:pPr>
        <w:rPr>
          <w:sz w:val="32"/>
          <w:szCs w:val="32"/>
        </w:rPr>
      </w:pPr>
      <w:r w:rsidRPr="00CE3510">
        <w:rPr>
          <w:sz w:val="32"/>
          <w:szCs w:val="32"/>
        </w:rPr>
        <w:t>Middle Band (20</w:t>
      </w:r>
      <w:r w:rsidRPr="00CE3510">
        <w:rPr>
          <w:sz w:val="32"/>
          <w:szCs w:val="32"/>
        </w:rPr>
        <w:noBreakHyphen/>
        <w:t>day SMA) ≈ ₹1,714.87</w:t>
      </w:r>
    </w:p>
    <w:p w14:paraId="4320D2B8" w14:textId="6A4DEE7C" w:rsidR="00CE3510" w:rsidRPr="00CE3510" w:rsidRDefault="00CE3510" w:rsidP="00CE3510">
      <w:pPr>
        <w:rPr>
          <w:sz w:val="32"/>
          <w:szCs w:val="32"/>
        </w:rPr>
      </w:pPr>
      <w:r w:rsidRPr="00CE3510">
        <w:rPr>
          <w:sz w:val="32"/>
          <w:szCs w:val="32"/>
        </w:rPr>
        <w:t>Standard Deviation (20</w:t>
      </w:r>
      <w:r w:rsidRPr="00CE3510">
        <w:rPr>
          <w:sz w:val="32"/>
          <w:szCs w:val="32"/>
        </w:rPr>
        <w:noBreakHyphen/>
        <w:t>day) ≈ ₹58.54</w:t>
      </w:r>
    </w:p>
    <w:p w14:paraId="5D40A419" w14:textId="7DEBE34E" w:rsidR="00CE3510" w:rsidRPr="00CE3510" w:rsidRDefault="00CE3510" w:rsidP="00CE3510">
      <w:pPr>
        <w:rPr>
          <w:sz w:val="32"/>
          <w:szCs w:val="32"/>
        </w:rPr>
      </w:pPr>
      <w:r w:rsidRPr="00CE3510">
        <w:rPr>
          <w:sz w:val="32"/>
          <w:szCs w:val="32"/>
        </w:rPr>
        <w:t>Upper Band = SMA + 2×SD ≈ ₹1,831.95</w:t>
      </w:r>
    </w:p>
    <w:p w14:paraId="13E44952" w14:textId="74226B1C" w:rsidR="00CE3510" w:rsidRPr="00CE3510" w:rsidRDefault="00CE3510" w:rsidP="00CE3510">
      <w:pPr>
        <w:rPr>
          <w:sz w:val="32"/>
          <w:szCs w:val="32"/>
        </w:rPr>
      </w:pPr>
      <w:r w:rsidRPr="00CE3510">
        <w:rPr>
          <w:sz w:val="32"/>
          <w:szCs w:val="32"/>
        </w:rPr>
        <w:t>Lower Band = SMA − 2×SD ≈ ₹1,597.79</w:t>
      </w:r>
    </w:p>
    <w:p w14:paraId="76FCF52C" w14:textId="0D8C6FAE" w:rsidR="003C2412" w:rsidRDefault="003C2412" w:rsidP="000954F0">
      <w:pPr>
        <w:rPr>
          <w:sz w:val="32"/>
          <w:szCs w:val="32"/>
        </w:rPr>
      </w:pPr>
      <w:r>
        <w:rPr>
          <w:sz w:val="32"/>
          <w:szCs w:val="32"/>
        </w:rPr>
        <w:t xml:space="preserve"> </w:t>
      </w:r>
      <w:r w:rsidR="00E96E67">
        <w:rPr>
          <w:sz w:val="32"/>
          <w:szCs w:val="32"/>
        </w:rPr>
        <w:t>The closing price on 17</w:t>
      </w:r>
      <w:r w:rsidR="00E96E67" w:rsidRPr="00E96E67">
        <w:rPr>
          <w:sz w:val="32"/>
          <w:szCs w:val="32"/>
          <w:vertAlign w:val="superscript"/>
        </w:rPr>
        <w:t>th</w:t>
      </w:r>
      <w:r w:rsidR="00E96E67">
        <w:rPr>
          <w:sz w:val="32"/>
          <w:szCs w:val="32"/>
        </w:rPr>
        <w:t xml:space="preserve"> was </w:t>
      </w:r>
      <w:r w:rsidR="00E96E67" w:rsidRPr="00CE3510">
        <w:rPr>
          <w:sz w:val="32"/>
          <w:szCs w:val="32"/>
        </w:rPr>
        <w:t>₹</w:t>
      </w:r>
      <w:r w:rsidR="00E96E67">
        <w:rPr>
          <w:sz w:val="32"/>
          <w:szCs w:val="32"/>
        </w:rPr>
        <w:t>1636</w:t>
      </w:r>
      <w:r w:rsidR="00CE54A0">
        <w:rPr>
          <w:sz w:val="32"/>
          <w:szCs w:val="32"/>
        </w:rPr>
        <w:t xml:space="preserve">.75 which is below the middle band and above the lower band </w:t>
      </w:r>
      <w:r w:rsidR="00571E00">
        <w:rPr>
          <w:sz w:val="32"/>
          <w:szCs w:val="32"/>
        </w:rPr>
        <w:t>so it is oversold so again this suggests to buy the stock which would later turn out to be the right decision.</w:t>
      </w:r>
    </w:p>
    <w:p w14:paraId="5B16AF46" w14:textId="14147C04" w:rsidR="00571E00" w:rsidRDefault="00F86258" w:rsidP="000954F0">
      <w:pPr>
        <w:rPr>
          <w:b/>
          <w:bCs/>
          <w:sz w:val="32"/>
          <w:szCs w:val="32"/>
        </w:rPr>
      </w:pPr>
      <w:r w:rsidRPr="00F86258">
        <w:rPr>
          <w:b/>
          <w:bCs/>
          <w:sz w:val="32"/>
          <w:szCs w:val="32"/>
        </w:rPr>
        <w:t>Volumes: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2618"/>
      </w:tblGrid>
      <w:tr w:rsidR="009508A9" w:rsidRPr="009508A9" w14:paraId="4A0D9649" w14:textId="77777777" w:rsidTr="00C54E00">
        <w:trPr>
          <w:tblHeader/>
          <w:tblCellSpacing w:w="15" w:type="dxa"/>
        </w:trPr>
        <w:tc>
          <w:tcPr>
            <w:tcW w:w="1822" w:type="dxa"/>
            <w:vAlign w:val="center"/>
            <w:hideMark/>
          </w:tcPr>
          <w:p w14:paraId="3712DE60" w14:textId="77777777" w:rsidR="009508A9" w:rsidRPr="009508A9" w:rsidRDefault="009508A9" w:rsidP="009508A9">
            <w:pPr>
              <w:rPr>
                <w:b/>
                <w:bCs/>
                <w:sz w:val="32"/>
                <w:szCs w:val="32"/>
              </w:rPr>
            </w:pPr>
            <w:r w:rsidRPr="009508A9">
              <w:rPr>
                <w:b/>
                <w:bCs/>
                <w:sz w:val="32"/>
                <w:szCs w:val="32"/>
              </w:rPr>
              <w:t>Date</w:t>
            </w:r>
          </w:p>
        </w:tc>
        <w:tc>
          <w:tcPr>
            <w:tcW w:w="0" w:type="auto"/>
            <w:vAlign w:val="center"/>
            <w:hideMark/>
          </w:tcPr>
          <w:p w14:paraId="69E9D141" w14:textId="77777777" w:rsidR="009508A9" w:rsidRPr="009508A9" w:rsidRDefault="009508A9" w:rsidP="009508A9">
            <w:pPr>
              <w:rPr>
                <w:b/>
                <w:bCs/>
                <w:sz w:val="32"/>
                <w:szCs w:val="32"/>
              </w:rPr>
            </w:pPr>
            <w:r w:rsidRPr="009508A9">
              <w:rPr>
                <w:b/>
                <w:bCs/>
                <w:sz w:val="32"/>
                <w:szCs w:val="32"/>
              </w:rPr>
              <w:t>Volume</w:t>
            </w:r>
          </w:p>
        </w:tc>
      </w:tr>
      <w:tr w:rsidR="009508A9" w:rsidRPr="009508A9" w14:paraId="047A0221" w14:textId="77777777" w:rsidTr="00C54E00">
        <w:trPr>
          <w:tblCellSpacing w:w="15" w:type="dxa"/>
        </w:trPr>
        <w:tc>
          <w:tcPr>
            <w:tcW w:w="1822" w:type="dxa"/>
            <w:vAlign w:val="center"/>
            <w:hideMark/>
          </w:tcPr>
          <w:p w14:paraId="064B4909" w14:textId="77777777" w:rsidR="009508A9" w:rsidRPr="009508A9" w:rsidRDefault="009508A9" w:rsidP="009508A9">
            <w:pPr>
              <w:rPr>
                <w:sz w:val="32"/>
                <w:szCs w:val="32"/>
              </w:rPr>
            </w:pPr>
            <w:r w:rsidRPr="009508A9">
              <w:rPr>
                <w:sz w:val="32"/>
                <w:szCs w:val="32"/>
              </w:rPr>
              <w:t>17 Jan 2025</w:t>
            </w:r>
          </w:p>
        </w:tc>
        <w:tc>
          <w:tcPr>
            <w:tcW w:w="0" w:type="auto"/>
            <w:vAlign w:val="center"/>
            <w:hideMark/>
          </w:tcPr>
          <w:p w14:paraId="113DA1EF" w14:textId="5E9456F9" w:rsidR="009508A9" w:rsidRPr="009508A9" w:rsidRDefault="009508A9" w:rsidP="009508A9">
            <w:pPr>
              <w:rPr>
                <w:sz w:val="32"/>
                <w:szCs w:val="32"/>
              </w:rPr>
            </w:pPr>
            <w:r w:rsidRPr="009508A9">
              <w:rPr>
                <w:sz w:val="32"/>
                <w:szCs w:val="32"/>
              </w:rPr>
              <w:t>11,556,038 shares</w:t>
            </w:r>
          </w:p>
        </w:tc>
      </w:tr>
      <w:tr w:rsidR="009508A9" w:rsidRPr="009508A9" w14:paraId="1051DC56" w14:textId="77777777" w:rsidTr="00C54E00">
        <w:trPr>
          <w:tblCellSpacing w:w="15" w:type="dxa"/>
        </w:trPr>
        <w:tc>
          <w:tcPr>
            <w:tcW w:w="1822" w:type="dxa"/>
            <w:vAlign w:val="center"/>
            <w:hideMark/>
          </w:tcPr>
          <w:p w14:paraId="57B05739" w14:textId="77777777" w:rsidR="009508A9" w:rsidRPr="009508A9" w:rsidRDefault="009508A9" w:rsidP="009508A9">
            <w:pPr>
              <w:rPr>
                <w:sz w:val="32"/>
                <w:szCs w:val="32"/>
              </w:rPr>
            </w:pPr>
            <w:r w:rsidRPr="009508A9">
              <w:rPr>
                <w:sz w:val="32"/>
                <w:szCs w:val="32"/>
              </w:rPr>
              <w:lastRenderedPageBreak/>
              <w:t>16 Jan 2025</w:t>
            </w:r>
          </w:p>
        </w:tc>
        <w:tc>
          <w:tcPr>
            <w:tcW w:w="0" w:type="auto"/>
            <w:vAlign w:val="center"/>
            <w:hideMark/>
          </w:tcPr>
          <w:p w14:paraId="230EF821" w14:textId="77777777" w:rsidR="009508A9" w:rsidRPr="009508A9" w:rsidRDefault="009508A9" w:rsidP="009508A9">
            <w:pPr>
              <w:rPr>
                <w:sz w:val="32"/>
                <w:szCs w:val="32"/>
              </w:rPr>
            </w:pPr>
            <w:r w:rsidRPr="009508A9">
              <w:rPr>
                <w:sz w:val="32"/>
                <w:szCs w:val="32"/>
              </w:rPr>
              <w:t xml:space="preserve">10,606,227 </w:t>
            </w:r>
          </w:p>
        </w:tc>
      </w:tr>
      <w:tr w:rsidR="009508A9" w:rsidRPr="009508A9" w14:paraId="0FB0FA78" w14:textId="77777777" w:rsidTr="00C54E00">
        <w:trPr>
          <w:tblCellSpacing w:w="15" w:type="dxa"/>
        </w:trPr>
        <w:tc>
          <w:tcPr>
            <w:tcW w:w="1822" w:type="dxa"/>
            <w:vAlign w:val="center"/>
            <w:hideMark/>
          </w:tcPr>
          <w:p w14:paraId="2F7E9A9F" w14:textId="77777777" w:rsidR="009508A9" w:rsidRPr="009508A9" w:rsidRDefault="009508A9" w:rsidP="009508A9">
            <w:pPr>
              <w:rPr>
                <w:sz w:val="32"/>
                <w:szCs w:val="32"/>
              </w:rPr>
            </w:pPr>
            <w:r w:rsidRPr="009508A9">
              <w:rPr>
                <w:sz w:val="32"/>
                <w:szCs w:val="32"/>
              </w:rPr>
              <w:t>15 Jan 2025</w:t>
            </w:r>
          </w:p>
        </w:tc>
        <w:tc>
          <w:tcPr>
            <w:tcW w:w="0" w:type="auto"/>
            <w:vAlign w:val="center"/>
            <w:hideMark/>
          </w:tcPr>
          <w:p w14:paraId="26FE9543" w14:textId="77777777" w:rsidR="009508A9" w:rsidRPr="009508A9" w:rsidRDefault="009508A9" w:rsidP="009508A9">
            <w:pPr>
              <w:rPr>
                <w:sz w:val="32"/>
                <w:szCs w:val="32"/>
              </w:rPr>
            </w:pPr>
            <w:r w:rsidRPr="009508A9">
              <w:rPr>
                <w:sz w:val="32"/>
                <w:szCs w:val="32"/>
              </w:rPr>
              <w:t xml:space="preserve">7,011,446 </w:t>
            </w:r>
          </w:p>
        </w:tc>
      </w:tr>
      <w:tr w:rsidR="009508A9" w:rsidRPr="009508A9" w14:paraId="05F77882" w14:textId="77777777" w:rsidTr="00C54E00">
        <w:trPr>
          <w:tblCellSpacing w:w="15" w:type="dxa"/>
        </w:trPr>
        <w:tc>
          <w:tcPr>
            <w:tcW w:w="1822" w:type="dxa"/>
            <w:vAlign w:val="center"/>
            <w:hideMark/>
          </w:tcPr>
          <w:p w14:paraId="138579E1" w14:textId="77777777" w:rsidR="009508A9" w:rsidRPr="009508A9" w:rsidRDefault="009508A9" w:rsidP="009508A9">
            <w:pPr>
              <w:rPr>
                <w:sz w:val="32"/>
                <w:szCs w:val="32"/>
              </w:rPr>
            </w:pPr>
            <w:r w:rsidRPr="009508A9">
              <w:rPr>
                <w:sz w:val="32"/>
                <w:szCs w:val="32"/>
              </w:rPr>
              <w:t>14 Jan 2025</w:t>
            </w:r>
          </w:p>
        </w:tc>
        <w:tc>
          <w:tcPr>
            <w:tcW w:w="0" w:type="auto"/>
            <w:vAlign w:val="center"/>
            <w:hideMark/>
          </w:tcPr>
          <w:p w14:paraId="02A16DA1" w14:textId="77777777" w:rsidR="009508A9" w:rsidRPr="009508A9" w:rsidRDefault="009508A9" w:rsidP="009508A9">
            <w:pPr>
              <w:rPr>
                <w:sz w:val="32"/>
                <w:szCs w:val="32"/>
              </w:rPr>
            </w:pPr>
            <w:r w:rsidRPr="009508A9">
              <w:rPr>
                <w:sz w:val="32"/>
                <w:szCs w:val="32"/>
              </w:rPr>
              <w:t xml:space="preserve">13,330,716 </w:t>
            </w:r>
          </w:p>
        </w:tc>
      </w:tr>
      <w:tr w:rsidR="009508A9" w:rsidRPr="009508A9" w14:paraId="2412AFF8" w14:textId="77777777" w:rsidTr="00C54E00">
        <w:trPr>
          <w:tblCellSpacing w:w="15" w:type="dxa"/>
        </w:trPr>
        <w:tc>
          <w:tcPr>
            <w:tcW w:w="1822" w:type="dxa"/>
            <w:vAlign w:val="center"/>
            <w:hideMark/>
          </w:tcPr>
          <w:p w14:paraId="01D6BD7E" w14:textId="77777777" w:rsidR="009508A9" w:rsidRPr="009508A9" w:rsidRDefault="009508A9" w:rsidP="009508A9">
            <w:pPr>
              <w:rPr>
                <w:sz w:val="32"/>
                <w:szCs w:val="32"/>
              </w:rPr>
            </w:pPr>
            <w:r w:rsidRPr="009508A9">
              <w:rPr>
                <w:sz w:val="32"/>
                <w:szCs w:val="32"/>
              </w:rPr>
              <w:t>13 Jan 2025</w:t>
            </w:r>
          </w:p>
        </w:tc>
        <w:tc>
          <w:tcPr>
            <w:tcW w:w="0" w:type="auto"/>
            <w:vAlign w:val="center"/>
            <w:hideMark/>
          </w:tcPr>
          <w:p w14:paraId="26303FF7" w14:textId="77777777" w:rsidR="009508A9" w:rsidRPr="009508A9" w:rsidRDefault="009508A9" w:rsidP="009508A9">
            <w:pPr>
              <w:rPr>
                <w:sz w:val="32"/>
                <w:szCs w:val="32"/>
              </w:rPr>
            </w:pPr>
            <w:r w:rsidRPr="009508A9">
              <w:rPr>
                <w:sz w:val="32"/>
                <w:szCs w:val="32"/>
              </w:rPr>
              <w:t xml:space="preserve">10,834,533 </w:t>
            </w:r>
          </w:p>
        </w:tc>
      </w:tr>
      <w:tr w:rsidR="009508A9" w:rsidRPr="009508A9" w14:paraId="229BE943" w14:textId="77777777" w:rsidTr="00C54E00">
        <w:trPr>
          <w:tblCellSpacing w:w="15" w:type="dxa"/>
        </w:trPr>
        <w:tc>
          <w:tcPr>
            <w:tcW w:w="1822" w:type="dxa"/>
            <w:vAlign w:val="center"/>
            <w:hideMark/>
          </w:tcPr>
          <w:p w14:paraId="7BF57A62" w14:textId="77777777" w:rsidR="009508A9" w:rsidRPr="009508A9" w:rsidRDefault="009508A9" w:rsidP="009508A9">
            <w:pPr>
              <w:rPr>
                <w:sz w:val="32"/>
                <w:szCs w:val="32"/>
              </w:rPr>
            </w:pPr>
            <w:r w:rsidRPr="009508A9">
              <w:rPr>
                <w:sz w:val="32"/>
                <w:szCs w:val="32"/>
              </w:rPr>
              <w:t>10 Jan 2025</w:t>
            </w:r>
          </w:p>
        </w:tc>
        <w:tc>
          <w:tcPr>
            <w:tcW w:w="0" w:type="auto"/>
            <w:vAlign w:val="center"/>
            <w:hideMark/>
          </w:tcPr>
          <w:p w14:paraId="1364F1C6" w14:textId="77777777" w:rsidR="009508A9" w:rsidRPr="009508A9" w:rsidRDefault="009508A9" w:rsidP="009508A9">
            <w:pPr>
              <w:rPr>
                <w:sz w:val="32"/>
                <w:szCs w:val="32"/>
              </w:rPr>
            </w:pPr>
            <w:r w:rsidRPr="009508A9">
              <w:rPr>
                <w:sz w:val="32"/>
                <w:szCs w:val="32"/>
              </w:rPr>
              <w:t xml:space="preserve">8,726,640 </w:t>
            </w:r>
          </w:p>
        </w:tc>
      </w:tr>
      <w:tr w:rsidR="009508A9" w:rsidRPr="009508A9" w14:paraId="031CF11F" w14:textId="77777777" w:rsidTr="00C54E00">
        <w:trPr>
          <w:tblCellSpacing w:w="15" w:type="dxa"/>
        </w:trPr>
        <w:tc>
          <w:tcPr>
            <w:tcW w:w="1822" w:type="dxa"/>
            <w:vAlign w:val="center"/>
            <w:hideMark/>
          </w:tcPr>
          <w:p w14:paraId="525068E2" w14:textId="77777777" w:rsidR="009508A9" w:rsidRPr="009508A9" w:rsidRDefault="009508A9" w:rsidP="009508A9">
            <w:pPr>
              <w:rPr>
                <w:sz w:val="32"/>
                <w:szCs w:val="32"/>
              </w:rPr>
            </w:pPr>
            <w:r w:rsidRPr="009508A9">
              <w:rPr>
                <w:sz w:val="32"/>
                <w:szCs w:val="32"/>
              </w:rPr>
              <w:t>9 Jan 2025</w:t>
            </w:r>
          </w:p>
        </w:tc>
        <w:tc>
          <w:tcPr>
            <w:tcW w:w="0" w:type="auto"/>
            <w:vAlign w:val="center"/>
            <w:hideMark/>
          </w:tcPr>
          <w:p w14:paraId="71D4931F" w14:textId="77777777" w:rsidR="009508A9" w:rsidRPr="009508A9" w:rsidRDefault="009508A9" w:rsidP="009508A9">
            <w:pPr>
              <w:rPr>
                <w:sz w:val="32"/>
                <w:szCs w:val="32"/>
              </w:rPr>
            </w:pPr>
            <w:r w:rsidRPr="009508A9">
              <w:rPr>
                <w:sz w:val="32"/>
                <w:szCs w:val="32"/>
              </w:rPr>
              <w:t xml:space="preserve">20,210,111 </w:t>
            </w:r>
          </w:p>
        </w:tc>
      </w:tr>
      <w:tr w:rsidR="009508A9" w:rsidRPr="009508A9" w14:paraId="1A4F02B1" w14:textId="77777777" w:rsidTr="00C54E00">
        <w:trPr>
          <w:tblCellSpacing w:w="15" w:type="dxa"/>
        </w:trPr>
        <w:tc>
          <w:tcPr>
            <w:tcW w:w="1822" w:type="dxa"/>
            <w:vAlign w:val="center"/>
            <w:hideMark/>
          </w:tcPr>
          <w:p w14:paraId="085AD243" w14:textId="77777777" w:rsidR="009508A9" w:rsidRPr="009508A9" w:rsidRDefault="009508A9" w:rsidP="009508A9">
            <w:pPr>
              <w:rPr>
                <w:sz w:val="32"/>
                <w:szCs w:val="32"/>
              </w:rPr>
            </w:pPr>
            <w:r w:rsidRPr="009508A9">
              <w:rPr>
                <w:sz w:val="32"/>
                <w:szCs w:val="32"/>
              </w:rPr>
              <w:t>8 Jan 2025</w:t>
            </w:r>
          </w:p>
        </w:tc>
        <w:tc>
          <w:tcPr>
            <w:tcW w:w="0" w:type="auto"/>
            <w:vAlign w:val="center"/>
            <w:hideMark/>
          </w:tcPr>
          <w:p w14:paraId="1F40F6F6" w14:textId="77777777" w:rsidR="009508A9" w:rsidRPr="009508A9" w:rsidRDefault="009508A9" w:rsidP="009508A9">
            <w:pPr>
              <w:rPr>
                <w:sz w:val="32"/>
                <w:szCs w:val="32"/>
              </w:rPr>
            </w:pPr>
            <w:r w:rsidRPr="009508A9">
              <w:rPr>
                <w:sz w:val="32"/>
                <w:szCs w:val="32"/>
              </w:rPr>
              <w:t xml:space="preserve">9,869,095 </w:t>
            </w:r>
          </w:p>
        </w:tc>
      </w:tr>
      <w:tr w:rsidR="009508A9" w:rsidRPr="009508A9" w14:paraId="27B6EECD" w14:textId="77777777" w:rsidTr="00C54E00">
        <w:trPr>
          <w:tblCellSpacing w:w="15" w:type="dxa"/>
        </w:trPr>
        <w:tc>
          <w:tcPr>
            <w:tcW w:w="1822" w:type="dxa"/>
            <w:vAlign w:val="center"/>
            <w:hideMark/>
          </w:tcPr>
          <w:p w14:paraId="642707E5" w14:textId="77777777" w:rsidR="009508A9" w:rsidRPr="009508A9" w:rsidRDefault="009508A9" w:rsidP="009508A9">
            <w:pPr>
              <w:rPr>
                <w:sz w:val="32"/>
                <w:szCs w:val="32"/>
              </w:rPr>
            </w:pPr>
            <w:r w:rsidRPr="009508A9">
              <w:rPr>
                <w:sz w:val="32"/>
                <w:szCs w:val="32"/>
              </w:rPr>
              <w:t>7 Jan 2025</w:t>
            </w:r>
          </w:p>
        </w:tc>
        <w:tc>
          <w:tcPr>
            <w:tcW w:w="0" w:type="auto"/>
            <w:vAlign w:val="center"/>
            <w:hideMark/>
          </w:tcPr>
          <w:p w14:paraId="4866B83E" w14:textId="77777777" w:rsidR="009508A9" w:rsidRPr="009508A9" w:rsidRDefault="009508A9" w:rsidP="009508A9">
            <w:pPr>
              <w:rPr>
                <w:sz w:val="32"/>
                <w:szCs w:val="32"/>
              </w:rPr>
            </w:pPr>
            <w:r w:rsidRPr="009508A9">
              <w:rPr>
                <w:sz w:val="32"/>
                <w:szCs w:val="32"/>
              </w:rPr>
              <w:t xml:space="preserve">6,763,953 </w:t>
            </w:r>
          </w:p>
        </w:tc>
      </w:tr>
      <w:tr w:rsidR="009508A9" w:rsidRPr="009508A9" w14:paraId="199B1CB8" w14:textId="77777777" w:rsidTr="00C54E00">
        <w:trPr>
          <w:tblCellSpacing w:w="15" w:type="dxa"/>
        </w:trPr>
        <w:tc>
          <w:tcPr>
            <w:tcW w:w="1822" w:type="dxa"/>
            <w:vAlign w:val="center"/>
            <w:hideMark/>
          </w:tcPr>
          <w:p w14:paraId="2FF404DE" w14:textId="77777777" w:rsidR="009508A9" w:rsidRPr="009508A9" w:rsidRDefault="009508A9" w:rsidP="009508A9">
            <w:pPr>
              <w:rPr>
                <w:sz w:val="32"/>
                <w:szCs w:val="32"/>
              </w:rPr>
            </w:pPr>
            <w:r w:rsidRPr="009508A9">
              <w:rPr>
                <w:sz w:val="32"/>
                <w:szCs w:val="32"/>
              </w:rPr>
              <w:t>6 Jan 2025</w:t>
            </w:r>
          </w:p>
        </w:tc>
        <w:tc>
          <w:tcPr>
            <w:tcW w:w="0" w:type="auto"/>
            <w:vAlign w:val="center"/>
            <w:hideMark/>
          </w:tcPr>
          <w:p w14:paraId="3F6B7CAF" w14:textId="77777777" w:rsidR="009508A9" w:rsidRPr="009508A9" w:rsidRDefault="009508A9" w:rsidP="009508A9">
            <w:pPr>
              <w:rPr>
                <w:sz w:val="32"/>
                <w:szCs w:val="32"/>
              </w:rPr>
            </w:pPr>
            <w:r w:rsidRPr="009508A9">
              <w:rPr>
                <w:sz w:val="32"/>
                <w:szCs w:val="32"/>
              </w:rPr>
              <w:t xml:space="preserve">9,408,174 </w:t>
            </w:r>
          </w:p>
        </w:tc>
      </w:tr>
    </w:tbl>
    <w:p w14:paraId="029BFF98" w14:textId="77777777" w:rsidR="009508A9" w:rsidRDefault="009508A9" w:rsidP="000954F0">
      <w:pPr>
        <w:rPr>
          <w:b/>
          <w:bCs/>
          <w:sz w:val="32"/>
          <w:szCs w:val="32"/>
        </w:rPr>
      </w:pPr>
    </w:p>
    <w:p w14:paraId="3BF5B38F" w14:textId="0CA235EC" w:rsidR="00B31A4F" w:rsidRPr="00B31A4F" w:rsidRDefault="00B31A4F" w:rsidP="00B31A4F">
      <w:pPr>
        <w:rPr>
          <w:sz w:val="32"/>
          <w:szCs w:val="32"/>
        </w:rPr>
      </w:pPr>
      <w:r w:rsidRPr="00B31A4F">
        <w:rPr>
          <w:sz w:val="32"/>
          <w:szCs w:val="32"/>
        </w:rPr>
        <w:t>Average daily volume ≈ 10.34 million shares</w:t>
      </w:r>
    </w:p>
    <w:p w14:paraId="5BF64FB0" w14:textId="7FD0E9B1" w:rsidR="00B31A4F" w:rsidRDefault="00B31A4F" w:rsidP="00B31A4F">
      <w:pPr>
        <w:rPr>
          <w:sz w:val="32"/>
          <w:szCs w:val="32"/>
        </w:rPr>
      </w:pPr>
      <w:r w:rsidRPr="00B31A4F">
        <w:rPr>
          <w:sz w:val="32"/>
          <w:szCs w:val="32"/>
        </w:rPr>
        <w:t>Volume on 17 Jan: 11.56 million shares</w:t>
      </w:r>
    </w:p>
    <w:p w14:paraId="55C730B4" w14:textId="31D8F1E3" w:rsidR="007D3F7F" w:rsidRDefault="00EE226E" w:rsidP="00B31A4F">
      <w:pPr>
        <w:rPr>
          <w:sz w:val="32"/>
          <w:szCs w:val="32"/>
        </w:rPr>
      </w:pPr>
      <w:r>
        <w:rPr>
          <w:sz w:val="32"/>
          <w:szCs w:val="32"/>
        </w:rPr>
        <w:t>Now,</w:t>
      </w:r>
      <w:r w:rsidR="00535CB9">
        <w:rPr>
          <w:sz w:val="32"/>
          <w:szCs w:val="32"/>
        </w:rPr>
        <w:t xml:space="preserve"> here the volume has increased but the price has decre</w:t>
      </w:r>
      <w:r w:rsidR="00E204AE">
        <w:rPr>
          <w:sz w:val="32"/>
          <w:szCs w:val="32"/>
        </w:rPr>
        <w:t>a</w:t>
      </w:r>
      <w:r w:rsidR="00535CB9">
        <w:rPr>
          <w:sz w:val="32"/>
          <w:szCs w:val="32"/>
        </w:rPr>
        <w:t xml:space="preserve">sed </w:t>
      </w:r>
      <w:r w:rsidR="00E204AE">
        <w:rPr>
          <w:sz w:val="32"/>
          <w:szCs w:val="32"/>
        </w:rPr>
        <w:t xml:space="preserve">so it </w:t>
      </w:r>
      <w:r>
        <w:rPr>
          <w:sz w:val="32"/>
          <w:szCs w:val="32"/>
        </w:rPr>
        <w:t>suggests to sell the stock but on the next day price increased and volume decreased</w:t>
      </w:r>
      <w:r w:rsidR="00210419">
        <w:rPr>
          <w:sz w:val="32"/>
          <w:szCs w:val="32"/>
        </w:rPr>
        <w:t xml:space="preserve"> which caution.</w:t>
      </w:r>
    </w:p>
    <w:p w14:paraId="08D7693B" w14:textId="5E10BBAA" w:rsidR="00210419" w:rsidRPr="00B31A4F" w:rsidRDefault="00210419" w:rsidP="00B31A4F">
      <w:pPr>
        <w:rPr>
          <w:b/>
          <w:bCs/>
          <w:sz w:val="32"/>
          <w:szCs w:val="32"/>
        </w:rPr>
      </w:pPr>
      <w:r w:rsidRPr="00210419">
        <w:rPr>
          <w:b/>
          <w:bCs/>
          <w:sz w:val="32"/>
          <w:szCs w:val="32"/>
        </w:rPr>
        <w:t>Support and Resistance:</w:t>
      </w:r>
    </w:p>
    <w:p w14:paraId="620F7F33" w14:textId="477B6A27" w:rsidR="00210419" w:rsidRDefault="001C648C" w:rsidP="000954F0">
      <w:pPr>
        <w:rPr>
          <w:sz w:val="32"/>
          <w:szCs w:val="32"/>
        </w:rPr>
      </w:pPr>
      <w:r>
        <w:rPr>
          <w:sz w:val="32"/>
          <w:szCs w:val="32"/>
        </w:rPr>
        <w:t>Resistance=1821</w:t>
      </w:r>
    </w:p>
    <w:p w14:paraId="00EC7C1E" w14:textId="72E635D6" w:rsidR="003300B9" w:rsidRDefault="003300B9" w:rsidP="000954F0">
      <w:pPr>
        <w:rPr>
          <w:sz w:val="32"/>
          <w:szCs w:val="32"/>
        </w:rPr>
      </w:pPr>
      <w:r>
        <w:rPr>
          <w:sz w:val="32"/>
          <w:szCs w:val="32"/>
        </w:rPr>
        <w:t>Support=</w:t>
      </w:r>
      <w:r w:rsidR="00EA5C5B">
        <w:rPr>
          <w:sz w:val="32"/>
          <w:szCs w:val="32"/>
        </w:rPr>
        <w:t>161</w:t>
      </w:r>
      <w:r w:rsidR="002F063B">
        <w:rPr>
          <w:sz w:val="32"/>
          <w:szCs w:val="32"/>
        </w:rPr>
        <w:t>6.75</w:t>
      </w:r>
    </w:p>
    <w:p w14:paraId="1B8F9E31" w14:textId="1AF02897" w:rsidR="00BA3954" w:rsidRDefault="00BA3954" w:rsidP="000954F0">
      <w:pPr>
        <w:rPr>
          <w:sz w:val="32"/>
          <w:szCs w:val="32"/>
        </w:rPr>
      </w:pPr>
      <w:r>
        <w:rPr>
          <w:sz w:val="32"/>
          <w:szCs w:val="32"/>
        </w:rPr>
        <w:t>Closing on 17</w:t>
      </w:r>
      <w:r w:rsidRPr="00BA3954">
        <w:rPr>
          <w:sz w:val="32"/>
          <w:szCs w:val="32"/>
          <w:vertAlign w:val="superscript"/>
        </w:rPr>
        <w:t>th</w:t>
      </w:r>
      <w:r>
        <w:rPr>
          <w:sz w:val="32"/>
          <w:szCs w:val="32"/>
        </w:rPr>
        <w:t xml:space="preserve"> is </w:t>
      </w:r>
      <w:r w:rsidR="002F063B">
        <w:rPr>
          <w:sz w:val="32"/>
          <w:szCs w:val="32"/>
        </w:rPr>
        <w:t xml:space="preserve">1636.75 which is around the </w:t>
      </w:r>
      <w:r w:rsidR="004A0E28">
        <w:rPr>
          <w:sz w:val="32"/>
          <w:szCs w:val="32"/>
        </w:rPr>
        <w:t>support which again suggests to buy the stock.</w:t>
      </w:r>
    </w:p>
    <w:p w14:paraId="567EB991" w14:textId="3B9528A1" w:rsidR="00F70D70" w:rsidRDefault="00F70D70" w:rsidP="000954F0">
      <w:pPr>
        <w:rPr>
          <w:b/>
          <w:bCs/>
          <w:sz w:val="32"/>
          <w:szCs w:val="32"/>
        </w:rPr>
      </w:pPr>
      <w:r w:rsidRPr="00F70D70">
        <w:rPr>
          <w:b/>
          <w:bCs/>
          <w:sz w:val="32"/>
          <w:szCs w:val="32"/>
        </w:rPr>
        <w:t>Pattern:</w:t>
      </w:r>
    </w:p>
    <w:p w14:paraId="2377E735" w14:textId="48AF5D05" w:rsidR="00F70D70" w:rsidRDefault="00393082" w:rsidP="000954F0">
      <w:pPr>
        <w:rPr>
          <w:sz w:val="32"/>
          <w:szCs w:val="32"/>
        </w:rPr>
      </w:pPr>
      <w:r w:rsidRPr="00393082">
        <w:rPr>
          <w:sz w:val="32"/>
          <w:szCs w:val="32"/>
        </w:rPr>
        <w:lastRenderedPageBreak/>
        <w:t xml:space="preserve">It </w:t>
      </w:r>
      <w:r>
        <w:rPr>
          <w:sz w:val="32"/>
          <w:szCs w:val="32"/>
        </w:rPr>
        <w:t xml:space="preserve">shows a </w:t>
      </w:r>
      <w:r w:rsidR="001C67C0">
        <w:rPr>
          <w:sz w:val="32"/>
          <w:szCs w:val="32"/>
        </w:rPr>
        <w:t>spinning top and engulfing pattern both of which again suggests to go long.</w:t>
      </w:r>
    </w:p>
    <w:p w14:paraId="5E42AE6E" w14:textId="4C42EB0D" w:rsidR="001C67C0" w:rsidRDefault="00FD53E5" w:rsidP="000954F0">
      <w:pPr>
        <w:rPr>
          <w:b/>
          <w:bCs/>
          <w:sz w:val="32"/>
          <w:szCs w:val="32"/>
        </w:rPr>
      </w:pPr>
      <w:r w:rsidRPr="00FD53E5">
        <w:rPr>
          <w:b/>
          <w:bCs/>
          <w:sz w:val="32"/>
          <w:szCs w:val="32"/>
        </w:rPr>
        <w:t>3</w:t>
      </w:r>
      <w:r w:rsidRPr="00FD53E5">
        <w:rPr>
          <w:b/>
          <w:bCs/>
          <w:sz w:val="32"/>
          <w:szCs w:val="32"/>
          <w:vertAlign w:val="superscript"/>
        </w:rPr>
        <w:t>rd</w:t>
      </w:r>
      <w:r w:rsidRPr="00FD53E5">
        <w:rPr>
          <w:b/>
          <w:bCs/>
          <w:sz w:val="32"/>
          <w:szCs w:val="32"/>
        </w:rPr>
        <w:t xml:space="preserve"> </w:t>
      </w:r>
      <w:r w:rsidR="00DC4A19">
        <w:rPr>
          <w:b/>
          <w:bCs/>
          <w:sz w:val="32"/>
          <w:szCs w:val="32"/>
        </w:rPr>
        <w:t>D</w:t>
      </w:r>
      <w:r w:rsidR="00DC4A19" w:rsidRPr="00FD53E5">
        <w:rPr>
          <w:b/>
          <w:bCs/>
          <w:sz w:val="32"/>
          <w:szCs w:val="32"/>
        </w:rPr>
        <w:t>ay</w:t>
      </w:r>
      <w:r w:rsidR="00DC4A19">
        <w:rPr>
          <w:b/>
          <w:bCs/>
          <w:sz w:val="32"/>
          <w:szCs w:val="32"/>
        </w:rPr>
        <w:t xml:space="preserve"> (</w:t>
      </w:r>
      <w:r w:rsidR="002D0DB2">
        <w:rPr>
          <w:b/>
          <w:bCs/>
          <w:sz w:val="32"/>
          <w:szCs w:val="32"/>
        </w:rPr>
        <w:t>9 June’</w:t>
      </w:r>
      <w:r w:rsidR="00DC4A19">
        <w:rPr>
          <w:b/>
          <w:bCs/>
          <w:sz w:val="32"/>
          <w:szCs w:val="32"/>
        </w:rPr>
        <w:t>25</w:t>
      </w:r>
      <w:r w:rsidR="002D0DB2">
        <w:rPr>
          <w:b/>
          <w:bCs/>
          <w:sz w:val="32"/>
          <w:szCs w:val="32"/>
        </w:rPr>
        <w:t>)</w:t>
      </w:r>
      <w:r w:rsidRPr="00FD53E5">
        <w:rPr>
          <w:b/>
          <w:bCs/>
          <w:sz w:val="32"/>
          <w:szCs w:val="32"/>
        </w:rPr>
        <w:t>:</w:t>
      </w:r>
    </w:p>
    <w:p w14:paraId="144B4328" w14:textId="040F87AF" w:rsidR="00FD53E5" w:rsidRDefault="00D50A68" w:rsidP="000954F0">
      <w:pPr>
        <w:rPr>
          <w:b/>
          <w:bCs/>
          <w:sz w:val="32"/>
          <w:szCs w:val="32"/>
        </w:rPr>
      </w:pPr>
      <w:r>
        <w:rPr>
          <w:b/>
          <w:bCs/>
          <w:sz w:val="32"/>
          <w:szCs w:val="32"/>
        </w:rPr>
        <w:t>MACD</w:t>
      </w:r>
      <w:r w:rsidR="00056756">
        <w:rPr>
          <w:b/>
          <w:bCs/>
          <w:sz w:val="32"/>
          <w:szCs w:val="32"/>
        </w:rPr>
        <w:t>:</w:t>
      </w:r>
    </w:p>
    <w:p w14:paraId="1EED7037" w14:textId="77777777" w:rsidR="00A8311E" w:rsidRDefault="00A8311E" w:rsidP="000954F0">
      <w:pPr>
        <w:rPr>
          <w:b/>
          <w:bCs/>
          <w:sz w:val="32"/>
          <w:szCs w:val="32"/>
        </w:rPr>
      </w:pPr>
    </w:p>
    <w:p w14:paraId="1EFABF5F" w14:textId="26F44059" w:rsidR="00056756" w:rsidRPr="00FD53E5" w:rsidRDefault="003A2B73" w:rsidP="003A2B73">
      <w:pPr>
        <w:jc w:val="right"/>
        <w:rPr>
          <w:b/>
          <w:bCs/>
          <w:sz w:val="32"/>
          <w:szCs w:val="32"/>
        </w:rPr>
      </w:pPr>
      <w:r w:rsidRPr="003A2B73">
        <w:rPr>
          <w:b/>
          <w:bCs/>
          <w:sz w:val="32"/>
          <w:szCs w:val="32"/>
        </w:rPr>
        <w:drawing>
          <wp:inline distT="0" distB="0" distL="0" distR="0" wp14:anchorId="03554FE2" wp14:editId="3A7FD171">
            <wp:extent cx="6507480" cy="6903720"/>
            <wp:effectExtent l="0" t="0" r="7620" b="0"/>
            <wp:docPr id="76702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27543" name=""/>
                    <pic:cNvPicPr/>
                  </pic:nvPicPr>
                  <pic:blipFill>
                    <a:blip r:embed="rId9"/>
                    <a:stretch>
                      <a:fillRect/>
                    </a:stretch>
                  </pic:blipFill>
                  <pic:spPr>
                    <a:xfrm>
                      <a:off x="0" y="0"/>
                      <a:ext cx="6507480" cy="6903720"/>
                    </a:xfrm>
                    <a:prstGeom prst="rect">
                      <a:avLst/>
                    </a:prstGeom>
                  </pic:spPr>
                </pic:pic>
              </a:graphicData>
            </a:graphic>
          </wp:inline>
        </w:drawing>
      </w:r>
    </w:p>
    <w:p w14:paraId="3182769F" w14:textId="77A008D2" w:rsidR="00F70D70" w:rsidRDefault="00994704" w:rsidP="000954F0">
      <w:pPr>
        <w:rPr>
          <w:sz w:val="32"/>
          <w:szCs w:val="32"/>
        </w:rPr>
      </w:pPr>
      <w:r>
        <w:rPr>
          <w:sz w:val="32"/>
          <w:szCs w:val="32"/>
        </w:rPr>
        <w:lastRenderedPageBreak/>
        <w:t>There is not much help from MACD</w:t>
      </w:r>
      <w:r w:rsidR="00CD2992">
        <w:rPr>
          <w:sz w:val="32"/>
          <w:szCs w:val="32"/>
        </w:rPr>
        <w:t xml:space="preserve"> line as it is hovering inside the negative zone and doesn’t show much movement towards crossing the line from negative to positive</w:t>
      </w:r>
      <w:r w:rsidR="00A8311E">
        <w:rPr>
          <w:sz w:val="32"/>
          <w:szCs w:val="32"/>
        </w:rPr>
        <w:t xml:space="preserve">. </w:t>
      </w:r>
    </w:p>
    <w:p w14:paraId="52F3B158" w14:textId="00C55A51" w:rsidR="00F86258" w:rsidRPr="00A8311E" w:rsidRDefault="00A8311E" w:rsidP="000954F0">
      <w:pPr>
        <w:rPr>
          <w:b/>
          <w:bCs/>
          <w:sz w:val="32"/>
          <w:szCs w:val="32"/>
        </w:rPr>
      </w:pPr>
      <w:r w:rsidRPr="00A8311E">
        <w:rPr>
          <w:b/>
          <w:bCs/>
          <w:sz w:val="32"/>
          <w:szCs w:val="32"/>
        </w:rPr>
        <w:t>RSI:</w:t>
      </w:r>
    </w:p>
    <w:p w14:paraId="130EE793" w14:textId="6339A3D9" w:rsidR="00383B7D" w:rsidRPr="00383B7D" w:rsidRDefault="00383B7D" w:rsidP="00383B7D">
      <w:pPr>
        <w:rPr>
          <w:sz w:val="32"/>
          <w:szCs w:val="32"/>
        </w:rPr>
      </w:pPr>
      <w:r w:rsidRPr="00383B7D">
        <w:rPr>
          <w:sz w:val="32"/>
          <w:szCs w:val="32"/>
        </w:rPr>
        <w:t>Total Gain = 4 + 17.4 + 16.6 + 8.4 + 29.1 + 0.2 = 75.7</w:t>
      </w:r>
    </w:p>
    <w:p w14:paraId="3DD6AC53" w14:textId="6BFC96C1" w:rsidR="00383B7D" w:rsidRPr="00383B7D" w:rsidRDefault="00383B7D" w:rsidP="00383B7D">
      <w:pPr>
        <w:rPr>
          <w:sz w:val="32"/>
          <w:szCs w:val="32"/>
        </w:rPr>
      </w:pPr>
      <w:r w:rsidRPr="00383B7D">
        <w:rPr>
          <w:sz w:val="32"/>
          <w:szCs w:val="32"/>
        </w:rPr>
        <w:t>Average Gain = 75.7 / 14 ≈ 5.41</w:t>
      </w:r>
    </w:p>
    <w:p w14:paraId="6F9DAF49" w14:textId="0F5FAEE1" w:rsidR="00383B7D" w:rsidRPr="00383B7D" w:rsidRDefault="00383B7D" w:rsidP="00383B7D">
      <w:pPr>
        <w:rPr>
          <w:sz w:val="32"/>
          <w:szCs w:val="32"/>
        </w:rPr>
      </w:pPr>
      <w:r w:rsidRPr="00383B7D">
        <w:rPr>
          <w:sz w:val="32"/>
          <w:szCs w:val="32"/>
        </w:rPr>
        <w:t>Total Loss = 13.9 + 2.8 + 12.8 + 7.5 + 13.6 + 14.9 + 7.0 = 71.5</w:t>
      </w:r>
    </w:p>
    <w:p w14:paraId="0F5A7A22" w14:textId="36933370" w:rsidR="00383B7D" w:rsidRPr="00383B7D" w:rsidRDefault="00383B7D" w:rsidP="00383B7D">
      <w:pPr>
        <w:rPr>
          <w:sz w:val="32"/>
          <w:szCs w:val="32"/>
        </w:rPr>
      </w:pPr>
      <w:r w:rsidRPr="00383B7D">
        <w:rPr>
          <w:sz w:val="32"/>
          <w:szCs w:val="32"/>
        </w:rPr>
        <w:t>Average Loss = 71.5 / 14 ≈ 5.11</w:t>
      </w:r>
    </w:p>
    <w:p w14:paraId="545C100B" w14:textId="77777777" w:rsidR="00EB006F" w:rsidRPr="00EB006F" w:rsidRDefault="00EB006F" w:rsidP="00EB006F">
      <w:pPr>
        <w:rPr>
          <w:sz w:val="32"/>
          <w:szCs w:val="32"/>
        </w:rPr>
      </w:pPr>
      <w:r w:rsidRPr="00EB006F">
        <w:rPr>
          <w:sz w:val="32"/>
          <w:szCs w:val="32"/>
        </w:rPr>
        <w:t xml:space="preserve">RS = Avg Gain / Avg Loss = 5.41 / 5.11 ≈ </w:t>
      </w:r>
      <w:r w:rsidRPr="00EB006F">
        <w:rPr>
          <w:b/>
          <w:bCs/>
          <w:sz w:val="32"/>
          <w:szCs w:val="32"/>
        </w:rPr>
        <w:t>1.059</w:t>
      </w:r>
    </w:p>
    <w:p w14:paraId="6AE04D36" w14:textId="77777777" w:rsidR="00EB006F" w:rsidRDefault="00EB006F" w:rsidP="00EB006F">
      <w:pPr>
        <w:rPr>
          <w:b/>
          <w:bCs/>
          <w:sz w:val="32"/>
          <w:szCs w:val="32"/>
        </w:rPr>
      </w:pPr>
      <w:r w:rsidRPr="00EB006F">
        <w:rPr>
          <w:sz w:val="32"/>
          <w:szCs w:val="32"/>
        </w:rPr>
        <w:t xml:space="preserve">RSI = 100 – [100 / (1 + RS)] ≈ </w:t>
      </w:r>
      <w:r w:rsidRPr="00EB006F">
        <w:rPr>
          <w:b/>
          <w:bCs/>
          <w:sz w:val="32"/>
          <w:szCs w:val="32"/>
        </w:rPr>
        <w:t>51.4</w:t>
      </w:r>
    </w:p>
    <w:p w14:paraId="67D967C2" w14:textId="7B47CA1C" w:rsidR="00EB006F" w:rsidRDefault="00EB006F" w:rsidP="00EB006F">
      <w:pPr>
        <w:rPr>
          <w:sz w:val="32"/>
          <w:szCs w:val="32"/>
        </w:rPr>
      </w:pPr>
      <w:r w:rsidRPr="00EB006F">
        <w:rPr>
          <w:sz w:val="32"/>
          <w:szCs w:val="32"/>
        </w:rPr>
        <w:t xml:space="preserve">Here too, the RSI </w:t>
      </w:r>
      <w:r>
        <w:rPr>
          <w:sz w:val="32"/>
          <w:szCs w:val="32"/>
        </w:rPr>
        <w:t xml:space="preserve">is </w:t>
      </w:r>
      <w:r w:rsidR="008F5E63">
        <w:rPr>
          <w:sz w:val="32"/>
          <w:szCs w:val="32"/>
        </w:rPr>
        <w:t>at an average value above 30 and below 70 so there not much signal to buy or sell.</w:t>
      </w:r>
    </w:p>
    <w:p w14:paraId="4B6DA85A" w14:textId="1003A593" w:rsidR="008F5E63" w:rsidRPr="008F5E63" w:rsidRDefault="008F5E63" w:rsidP="00EB006F">
      <w:pPr>
        <w:rPr>
          <w:b/>
          <w:bCs/>
          <w:sz w:val="32"/>
          <w:szCs w:val="32"/>
        </w:rPr>
      </w:pPr>
      <w:r w:rsidRPr="008F5E63">
        <w:rPr>
          <w:b/>
          <w:bCs/>
          <w:sz w:val="32"/>
          <w:szCs w:val="32"/>
        </w:rPr>
        <w:t>Bollinger Bands:</w:t>
      </w:r>
    </w:p>
    <w:p w14:paraId="219A2058" w14:textId="63599AB5" w:rsidR="003C57D3" w:rsidRPr="003C57D3" w:rsidRDefault="003C57D3" w:rsidP="003C57D3">
      <w:pPr>
        <w:rPr>
          <w:sz w:val="32"/>
          <w:szCs w:val="32"/>
        </w:rPr>
      </w:pPr>
      <w:r w:rsidRPr="003C57D3">
        <w:rPr>
          <w:sz w:val="32"/>
          <w:szCs w:val="32"/>
        </w:rPr>
        <w:t xml:space="preserve">Middle Band </w:t>
      </w:r>
      <w:r w:rsidRPr="003C57D3">
        <w:rPr>
          <w:rFonts w:ascii="Arial" w:hAnsi="Arial" w:cs="Arial"/>
          <w:sz w:val="32"/>
          <w:szCs w:val="32"/>
        </w:rPr>
        <w:t>​</w:t>
      </w:r>
      <w:r w:rsidRPr="003C57D3">
        <w:rPr>
          <w:sz w:val="32"/>
          <w:szCs w:val="32"/>
        </w:rPr>
        <w:t xml:space="preserve">≈₹1,948.15 </w:t>
      </w:r>
    </w:p>
    <w:p w14:paraId="58502D46" w14:textId="4E115352" w:rsidR="003C57D3" w:rsidRPr="003C57D3" w:rsidRDefault="003C57D3" w:rsidP="003C57D3">
      <w:pPr>
        <w:rPr>
          <w:sz w:val="32"/>
          <w:szCs w:val="32"/>
        </w:rPr>
      </w:pPr>
      <w:r w:rsidRPr="003C57D3">
        <w:rPr>
          <w:sz w:val="32"/>
          <w:szCs w:val="32"/>
        </w:rPr>
        <w:t xml:space="preserve">SD≈₹20.75 </w:t>
      </w:r>
    </w:p>
    <w:p w14:paraId="16E5B12C" w14:textId="091CA1A8" w:rsidR="003C57D3" w:rsidRPr="003C57D3" w:rsidRDefault="003C57D3" w:rsidP="003C57D3">
      <w:pPr>
        <w:rPr>
          <w:sz w:val="32"/>
          <w:szCs w:val="32"/>
        </w:rPr>
      </w:pPr>
      <w:r w:rsidRPr="003C57D3">
        <w:rPr>
          <w:sz w:val="32"/>
          <w:szCs w:val="32"/>
        </w:rPr>
        <w:t>Upper Band = SMA + 2</w:t>
      </w:r>
      <w:r w:rsidRPr="003C57D3">
        <w:rPr>
          <w:rFonts w:ascii="Arial" w:hAnsi="Arial" w:cs="Arial"/>
          <w:sz w:val="32"/>
          <w:szCs w:val="32"/>
        </w:rPr>
        <w:t> </w:t>
      </w:r>
      <w:r w:rsidRPr="003C57D3">
        <w:rPr>
          <w:rFonts w:ascii="Aptos" w:hAnsi="Aptos" w:cs="Aptos"/>
          <w:sz w:val="32"/>
          <w:szCs w:val="32"/>
        </w:rPr>
        <w:t>×</w:t>
      </w:r>
      <w:r w:rsidRPr="003C57D3">
        <w:rPr>
          <w:rFonts w:ascii="Arial" w:hAnsi="Arial" w:cs="Arial"/>
          <w:sz w:val="32"/>
          <w:szCs w:val="32"/>
        </w:rPr>
        <w:t> </w:t>
      </w:r>
      <w:r w:rsidRPr="003C57D3">
        <w:rPr>
          <w:sz w:val="32"/>
          <w:szCs w:val="32"/>
        </w:rPr>
        <w:t xml:space="preserve">SD </w:t>
      </w:r>
      <w:r w:rsidRPr="003C57D3">
        <w:rPr>
          <w:rFonts w:ascii="Aptos" w:hAnsi="Aptos" w:cs="Aptos"/>
          <w:sz w:val="32"/>
          <w:szCs w:val="32"/>
        </w:rPr>
        <w:t>≈</w:t>
      </w:r>
      <w:r w:rsidRPr="003C57D3">
        <w:rPr>
          <w:sz w:val="32"/>
          <w:szCs w:val="32"/>
        </w:rPr>
        <w:t xml:space="preserve"> </w:t>
      </w:r>
      <w:r w:rsidRPr="003C57D3">
        <w:rPr>
          <w:rFonts w:ascii="Aptos" w:hAnsi="Aptos" w:cs="Aptos"/>
          <w:sz w:val="32"/>
          <w:szCs w:val="32"/>
        </w:rPr>
        <w:t>₹</w:t>
      </w:r>
      <w:r w:rsidRPr="003C57D3">
        <w:rPr>
          <w:sz w:val="32"/>
          <w:szCs w:val="32"/>
        </w:rPr>
        <w:t>1,989.65</w:t>
      </w:r>
    </w:p>
    <w:p w14:paraId="04CA9731" w14:textId="5F0B61B0" w:rsidR="003C57D3" w:rsidRDefault="003C57D3" w:rsidP="003C57D3">
      <w:pPr>
        <w:rPr>
          <w:sz w:val="32"/>
          <w:szCs w:val="32"/>
        </w:rPr>
      </w:pPr>
      <w:r w:rsidRPr="003C57D3">
        <w:rPr>
          <w:sz w:val="32"/>
          <w:szCs w:val="32"/>
        </w:rPr>
        <w:t>Lower Band = SMA − 2</w:t>
      </w:r>
      <w:r w:rsidRPr="003C57D3">
        <w:rPr>
          <w:rFonts w:ascii="Arial" w:hAnsi="Arial" w:cs="Arial"/>
          <w:sz w:val="32"/>
          <w:szCs w:val="32"/>
        </w:rPr>
        <w:t> </w:t>
      </w:r>
      <w:r w:rsidRPr="003C57D3">
        <w:rPr>
          <w:rFonts w:ascii="Aptos" w:hAnsi="Aptos" w:cs="Aptos"/>
          <w:sz w:val="32"/>
          <w:szCs w:val="32"/>
        </w:rPr>
        <w:t>×</w:t>
      </w:r>
      <w:r w:rsidRPr="003C57D3">
        <w:rPr>
          <w:rFonts w:ascii="Arial" w:hAnsi="Arial" w:cs="Arial"/>
          <w:sz w:val="32"/>
          <w:szCs w:val="32"/>
        </w:rPr>
        <w:t> </w:t>
      </w:r>
      <w:r w:rsidRPr="003C57D3">
        <w:rPr>
          <w:sz w:val="32"/>
          <w:szCs w:val="32"/>
        </w:rPr>
        <w:t xml:space="preserve">SD </w:t>
      </w:r>
      <w:r w:rsidRPr="003C57D3">
        <w:rPr>
          <w:rFonts w:ascii="Aptos" w:hAnsi="Aptos" w:cs="Aptos"/>
          <w:sz w:val="32"/>
          <w:szCs w:val="32"/>
        </w:rPr>
        <w:t>≈</w:t>
      </w:r>
      <w:r w:rsidRPr="003C57D3">
        <w:rPr>
          <w:sz w:val="32"/>
          <w:szCs w:val="32"/>
        </w:rPr>
        <w:t xml:space="preserve"> </w:t>
      </w:r>
      <w:r w:rsidRPr="003C57D3">
        <w:rPr>
          <w:rFonts w:ascii="Aptos" w:hAnsi="Aptos" w:cs="Aptos"/>
          <w:sz w:val="32"/>
          <w:szCs w:val="32"/>
        </w:rPr>
        <w:t>₹</w:t>
      </w:r>
      <w:r w:rsidRPr="003C57D3">
        <w:rPr>
          <w:sz w:val="32"/>
          <w:szCs w:val="32"/>
        </w:rPr>
        <w:t>1,906.65</w:t>
      </w:r>
    </w:p>
    <w:p w14:paraId="1EAF04BA" w14:textId="572A0088" w:rsidR="00232D39" w:rsidRDefault="00232D39" w:rsidP="003C57D3">
      <w:pPr>
        <w:rPr>
          <w:sz w:val="32"/>
          <w:szCs w:val="32"/>
        </w:rPr>
      </w:pPr>
      <w:r>
        <w:rPr>
          <w:sz w:val="32"/>
          <w:szCs w:val="32"/>
        </w:rPr>
        <w:t>Closing on 9</w:t>
      </w:r>
      <w:r w:rsidRPr="00232D39">
        <w:rPr>
          <w:sz w:val="32"/>
          <w:szCs w:val="32"/>
          <w:vertAlign w:val="superscript"/>
        </w:rPr>
        <w:t>th</w:t>
      </w:r>
      <w:r>
        <w:rPr>
          <w:sz w:val="32"/>
          <w:szCs w:val="32"/>
        </w:rPr>
        <w:t>=1978.90</w:t>
      </w:r>
    </w:p>
    <w:p w14:paraId="394D8779" w14:textId="5CD703B1" w:rsidR="009A20D8" w:rsidRDefault="007C1A39" w:rsidP="003C57D3">
      <w:pPr>
        <w:rPr>
          <w:sz w:val="32"/>
          <w:szCs w:val="32"/>
        </w:rPr>
      </w:pPr>
      <w:r>
        <w:rPr>
          <w:sz w:val="32"/>
          <w:szCs w:val="32"/>
        </w:rPr>
        <w:t xml:space="preserve">Since the </w:t>
      </w:r>
      <w:r w:rsidR="00A45F9B">
        <w:rPr>
          <w:sz w:val="32"/>
          <w:szCs w:val="32"/>
        </w:rPr>
        <w:t xml:space="preserve">price is above average but not equal to the upper band one could look at shorting opportunities but there is no </w:t>
      </w:r>
      <w:r w:rsidR="00E86746">
        <w:rPr>
          <w:sz w:val="32"/>
          <w:szCs w:val="32"/>
        </w:rPr>
        <w:t>strong signal here too.</w:t>
      </w:r>
    </w:p>
    <w:p w14:paraId="328290E7" w14:textId="0E9BF043" w:rsidR="00E86746" w:rsidRPr="003C57D3" w:rsidRDefault="00E86746" w:rsidP="003C57D3">
      <w:pPr>
        <w:rPr>
          <w:b/>
          <w:bCs/>
          <w:sz w:val="32"/>
          <w:szCs w:val="32"/>
        </w:rPr>
      </w:pPr>
      <w:r w:rsidRPr="00E86746">
        <w:rPr>
          <w:b/>
          <w:bCs/>
          <w:sz w:val="32"/>
          <w:szCs w:val="32"/>
        </w:rPr>
        <w:t>Volumes: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gridCol w:w="2420"/>
      </w:tblGrid>
      <w:tr w:rsidR="00771A74" w:rsidRPr="00771A74" w14:paraId="6151BC71" w14:textId="77777777" w:rsidTr="00771A74">
        <w:trPr>
          <w:tblHeader/>
          <w:tblCellSpacing w:w="15" w:type="dxa"/>
        </w:trPr>
        <w:tc>
          <w:tcPr>
            <w:tcW w:w="2034" w:type="dxa"/>
            <w:vAlign w:val="center"/>
            <w:hideMark/>
          </w:tcPr>
          <w:p w14:paraId="16D9F8A3" w14:textId="77777777" w:rsidR="00771A74" w:rsidRPr="00771A74" w:rsidRDefault="00771A74" w:rsidP="00771A74">
            <w:pPr>
              <w:rPr>
                <w:b/>
                <w:bCs/>
                <w:sz w:val="32"/>
                <w:szCs w:val="32"/>
              </w:rPr>
            </w:pPr>
            <w:r w:rsidRPr="00771A74">
              <w:rPr>
                <w:b/>
                <w:bCs/>
                <w:sz w:val="32"/>
                <w:szCs w:val="32"/>
              </w:rPr>
              <w:lastRenderedPageBreak/>
              <w:t>Date</w:t>
            </w:r>
          </w:p>
        </w:tc>
        <w:tc>
          <w:tcPr>
            <w:tcW w:w="0" w:type="auto"/>
            <w:vAlign w:val="center"/>
            <w:hideMark/>
          </w:tcPr>
          <w:p w14:paraId="43244401" w14:textId="77777777" w:rsidR="00771A74" w:rsidRPr="00771A74" w:rsidRDefault="00771A74" w:rsidP="00771A74">
            <w:pPr>
              <w:rPr>
                <w:b/>
                <w:bCs/>
                <w:sz w:val="32"/>
                <w:szCs w:val="32"/>
              </w:rPr>
            </w:pPr>
            <w:r w:rsidRPr="00771A74">
              <w:rPr>
                <w:b/>
                <w:bCs/>
                <w:sz w:val="32"/>
                <w:szCs w:val="32"/>
              </w:rPr>
              <w:t>Volume (shares)</w:t>
            </w:r>
          </w:p>
        </w:tc>
      </w:tr>
      <w:tr w:rsidR="00771A74" w:rsidRPr="00771A74" w14:paraId="7334D6EB" w14:textId="77777777" w:rsidTr="00771A74">
        <w:trPr>
          <w:tblCellSpacing w:w="15" w:type="dxa"/>
        </w:trPr>
        <w:tc>
          <w:tcPr>
            <w:tcW w:w="2034" w:type="dxa"/>
            <w:vAlign w:val="center"/>
            <w:hideMark/>
          </w:tcPr>
          <w:p w14:paraId="17B73257" w14:textId="77777777" w:rsidR="00771A74" w:rsidRPr="00771A74" w:rsidRDefault="00771A74" w:rsidP="00771A74">
            <w:pPr>
              <w:rPr>
                <w:sz w:val="32"/>
                <w:szCs w:val="32"/>
              </w:rPr>
            </w:pPr>
            <w:r w:rsidRPr="00771A74">
              <w:rPr>
                <w:b/>
                <w:bCs/>
                <w:sz w:val="32"/>
                <w:szCs w:val="32"/>
              </w:rPr>
              <w:t>Jun 9, 2025</w:t>
            </w:r>
          </w:p>
        </w:tc>
        <w:tc>
          <w:tcPr>
            <w:tcW w:w="0" w:type="auto"/>
            <w:vAlign w:val="center"/>
            <w:hideMark/>
          </w:tcPr>
          <w:p w14:paraId="6A12EDAC" w14:textId="77777777" w:rsidR="00771A74" w:rsidRPr="00771A74" w:rsidRDefault="00771A74" w:rsidP="00771A74">
            <w:pPr>
              <w:rPr>
                <w:sz w:val="32"/>
                <w:szCs w:val="32"/>
              </w:rPr>
            </w:pPr>
            <w:r w:rsidRPr="00771A74">
              <w:rPr>
                <w:sz w:val="32"/>
                <w:szCs w:val="32"/>
              </w:rPr>
              <w:t>6,601,294</w:t>
            </w:r>
          </w:p>
        </w:tc>
      </w:tr>
      <w:tr w:rsidR="00771A74" w:rsidRPr="00771A74" w14:paraId="01295230" w14:textId="77777777" w:rsidTr="00771A74">
        <w:trPr>
          <w:tblCellSpacing w:w="15" w:type="dxa"/>
        </w:trPr>
        <w:tc>
          <w:tcPr>
            <w:tcW w:w="2034" w:type="dxa"/>
            <w:vAlign w:val="center"/>
            <w:hideMark/>
          </w:tcPr>
          <w:p w14:paraId="4D25E3BD" w14:textId="77777777" w:rsidR="00771A74" w:rsidRPr="00771A74" w:rsidRDefault="00771A74" w:rsidP="00771A74">
            <w:pPr>
              <w:rPr>
                <w:sz w:val="32"/>
                <w:szCs w:val="32"/>
              </w:rPr>
            </w:pPr>
            <w:r w:rsidRPr="00771A74">
              <w:rPr>
                <w:sz w:val="32"/>
                <w:szCs w:val="32"/>
              </w:rPr>
              <w:t>Jun 6, 2025</w:t>
            </w:r>
          </w:p>
        </w:tc>
        <w:tc>
          <w:tcPr>
            <w:tcW w:w="0" w:type="auto"/>
            <w:vAlign w:val="center"/>
            <w:hideMark/>
          </w:tcPr>
          <w:p w14:paraId="419EB8EE" w14:textId="77777777" w:rsidR="00771A74" w:rsidRPr="00771A74" w:rsidRDefault="00771A74" w:rsidP="00771A74">
            <w:pPr>
              <w:rPr>
                <w:sz w:val="32"/>
                <w:szCs w:val="32"/>
              </w:rPr>
            </w:pPr>
            <w:r w:rsidRPr="00771A74">
              <w:rPr>
                <w:sz w:val="32"/>
                <w:szCs w:val="32"/>
              </w:rPr>
              <w:t>15,063,504</w:t>
            </w:r>
          </w:p>
        </w:tc>
      </w:tr>
      <w:tr w:rsidR="00771A74" w:rsidRPr="00771A74" w14:paraId="1E50F13C" w14:textId="77777777" w:rsidTr="00771A74">
        <w:trPr>
          <w:tblCellSpacing w:w="15" w:type="dxa"/>
        </w:trPr>
        <w:tc>
          <w:tcPr>
            <w:tcW w:w="2034" w:type="dxa"/>
            <w:vAlign w:val="center"/>
            <w:hideMark/>
          </w:tcPr>
          <w:p w14:paraId="2942B91B" w14:textId="77777777" w:rsidR="00771A74" w:rsidRPr="00771A74" w:rsidRDefault="00771A74" w:rsidP="00771A74">
            <w:pPr>
              <w:rPr>
                <w:sz w:val="32"/>
                <w:szCs w:val="32"/>
              </w:rPr>
            </w:pPr>
            <w:r w:rsidRPr="00771A74">
              <w:rPr>
                <w:sz w:val="32"/>
                <w:szCs w:val="32"/>
              </w:rPr>
              <w:t>Jun 5, 2025</w:t>
            </w:r>
          </w:p>
        </w:tc>
        <w:tc>
          <w:tcPr>
            <w:tcW w:w="0" w:type="auto"/>
            <w:vAlign w:val="center"/>
            <w:hideMark/>
          </w:tcPr>
          <w:p w14:paraId="7FC40717" w14:textId="77777777" w:rsidR="00771A74" w:rsidRPr="00771A74" w:rsidRDefault="00771A74" w:rsidP="00771A74">
            <w:pPr>
              <w:rPr>
                <w:sz w:val="32"/>
                <w:szCs w:val="32"/>
              </w:rPr>
            </w:pPr>
            <w:r w:rsidRPr="00771A74">
              <w:rPr>
                <w:sz w:val="32"/>
                <w:szCs w:val="32"/>
              </w:rPr>
              <w:t>11,127,709</w:t>
            </w:r>
          </w:p>
        </w:tc>
      </w:tr>
      <w:tr w:rsidR="00771A74" w:rsidRPr="00771A74" w14:paraId="2B96FCE0" w14:textId="77777777" w:rsidTr="00771A74">
        <w:trPr>
          <w:tblCellSpacing w:w="15" w:type="dxa"/>
        </w:trPr>
        <w:tc>
          <w:tcPr>
            <w:tcW w:w="2034" w:type="dxa"/>
            <w:vAlign w:val="center"/>
            <w:hideMark/>
          </w:tcPr>
          <w:p w14:paraId="22434E02" w14:textId="77777777" w:rsidR="00771A74" w:rsidRPr="00771A74" w:rsidRDefault="00771A74" w:rsidP="00771A74">
            <w:pPr>
              <w:rPr>
                <w:sz w:val="32"/>
                <w:szCs w:val="32"/>
              </w:rPr>
            </w:pPr>
            <w:r w:rsidRPr="00771A74">
              <w:rPr>
                <w:sz w:val="32"/>
                <w:szCs w:val="32"/>
              </w:rPr>
              <w:t>Jun 4, 2025</w:t>
            </w:r>
          </w:p>
        </w:tc>
        <w:tc>
          <w:tcPr>
            <w:tcW w:w="0" w:type="auto"/>
            <w:vAlign w:val="center"/>
            <w:hideMark/>
          </w:tcPr>
          <w:p w14:paraId="0B1479F2" w14:textId="77777777" w:rsidR="00771A74" w:rsidRPr="00771A74" w:rsidRDefault="00771A74" w:rsidP="00771A74">
            <w:pPr>
              <w:rPr>
                <w:sz w:val="32"/>
                <w:szCs w:val="32"/>
              </w:rPr>
            </w:pPr>
            <w:r w:rsidRPr="00771A74">
              <w:rPr>
                <w:sz w:val="32"/>
                <w:szCs w:val="32"/>
              </w:rPr>
              <w:t>6,480,771</w:t>
            </w:r>
          </w:p>
        </w:tc>
      </w:tr>
      <w:tr w:rsidR="00771A74" w:rsidRPr="00771A74" w14:paraId="74CEE629" w14:textId="77777777" w:rsidTr="00771A74">
        <w:trPr>
          <w:tblCellSpacing w:w="15" w:type="dxa"/>
        </w:trPr>
        <w:tc>
          <w:tcPr>
            <w:tcW w:w="2034" w:type="dxa"/>
            <w:vAlign w:val="center"/>
            <w:hideMark/>
          </w:tcPr>
          <w:p w14:paraId="5A6FED8C" w14:textId="77777777" w:rsidR="00771A74" w:rsidRPr="00771A74" w:rsidRDefault="00771A74" w:rsidP="00771A74">
            <w:pPr>
              <w:rPr>
                <w:sz w:val="32"/>
                <w:szCs w:val="32"/>
              </w:rPr>
            </w:pPr>
            <w:r w:rsidRPr="00771A74">
              <w:rPr>
                <w:sz w:val="32"/>
                <w:szCs w:val="32"/>
              </w:rPr>
              <w:t>Jun 3, 2025</w:t>
            </w:r>
          </w:p>
        </w:tc>
        <w:tc>
          <w:tcPr>
            <w:tcW w:w="0" w:type="auto"/>
            <w:vAlign w:val="center"/>
            <w:hideMark/>
          </w:tcPr>
          <w:p w14:paraId="12F8FB57" w14:textId="77777777" w:rsidR="00771A74" w:rsidRPr="00771A74" w:rsidRDefault="00771A74" w:rsidP="00771A74">
            <w:pPr>
              <w:rPr>
                <w:sz w:val="32"/>
                <w:szCs w:val="32"/>
              </w:rPr>
            </w:pPr>
            <w:r w:rsidRPr="00771A74">
              <w:rPr>
                <w:sz w:val="32"/>
                <w:szCs w:val="32"/>
              </w:rPr>
              <w:t>12,188,792</w:t>
            </w:r>
          </w:p>
        </w:tc>
      </w:tr>
      <w:tr w:rsidR="00771A74" w:rsidRPr="00771A74" w14:paraId="536D5FDD" w14:textId="77777777" w:rsidTr="00771A74">
        <w:trPr>
          <w:tblCellSpacing w:w="15" w:type="dxa"/>
        </w:trPr>
        <w:tc>
          <w:tcPr>
            <w:tcW w:w="2034" w:type="dxa"/>
            <w:vAlign w:val="center"/>
            <w:hideMark/>
          </w:tcPr>
          <w:p w14:paraId="40609D85" w14:textId="77777777" w:rsidR="00771A74" w:rsidRPr="00771A74" w:rsidRDefault="00771A74" w:rsidP="00771A74">
            <w:pPr>
              <w:rPr>
                <w:sz w:val="32"/>
                <w:szCs w:val="32"/>
              </w:rPr>
            </w:pPr>
            <w:r w:rsidRPr="00771A74">
              <w:rPr>
                <w:sz w:val="32"/>
                <w:szCs w:val="32"/>
              </w:rPr>
              <w:t>Jun 2, 2025</w:t>
            </w:r>
          </w:p>
        </w:tc>
        <w:tc>
          <w:tcPr>
            <w:tcW w:w="0" w:type="auto"/>
            <w:vAlign w:val="center"/>
            <w:hideMark/>
          </w:tcPr>
          <w:p w14:paraId="5587BD13" w14:textId="77777777" w:rsidR="00771A74" w:rsidRPr="00771A74" w:rsidRDefault="00771A74" w:rsidP="00771A74">
            <w:pPr>
              <w:rPr>
                <w:sz w:val="32"/>
                <w:szCs w:val="32"/>
              </w:rPr>
            </w:pPr>
            <w:r w:rsidRPr="00771A74">
              <w:rPr>
                <w:sz w:val="32"/>
                <w:szCs w:val="32"/>
              </w:rPr>
              <w:t>7,334,411</w:t>
            </w:r>
          </w:p>
        </w:tc>
      </w:tr>
      <w:tr w:rsidR="00771A74" w:rsidRPr="00771A74" w14:paraId="21FBB177" w14:textId="77777777" w:rsidTr="00771A74">
        <w:trPr>
          <w:tblCellSpacing w:w="15" w:type="dxa"/>
        </w:trPr>
        <w:tc>
          <w:tcPr>
            <w:tcW w:w="2034" w:type="dxa"/>
            <w:vAlign w:val="center"/>
            <w:hideMark/>
          </w:tcPr>
          <w:p w14:paraId="26037296" w14:textId="77777777" w:rsidR="00771A74" w:rsidRPr="00771A74" w:rsidRDefault="00771A74" w:rsidP="00771A74">
            <w:pPr>
              <w:rPr>
                <w:sz w:val="32"/>
                <w:szCs w:val="32"/>
              </w:rPr>
            </w:pPr>
            <w:r w:rsidRPr="00771A74">
              <w:rPr>
                <w:sz w:val="32"/>
                <w:szCs w:val="32"/>
              </w:rPr>
              <w:t>May 30, 2025</w:t>
            </w:r>
          </w:p>
        </w:tc>
        <w:tc>
          <w:tcPr>
            <w:tcW w:w="0" w:type="auto"/>
            <w:vAlign w:val="center"/>
            <w:hideMark/>
          </w:tcPr>
          <w:p w14:paraId="6D4F9B0A" w14:textId="77777777" w:rsidR="00771A74" w:rsidRPr="00771A74" w:rsidRDefault="00771A74" w:rsidP="00771A74">
            <w:pPr>
              <w:rPr>
                <w:sz w:val="32"/>
                <w:szCs w:val="32"/>
              </w:rPr>
            </w:pPr>
            <w:r w:rsidRPr="00771A74">
              <w:rPr>
                <w:sz w:val="32"/>
                <w:szCs w:val="32"/>
              </w:rPr>
              <w:t>14,374,039</w:t>
            </w:r>
          </w:p>
        </w:tc>
      </w:tr>
      <w:tr w:rsidR="00771A74" w:rsidRPr="00771A74" w14:paraId="1D7D1030" w14:textId="77777777" w:rsidTr="00771A74">
        <w:trPr>
          <w:tblCellSpacing w:w="15" w:type="dxa"/>
        </w:trPr>
        <w:tc>
          <w:tcPr>
            <w:tcW w:w="2034" w:type="dxa"/>
            <w:vAlign w:val="center"/>
            <w:hideMark/>
          </w:tcPr>
          <w:p w14:paraId="4FD3EC2F" w14:textId="77777777" w:rsidR="00771A74" w:rsidRPr="00771A74" w:rsidRDefault="00771A74" w:rsidP="00771A74">
            <w:pPr>
              <w:rPr>
                <w:sz w:val="32"/>
                <w:szCs w:val="32"/>
              </w:rPr>
            </w:pPr>
            <w:r w:rsidRPr="00771A74">
              <w:rPr>
                <w:sz w:val="32"/>
                <w:szCs w:val="32"/>
              </w:rPr>
              <w:t>May 29, 2025</w:t>
            </w:r>
          </w:p>
        </w:tc>
        <w:tc>
          <w:tcPr>
            <w:tcW w:w="0" w:type="auto"/>
            <w:vAlign w:val="center"/>
            <w:hideMark/>
          </w:tcPr>
          <w:p w14:paraId="1018ABA2" w14:textId="77777777" w:rsidR="00771A74" w:rsidRPr="00771A74" w:rsidRDefault="00771A74" w:rsidP="00771A74">
            <w:pPr>
              <w:rPr>
                <w:sz w:val="32"/>
                <w:szCs w:val="32"/>
              </w:rPr>
            </w:pPr>
            <w:r w:rsidRPr="00771A74">
              <w:rPr>
                <w:sz w:val="32"/>
                <w:szCs w:val="32"/>
              </w:rPr>
              <w:t>14,458,897</w:t>
            </w:r>
          </w:p>
        </w:tc>
      </w:tr>
      <w:tr w:rsidR="00771A74" w:rsidRPr="00771A74" w14:paraId="63462180" w14:textId="77777777" w:rsidTr="00771A74">
        <w:trPr>
          <w:tblCellSpacing w:w="15" w:type="dxa"/>
        </w:trPr>
        <w:tc>
          <w:tcPr>
            <w:tcW w:w="2034" w:type="dxa"/>
            <w:vAlign w:val="center"/>
            <w:hideMark/>
          </w:tcPr>
          <w:p w14:paraId="61E2CCF7" w14:textId="77777777" w:rsidR="00771A74" w:rsidRPr="00771A74" w:rsidRDefault="00771A74" w:rsidP="00771A74">
            <w:pPr>
              <w:rPr>
                <w:sz w:val="32"/>
                <w:szCs w:val="32"/>
              </w:rPr>
            </w:pPr>
            <w:r w:rsidRPr="00771A74">
              <w:rPr>
                <w:sz w:val="32"/>
                <w:szCs w:val="32"/>
              </w:rPr>
              <w:t>May 28, 2025</w:t>
            </w:r>
          </w:p>
        </w:tc>
        <w:tc>
          <w:tcPr>
            <w:tcW w:w="0" w:type="auto"/>
            <w:vAlign w:val="center"/>
            <w:hideMark/>
          </w:tcPr>
          <w:p w14:paraId="54DDFD2A" w14:textId="77777777" w:rsidR="00771A74" w:rsidRPr="00771A74" w:rsidRDefault="00771A74" w:rsidP="00771A74">
            <w:pPr>
              <w:rPr>
                <w:sz w:val="32"/>
                <w:szCs w:val="32"/>
              </w:rPr>
            </w:pPr>
            <w:r w:rsidRPr="00771A74">
              <w:rPr>
                <w:sz w:val="32"/>
                <w:szCs w:val="32"/>
              </w:rPr>
              <w:t>9,078,797</w:t>
            </w:r>
          </w:p>
        </w:tc>
      </w:tr>
      <w:tr w:rsidR="00771A74" w:rsidRPr="00771A74" w14:paraId="225F2E9B" w14:textId="77777777" w:rsidTr="00771A74">
        <w:trPr>
          <w:tblCellSpacing w:w="15" w:type="dxa"/>
        </w:trPr>
        <w:tc>
          <w:tcPr>
            <w:tcW w:w="2034" w:type="dxa"/>
            <w:vAlign w:val="center"/>
            <w:hideMark/>
          </w:tcPr>
          <w:p w14:paraId="14802543" w14:textId="77777777" w:rsidR="00771A74" w:rsidRPr="00771A74" w:rsidRDefault="00771A74" w:rsidP="00771A74">
            <w:pPr>
              <w:rPr>
                <w:sz w:val="32"/>
                <w:szCs w:val="32"/>
              </w:rPr>
            </w:pPr>
            <w:r w:rsidRPr="00771A74">
              <w:rPr>
                <w:b/>
                <w:bCs/>
                <w:sz w:val="32"/>
                <w:szCs w:val="32"/>
              </w:rPr>
              <w:t>May 27, 2025</w:t>
            </w:r>
          </w:p>
        </w:tc>
        <w:tc>
          <w:tcPr>
            <w:tcW w:w="0" w:type="auto"/>
            <w:vAlign w:val="center"/>
            <w:hideMark/>
          </w:tcPr>
          <w:p w14:paraId="13223530" w14:textId="77777777" w:rsidR="00771A74" w:rsidRPr="00771A74" w:rsidRDefault="00771A74" w:rsidP="00771A74">
            <w:pPr>
              <w:rPr>
                <w:sz w:val="32"/>
                <w:szCs w:val="32"/>
              </w:rPr>
            </w:pPr>
            <w:r w:rsidRPr="00771A74">
              <w:rPr>
                <w:sz w:val="32"/>
                <w:szCs w:val="32"/>
              </w:rPr>
              <w:t>13,081,074</w:t>
            </w:r>
          </w:p>
        </w:tc>
      </w:tr>
    </w:tbl>
    <w:p w14:paraId="4CB1965A" w14:textId="4F4B97C8" w:rsidR="00EB006F" w:rsidRDefault="00771A74" w:rsidP="00EB006F">
      <w:pPr>
        <w:rPr>
          <w:sz w:val="32"/>
          <w:szCs w:val="32"/>
        </w:rPr>
      </w:pPr>
      <w:r>
        <w:rPr>
          <w:sz w:val="32"/>
          <w:szCs w:val="32"/>
        </w:rPr>
        <w:t xml:space="preserve">Avg Volume= </w:t>
      </w:r>
      <w:r w:rsidR="00064BC7" w:rsidRPr="00064BC7">
        <w:rPr>
          <w:sz w:val="32"/>
          <w:szCs w:val="32"/>
        </w:rPr>
        <w:t>11.04 million shares</w:t>
      </w:r>
    </w:p>
    <w:p w14:paraId="31B50C4B" w14:textId="77777777" w:rsidR="00537F8B" w:rsidRDefault="00064BC7" w:rsidP="00EB006F">
      <w:pPr>
        <w:rPr>
          <w:sz w:val="32"/>
          <w:szCs w:val="32"/>
        </w:rPr>
      </w:pPr>
      <w:r>
        <w:rPr>
          <w:sz w:val="32"/>
          <w:szCs w:val="32"/>
        </w:rPr>
        <w:t>The volume is substantia</w:t>
      </w:r>
      <w:r w:rsidR="00A40931">
        <w:rPr>
          <w:sz w:val="32"/>
          <w:szCs w:val="32"/>
        </w:rPr>
        <w:t>lly low than the average so it again signals caution</w:t>
      </w:r>
      <w:r w:rsidR="00537F8B">
        <w:rPr>
          <w:sz w:val="32"/>
          <w:szCs w:val="32"/>
        </w:rPr>
        <w:t>.</w:t>
      </w:r>
    </w:p>
    <w:p w14:paraId="4FA0D5CE" w14:textId="77777777" w:rsidR="00537F8B" w:rsidRPr="00537F8B" w:rsidRDefault="00537F8B" w:rsidP="00EB006F">
      <w:pPr>
        <w:rPr>
          <w:b/>
          <w:bCs/>
          <w:sz w:val="32"/>
          <w:szCs w:val="32"/>
        </w:rPr>
      </w:pPr>
      <w:r w:rsidRPr="00537F8B">
        <w:rPr>
          <w:b/>
          <w:bCs/>
          <w:sz w:val="32"/>
          <w:szCs w:val="32"/>
        </w:rPr>
        <w:t>Pattern:</w:t>
      </w:r>
    </w:p>
    <w:p w14:paraId="272E1902" w14:textId="2BDF8A8E" w:rsidR="00537F8B" w:rsidRDefault="00986581" w:rsidP="00EB006F">
      <w:pPr>
        <w:rPr>
          <w:sz w:val="32"/>
          <w:szCs w:val="32"/>
        </w:rPr>
      </w:pPr>
      <w:r>
        <w:rPr>
          <w:sz w:val="32"/>
          <w:szCs w:val="32"/>
        </w:rPr>
        <w:t>The pattern is bullish marubozu which suggests shorting the stock.</w:t>
      </w:r>
    </w:p>
    <w:p w14:paraId="112BA72D" w14:textId="68372908" w:rsidR="00064BC7" w:rsidRDefault="00A40931" w:rsidP="00EB006F">
      <w:pPr>
        <w:rPr>
          <w:sz w:val="32"/>
          <w:szCs w:val="32"/>
        </w:rPr>
      </w:pPr>
      <w:r>
        <w:rPr>
          <w:sz w:val="32"/>
          <w:szCs w:val="32"/>
        </w:rPr>
        <w:t xml:space="preserve"> </w:t>
      </w:r>
    </w:p>
    <w:p w14:paraId="7A9AE26A" w14:textId="77777777" w:rsidR="00E86746" w:rsidRDefault="00E86746" w:rsidP="00EB006F">
      <w:pPr>
        <w:rPr>
          <w:sz w:val="32"/>
          <w:szCs w:val="32"/>
        </w:rPr>
      </w:pPr>
    </w:p>
    <w:p w14:paraId="00D2DD59" w14:textId="77777777" w:rsidR="008F5E63" w:rsidRPr="00EB006F" w:rsidRDefault="008F5E63" w:rsidP="00EB006F">
      <w:pPr>
        <w:rPr>
          <w:sz w:val="32"/>
          <w:szCs w:val="32"/>
        </w:rPr>
      </w:pPr>
    </w:p>
    <w:p w14:paraId="19B1DCD3" w14:textId="77777777" w:rsidR="00A8311E" w:rsidRPr="000954F0" w:rsidRDefault="00A8311E" w:rsidP="000954F0">
      <w:pPr>
        <w:rPr>
          <w:sz w:val="32"/>
          <w:szCs w:val="32"/>
        </w:rPr>
      </w:pPr>
    </w:p>
    <w:p w14:paraId="187A3857" w14:textId="77777777" w:rsidR="00E05042" w:rsidRPr="004D1892" w:rsidRDefault="00E05042" w:rsidP="004D1892">
      <w:pPr>
        <w:rPr>
          <w:sz w:val="32"/>
          <w:szCs w:val="32"/>
        </w:rPr>
      </w:pPr>
    </w:p>
    <w:p w14:paraId="1541CD17" w14:textId="77777777" w:rsidR="004D1892" w:rsidRPr="00A70C6A" w:rsidRDefault="004D1892" w:rsidP="004D1892">
      <w:pPr>
        <w:rPr>
          <w:sz w:val="32"/>
          <w:szCs w:val="32"/>
        </w:rPr>
      </w:pPr>
    </w:p>
    <w:p w14:paraId="39455C30" w14:textId="77777777" w:rsidR="00A70C6A" w:rsidRPr="00A70C6A" w:rsidRDefault="00A70C6A" w:rsidP="00A70C6A">
      <w:pPr>
        <w:jc w:val="center"/>
        <w:rPr>
          <w:sz w:val="32"/>
          <w:szCs w:val="32"/>
        </w:rPr>
      </w:pPr>
    </w:p>
    <w:sectPr w:rsidR="00A70C6A" w:rsidRPr="00A70C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A09F1" w14:textId="77777777" w:rsidR="006411B5" w:rsidRDefault="006411B5" w:rsidP="00C10C96">
      <w:pPr>
        <w:spacing w:after="0" w:line="240" w:lineRule="auto"/>
      </w:pPr>
      <w:r>
        <w:separator/>
      </w:r>
    </w:p>
  </w:endnote>
  <w:endnote w:type="continuationSeparator" w:id="0">
    <w:p w14:paraId="3F753EBB" w14:textId="77777777" w:rsidR="006411B5" w:rsidRDefault="006411B5" w:rsidP="00C10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F50AC" w14:textId="77777777" w:rsidR="006411B5" w:rsidRDefault="006411B5" w:rsidP="00C10C96">
      <w:pPr>
        <w:spacing w:after="0" w:line="240" w:lineRule="auto"/>
      </w:pPr>
      <w:r>
        <w:separator/>
      </w:r>
    </w:p>
  </w:footnote>
  <w:footnote w:type="continuationSeparator" w:id="0">
    <w:p w14:paraId="48B38074" w14:textId="77777777" w:rsidR="006411B5" w:rsidRDefault="006411B5" w:rsidP="00C10C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47"/>
    <w:rsid w:val="00056756"/>
    <w:rsid w:val="00064BC7"/>
    <w:rsid w:val="000954F0"/>
    <w:rsid w:val="00102E79"/>
    <w:rsid w:val="001C648C"/>
    <w:rsid w:val="001C67C0"/>
    <w:rsid w:val="00210419"/>
    <w:rsid w:val="00232D39"/>
    <w:rsid w:val="00240E7E"/>
    <w:rsid w:val="002D0DB2"/>
    <w:rsid w:val="002F063B"/>
    <w:rsid w:val="00324608"/>
    <w:rsid w:val="003300B9"/>
    <w:rsid w:val="00383B7D"/>
    <w:rsid w:val="003863C1"/>
    <w:rsid w:val="00393082"/>
    <w:rsid w:val="003A2B73"/>
    <w:rsid w:val="003C2412"/>
    <w:rsid w:val="003C4487"/>
    <w:rsid w:val="003C57D3"/>
    <w:rsid w:val="003D746A"/>
    <w:rsid w:val="00407266"/>
    <w:rsid w:val="004A0E28"/>
    <w:rsid w:val="004D1892"/>
    <w:rsid w:val="00535CB9"/>
    <w:rsid w:val="00537F8B"/>
    <w:rsid w:val="005500EF"/>
    <w:rsid w:val="00571E00"/>
    <w:rsid w:val="005731D3"/>
    <w:rsid w:val="00586E80"/>
    <w:rsid w:val="006411B5"/>
    <w:rsid w:val="00771A74"/>
    <w:rsid w:val="007C1A39"/>
    <w:rsid w:val="007D3F7F"/>
    <w:rsid w:val="007E24F6"/>
    <w:rsid w:val="008F5E63"/>
    <w:rsid w:val="009508A9"/>
    <w:rsid w:val="009608E7"/>
    <w:rsid w:val="00986581"/>
    <w:rsid w:val="00994704"/>
    <w:rsid w:val="009A20D8"/>
    <w:rsid w:val="00A218D2"/>
    <w:rsid w:val="00A40931"/>
    <w:rsid w:val="00A45F9B"/>
    <w:rsid w:val="00A53567"/>
    <w:rsid w:val="00A70C6A"/>
    <w:rsid w:val="00A8311E"/>
    <w:rsid w:val="00AC1F1E"/>
    <w:rsid w:val="00B31A4F"/>
    <w:rsid w:val="00BA3954"/>
    <w:rsid w:val="00C10C96"/>
    <w:rsid w:val="00C54E00"/>
    <w:rsid w:val="00C65160"/>
    <w:rsid w:val="00CB6DB9"/>
    <w:rsid w:val="00CC78B7"/>
    <w:rsid w:val="00CD2992"/>
    <w:rsid w:val="00CE3510"/>
    <w:rsid w:val="00CE54A0"/>
    <w:rsid w:val="00D16E47"/>
    <w:rsid w:val="00D47D82"/>
    <w:rsid w:val="00D50A68"/>
    <w:rsid w:val="00DC4A19"/>
    <w:rsid w:val="00DF4AE9"/>
    <w:rsid w:val="00E05042"/>
    <w:rsid w:val="00E204AE"/>
    <w:rsid w:val="00E75313"/>
    <w:rsid w:val="00E763D6"/>
    <w:rsid w:val="00E86746"/>
    <w:rsid w:val="00E954AD"/>
    <w:rsid w:val="00E96E67"/>
    <w:rsid w:val="00EA0ED6"/>
    <w:rsid w:val="00EA5C5B"/>
    <w:rsid w:val="00EB006F"/>
    <w:rsid w:val="00EB4D6D"/>
    <w:rsid w:val="00EE226E"/>
    <w:rsid w:val="00F31610"/>
    <w:rsid w:val="00F70D70"/>
    <w:rsid w:val="00F86258"/>
    <w:rsid w:val="00FD5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1715"/>
  <w15:chartTrackingRefBased/>
  <w15:docId w15:val="{AA12824C-BF8D-46C5-9FAC-0C3C662C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E47"/>
    <w:rPr>
      <w:rFonts w:eastAsiaTheme="majorEastAsia" w:cstheme="majorBidi"/>
      <w:color w:val="272727" w:themeColor="text1" w:themeTint="D8"/>
    </w:rPr>
  </w:style>
  <w:style w:type="paragraph" w:styleId="Title">
    <w:name w:val="Title"/>
    <w:basedOn w:val="Normal"/>
    <w:next w:val="Normal"/>
    <w:link w:val="TitleChar"/>
    <w:uiPriority w:val="10"/>
    <w:qFormat/>
    <w:rsid w:val="00D16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E47"/>
    <w:pPr>
      <w:spacing w:before="160"/>
      <w:jc w:val="center"/>
    </w:pPr>
    <w:rPr>
      <w:i/>
      <w:iCs/>
      <w:color w:val="404040" w:themeColor="text1" w:themeTint="BF"/>
    </w:rPr>
  </w:style>
  <w:style w:type="character" w:customStyle="1" w:styleId="QuoteChar">
    <w:name w:val="Quote Char"/>
    <w:basedOn w:val="DefaultParagraphFont"/>
    <w:link w:val="Quote"/>
    <w:uiPriority w:val="29"/>
    <w:rsid w:val="00D16E47"/>
    <w:rPr>
      <w:i/>
      <w:iCs/>
      <w:color w:val="404040" w:themeColor="text1" w:themeTint="BF"/>
    </w:rPr>
  </w:style>
  <w:style w:type="paragraph" w:styleId="ListParagraph">
    <w:name w:val="List Paragraph"/>
    <w:basedOn w:val="Normal"/>
    <w:uiPriority w:val="34"/>
    <w:qFormat/>
    <w:rsid w:val="00D16E47"/>
    <w:pPr>
      <w:ind w:left="720"/>
      <w:contextualSpacing/>
    </w:pPr>
  </w:style>
  <w:style w:type="character" w:styleId="IntenseEmphasis">
    <w:name w:val="Intense Emphasis"/>
    <w:basedOn w:val="DefaultParagraphFont"/>
    <w:uiPriority w:val="21"/>
    <w:qFormat/>
    <w:rsid w:val="00D16E47"/>
    <w:rPr>
      <w:i/>
      <w:iCs/>
      <w:color w:val="0F4761" w:themeColor="accent1" w:themeShade="BF"/>
    </w:rPr>
  </w:style>
  <w:style w:type="paragraph" w:styleId="IntenseQuote">
    <w:name w:val="Intense Quote"/>
    <w:basedOn w:val="Normal"/>
    <w:next w:val="Normal"/>
    <w:link w:val="IntenseQuoteChar"/>
    <w:uiPriority w:val="30"/>
    <w:qFormat/>
    <w:rsid w:val="00D16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E47"/>
    <w:rPr>
      <w:i/>
      <w:iCs/>
      <w:color w:val="0F4761" w:themeColor="accent1" w:themeShade="BF"/>
    </w:rPr>
  </w:style>
  <w:style w:type="character" w:styleId="IntenseReference">
    <w:name w:val="Intense Reference"/>
    <w:basedOn w:val="DefaultParagraphFont"/>
    <w:uiPriority w:val="32"/>
    <w:qFormat/>
    <w:rsid w:val="00D16E47"/>
    <w:rPr>
      <w:b/>
      <w:bCs/>
      <w:smallCaps/>
      <w:color w:val="0F4761" w:themeColor="accent1" w:themeShade="BF"/>
      <w:spacing w:val="5"/>
    </w:rPr>
  </w:style>
  <w:style w:type="character" w:styleId="Hyperlink">
    <w:name w:val="Hyperlink"/>
    <w:basedOn w:val="DefaultParagraphFont"/>
    <w:uiPriority w:val="99"/>
    <w:unhideWhenUsed/>
    <w:rsid w:val="004D1892"/>
    <w:rPr>
      <w:color w:val="467886" w:themeColor="hyperlink"/>
      <w:u w:val="single"/>
    </w:rPr>
  </w:style>
  <w:style w:type="character" w:styleId="UnresolvedMention">
    <w:name w:val="Unresolved Mention"/>
    <w:basedOn w:val="DefaultParagraphFont"/>
    <w:uiPriority w:val="99"/>
    <w:semiHidden/>
    <w:unhideWhenUsed/>
    <w:rsid w:val="004D1892"/>
    <w:rPr>
      <w:color w:val="605E5C"/>
      <w:shd w:val="clear" w:color="auto" w:fill="E1DFDD"/>
    </w:rPr>
  </w:style>
  <w:style w:type="paragraph" w:styleId="Header">
    <w:name w:val="header"/>
    <w:basedOn w:val="Normal"/>
    <w:link w:val="HeaderChar"/>
    <w:uiPriority w:val="99"/>
    <w:unhideWhenUsed/>
    <w:rsid w:val="00C10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C96"/>
  </w:style>
  <w:style w:type="paragraph" w:styleId="Footer">
    <w:name w:val="footer"/>
    <w:basedOn w:val="Normal"/>
    <w:link w:val="FooterChar"/>
    <w:uiPriority w:val="99"/>
    <w:unhideWhenUsed/>
    <w:rsid w:val="00C10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19703">
      <w:bodyDiv w:val="1"/>
      <w:marLeft w:val="0"/>
      <w:marRight w:val="0"/>
      <w:marTop w:val="0"/>
      <w:marBottom w:val="0"/>
      <w:divBdr>
        <w:top w:val="none" w:sz="0" w:space="0" w:color="auto"/>
        <w:left w:val="none" w:sz="0" w:space="0" w:color="auto"/>
        <w:bottom w:val="none" w:sz="0" w:space="0" w:color="auto"/>
        <w:right w:val="none" w:sz="0" w:space="0" w:color="auto"/>
      </w:divBdr>
    </w:div>
    <w:div w:id="544563326">
      <w:bodyDiv w:val="1"/>
      <w:marLeft w:val="0"/>
      <w:marRight w:val="0"/>
      <w:marTop w:val="0"/>
      <w:marBottom w:val="0"/>
      <w:divBdr>
        <w:top w:val="none" w:sz="0" w:space="0" w:color="auto"/>
        <w:left w:val="none" w:sz="0" w:space="0" w:color="auto"/>
        <w:bottom w:val="none" w:sz="0" w:space="0" w:color="auto"/>
        <w:right w:val="none" w:sz="0" w:space="0" w:color="auto"/>
      </w:divBdr>
    </w:div>
    <w:div w:id="671185306">
      <w:bodyDiv w:val="1"/>
      <w:marLeft w:val="0"/>
      <w:marRight w:val="0"/>
      <w:marTop w:val="0"/>
      <w:marBottom w:val="0"/>
      <w:divBdr>
        <w:top w:val="none" w:sz="0" w:space="0" w:color="auto"/>
        <w:left w:val="none" w:sz="0" w:space="0" w:color="auto"/>
        <w:bottom w:val="none" w:sz="0" w:space="0" w:color="auto"/>
        <w:right w:val="none" w:sz="0" w:space="0" w:color="auto"/>
      </w:divBdr>
    </w:div>
    <w:div w:id="881673934">
      <w:bodyDiv w:val="1"/>
      <w:marLeft w:val="0"/>
      <w:marRight w:val="0"/>
      <w:marTop w:val="0"/>
      <w:marBottom w:val="0"/>
      <w:divBdr>
        <w:top w:val="none" w:sz="0" w:space="0" w:color="auto"/>
        <w:left w:val="none" w:sz="0" w:space="0" w:color="auto"/>
        <w:bottom w:val="none" w:sz="0" w:space="0" w:color="auto"/>
        <w:right w:val="none" w:sz="0" w:space="0" w:color="auto"/>
      </w:divBdr>
    </w:div>
    <w:div w:id="893001385">
      <w:bodyDiv w:val="1"/>
      <w:marLeft w:val="0"/>
      <w:marRight w:val="0"/>
      <w:marTop w:val="0"/>
      <w:marBottom w:val="0"/>
      <w:divBdr>
        <w:top w:val="none" w:sz="0" w:space="0" w:color="auto"/>
        <w:left w:val="none" w:sz="0" w:space="0" w:color="auto"/>
        <w:bottom w:val="none" w:sz="0" w:space="0" w:color="auto"/>
        <w:right w:val="none" w:sz="0" w:space="0" w:color="auto"/>
      </w:divBdr>
    </w:div>
    <w:div w:id="900601676">
      <w:bodyDiv w:val="1"/>
      <w:marLeft w:val="0"/>
      <w:marRight w:val="0"/>
      <w:marTop w:val="0"/>
      <w:marBottom w:val="0"/>
      <w:divBdr>
        <w:top w:val="none" w:sz="0" w:space="0" w:color="auto"/>
        <w:left w:val="none" w:sz="0" w:space="0" w:color="auto"/>
        <w:bottom w:val="none" w:sz="0" w:space="0" w:color="auto"/>
        <w:right w:val="none" w:sz="0" w:space="0" w:color="auto"/>
      </w:divBdr>
    </w:div>
    <w:div w:id="904141627">
      <w:bodyDiv w:val="1"/>
      <w:marLeft w:val="0"/>
      <w:marRight w:val="0"/>
      <w:marTop w:val="0"/>
      <w:marBottom w:val="0"/>
      <w:divBdr>
        <w:top w:val="none" w:sz="0" w:space="0" w:color="auto"/>
        <w:left w:val="none" w:sz="0" w:space="0" w:color="auto"/>
        <w:bottom w:val="none" w:sz="0" w:space="0" w:color="auto"/>
        <w:right w:val="none" w:sz="0" w:space="0" w:color="auto"/>
      </w:divBdr>
    </w:div>
    <w:div w:id="923488464">
      <w:bodyDiv w:val="1"/>
      <w:marLeft w:val="0"/>
      <w:marRight w:val="0"/>
      <w:marTop w:val="0"/>
      <w:marBottom w:val="0"/>
      <w:divBdr>
        <w:top w:val="none" w:sz="0" w:space="0" w:color="auto"/>
        <w:left w:val="none" w:sz="0" w:space="0" w:color="auto"/>
        <w:bottom w:val="none" w:sz="0" w:space="0" w:color="auto"/>
        <w:right w:val="none" w:sz="0" w:space="0" w:color="auto"/>
      </w:divBdr>
    </w:div>
    <w:div w:id="1087506927">
      <w:bodyDiv w:val="1"/>
      <w:marLeft w:val="0"/>
      <w:marRight w:val="0"/>
      <w:marTop w:val="0"/>
      <w:marBottom w:val="0"/>
      <w:divBdr>
        <w:top w:val="none" w:sz="0" w:space="0" w:color="auto"/>
        <w:left w:val="none" w:sz="0" w:space="0" w:color="auto"/>
        <w:bottom w:val="none" w:sz="0" w:space="0" w:color="auto"/>
        <w:right w:val="none" w:sz="0" w:space="0" w:color="auto"/>
      </w:divBdr>
    </w:div>
    <w:div w:id="1109088101">
      <w:bodyDiv w:val="1"/>
      <w:marLeft w:val="0"/>
      <w:marRight w:val="0"/>
      <w:marTop w:val="0"/>
      <w:marBottom w:val="0"/>
      <w:divBdr>
        <w:top w:val="none" w:sz="0" w:space="0" w:color="auto"/>
        <w:left w:val="none" w:sz="0" w:space="0" w:color="auto"/>
        <w:bottom w:val="none" w:sz="0" w:space="0" w:color="auto"/>
        <w:right w:val="none" w:sz="0" w:space="0" w:color="auto"/>
      </w:divBdr>
    </w:div>
    <w:div w:id="1109470367">
      <w:bodyDiv w:val="1"/>
      <w:marLeft w:val="0"/>
      <w:marRight w:val="0"/>
      <w:marTop w:val="0"/>
      <w:marBottom w:val="0"/>
      <w:divBdr>
        <w:top w:val="none" w:sz="0" w:space="0" w:color="auto"/>
        <w:left w:val="none" w:sz="0" w:space="0" w:color="auto"/>
        <w:bottom w:val="none" w:sz="0" w:space="0" w:color="auto"/>
        <w:right w:val="none" w:sz="0" w:space="0" w:color="auto"/>
      </w:divBdr>
    </w:div>
    <w:div w:id="1307202028">
      <w:bodyDiv w:val="1"/>
      <w:marLeft w:val="0"/>
      <w:marRight w:val="0"/>
      <w:marTop w:val="0"/>
      <w:marBottom w:val="0"/>
      <w:divBdr>
        <w:top w:val="none" w:sz="0" w:space="0" w:color="auto"/>
        <w:left w:val="none" w:sz="0" w:space="0" w:color="auto"/>
        <w:bottom w:val="none" w:sz="0" w:space="0" w:color="auto"/>
        <w:right w:val="none" w:sz="0" w:space="0" w:color="auto"/>
      </w:divBdr>
    </w:div>
    <w:div w:id="1344479975">
      <w:bodyDiv w:val="1"/>
      <w:marLeft w:val="0"/>
      <w:marRight w:val="0"/>
      <w:marTop w:val="0"/>
      <w:marBottom w:val="0"/>
      <w:divBdr>
        <w:top w:val="none" w:sz="0" w:space="0" w:color="auto"/>
        <w:left w:val="none" w:sz="0" w:space="0" w:color="auto"/>
        <w:bottom w:val="none" w:sz="0" w:space="0" w:color="auto"/>
        <w:right w:val="none" w:sz="0" w:space="0" w:color="auto"/>
      </w:divBdr>
    </w:div>
    <w:div w:id="1349992061">
      <w:bodyDiv w:val="1"/>
      <w:marLeft w:val="0"/>
      <w:marRight w:val="0"/>
      <w:marTop w:val="0"/>
      <w:marBottom w:val="0"/>
      <w:divBdr>
        <w:top w:val="none" w:sz="0" w:space="0" w:color="auto"/>
        <w:left w:val="none" w:sz="0" w:space="0" w:color="auto"/>
        <w:bottom w:val="none" w:sz="0" w:space="0" w:color="auto"/>
        <w:right w:val="none" w:sz="0" w:space="0" w:color="auto"/>
      </w:divBdr>
    </w:div>
    <w:div w:id="1438330172">
      <w:bodyDiv w:val="1"/>
      <w:marLeft w:val="0"/>
      <w:marRight w:val="0"/>
      <w:marTop w:val="0"/>
      <w:marBottom w:val="0"/>
      <w:divBdr>
        <w:top w:val="none" w:sz="0" w:space="0" w:color="auto"/>
        <w:left w:val="none" w:sz="0" w:space="0" w:color="auto"/>
        <w:bottom w:val="none" w:sz="0" w:space="0" w:color="auto"/>
        <w:right w:val="none" w:sz="0" w:space="0" w:color="auto"/>
      </w:divBdr>
    </w:div>
    <w:div w:id="1630472043">
      <w:bodyDiv w:val="1"/>
      <w:marLeft w:val="0"/>
      <w:marRight w:val="0"/>
      <w:marTop w:val="0"/>
      <w:marBottom w:val="0"/>
      <w:divBdr>
        <w:top w:val="none" w:sz="0" w:space="0" w:color="auto"/>
        <w:left w:val="none" w:sz="0" w:space="0" w:color="auto"/>
        <w:bottom w:val="none" w:sz="0" w:space="0" w:color="auto"/>
        <w:right w:val="none" w:sz="0" w:space="0" w:color="auto"/>
      </w:divBdr>
    </w:div>
    <w:div w:id="1648322040">
      <w:bodyDiv w:val="1"/>
      <w:marLeft w:val="0"/>
      <w:marRight w:val="0"/>
      <w:marTop w:val="0"/>
      <w:marBottom w:val="0"/>
      <w:divBdr>
        <w:top w:val="none" w:sz="0" w:space="0" w:color="auto"/>
        <w:left w:val="none" w:sz="0" w:space="0" w:color="auto"/>
        <w:bottom w:val="none" w:sz="0" w:space="0" w:color="auto"/>
        <w:right w:val="none" w:sz="0" w:space="0" w:color="auto"/>
      </w:divBdr>
    </w:div>
    <w:div w:id="1682202782">
      <w:bodyDiv w:val="1"/>
      <w:marLeft w:val="0"/>
      <w:marRight w:val="0"/>
      <w:marTop w:val="0"/>
      <w:marBottom w:val="0"/>
      <w:divBdr>
        <w:top w:val="none" w:sz="0" w:space="0" w:color="auto"/>
        <w:left w:val="none" w:sz="0" w:space="0" w:color="auto"/>
        <w:bottom w:val="none" w:sz="0" w:space="0" w:color="auto"/>
        <w:right w:val="none" w:sz="0" w:space="0" w:color="auto"/>
      </w:divBdr>
    </w:div>
    <w:div w:id="1822842297">
      <w:bodyDiv w:val="1"/>
      <w:marLeft w:val="0"/>
      <w:marRight w:val="0"/>
      <w:marTop w:val="0"/>
      <w:marBottom w:val="0"/>
      <w:divBdr>
        <w:top w:val="none" w:sz="0" w:space="0" w:color="auto"/>
        <w:left w:val="none" w:sz="0" w:space="0" w:color="auto"/>
        <w:bottom w:val="none" w:sz="0" w:space="0" w:color="auto"/>
        <w:right w:val="none" w:sz="0" w:space="0" w:color="auto"/>
      </w:divBdr>
    </w:div>
    <w:div w:id="1858082745">
      <w:bodyDiv w:val="1"/>
      <w:marLeft w:val="0"/>
      <w:marRight w:val="0"/>
      <w:marTop w:val="0"/>
      <w:marBottom w:val="0"/>
      <w:divBdr>
        <w:top w:val="none" w:sz="0" w:space="0" w:color="auto"/>
        <w:left w:val="none" w:sz="0" w:space="0" w:color="auto"/>
        <w:bottom w:val="none" w:sz="0" w:space="0" w:color="auto"/>
        <w:right w:val="none" w:sz="0" w:space="0" w:color="auto"/>
      </w:divBdr>
    </w:div>
    <w:div w:id="1859587603">
      <w:bodyDiv w:val="1"/>
      <w:marLeft w:val="0"/>
      <w:marRight w:val="0"/>
      <w:marTop w:val="0"/>
      <w:marBottom w:val="0"/>
      <w:divBdr>
        <w:top w:val="none" w:sz="0" w:space="0" w:color="auto"/>
        <w:left w:val="none" w:sz="0" w:space="0" w:color="auto"/>
        <w:bottom w:val="none" w:sz="0" w:space="0" w:color="auto"/>
        <w:right w:val="none" w:sz="0" w:space="0" w:color="auto"/>
      </w:divBdr>
    </w:div>
    <w:div w:id="1867911482">
      <w:bodyDiv w:val="1"/>
      <w:marLeft w:val="0"/>
      <w:marRight w:val="0"/>
      <w:marTop w:val="0"/>
      <w:marBottom w:val="0"/>
      <w:divBdr>
        <w:top w:val="none" w:sz="0" w:space="0" w:color="auto"/>
        <w:left w:val="none" w:sz="0" w:space="0" w:color="auto"/>
        <w:bottom w:val="none" w:sz="0" w:space="0" w:color="auto"/>
        <w:right w:val="none" w:sz="0" w:space="0" w:color="auto"/>
      </w:divBdr>
    </w:div>
    <w:div w:id="1974553142">
      <w:bodyDiv w:val="1"/>
      <w:marLeft w:val="0"/>
      <w:marRight w:val="0"/>
      <w:marTop w:val="0"/>
      <w:marBottom w:val="0"/>
      <w:divBdr>
        <w:top w:val="none" w:sz="0" w:space="0" w:color="auto"/>
        <w:left w:val="none" w:sz="0" w:space="0" w:color="auto"/>
        <w:bottom w:val="none" w:sz="0" w:space="0" w:color="auto"/>
        <w:right w:val="none" w:sz="0" w:space="0" w:color="auto"/>
      </w:divBdr>
    </w:div>
    <w:div w:id="1976645161">
      <w:bodyDiv w:val="1"/>
      <w:marLeft w:val="0"/>
      <w:marRight w:val="0"/>
      <w:marTop w:val="0"/>
      <w:marBottom w:val="0"/>
      <w:divBdr>
        <w:top w:val="none" w:sz="0" w:space="0" w:color="auto"/>
        <w:left w:val="none" w:sz="0" w:space="0" w:color="auto"/>
        <w:bottom w:val="none" w:sz="0" w:space="0" w:color="auto"/>
        <w:right w:val="none" w:sz="0" w:space="0" w:color="auto"/>
      </w:divBdr>
    </w:div>
    <w:div w:id="207966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stockresearch.com/rt/Stock/HDFCBANK/Candlestic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487</TotalTime>
  <Pages>10</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Garg</dc:creator>
  <cp:keywords/>
  <dc:description/>
  <cp:lastModifiedBy>Garvit Garg</cp:lastModifiedBy>
  <cp:revision>65</cp:revision>
  <dcterms:created xsi:type="dcterms:W3CDTF">2025-06-15T13:40:00Z</dcterms:created>
  <dcterms:modified xsi:type="dcterms:W3CDTF">2025-06-16T00:20:00Z</dcterms:modified>
</cp:coreProperties>
</file>