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Calibri" w:hAnsi="Calibri"/>
          <w:b/>
          <w:color w:val="16305C"/>
          <w:sz w:val="38"/>
        </w:rPr>
        <w:t>BRYAN DEBNAM</w:t>
      </w:r>
    </w:p>
    <w:p>
      <w:pPr>
        <w:spacing w:after="80"/>
      </w:pPr>
      <w:r>
        <w:rPr>
          <w:b w:val="0"/>
        </w:rPr>
        <w:t>Lewisville, TX · 469-462-5681 · bdebnam@gmail.com · linkedin.com/in/bryanhd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PROFESSIONAL SUMMARY</w:t>
      </w:r>
    </w:p>
    <w:p>
      <w:r>
        <w:rPr>
          <w:b w:val="0"/>
        </w:rPr>
        <w:t>Systems Architect with 20+ years of IT experience and 3+ years at the enterprise architecture level — cloud migrations, M&amp;A technology integration, and identity modernization across four acquisitions. Recently designed and deployed a provider-agnostic Agentic AI orchestration platform, including a custom VS Code LLM-broker extension and decision-making RPA agents for SOX compliance, plus an MLOps governance lifecycle with robust audit capabilities for AI systems. AWS AI Practitioner and Solutions Architect certified.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PROFESSIONAL EXPERIENCE</w:t>
      </w:r>
    </w:p>
    <w:p>
      <w:pPr>
        <w:pStyle w:val="Heading2"/>
        <w:spacing w:before="100"/>
      </w:pPr>
      <w:r>
        <w:rPr>
          <w:rFonts w:ascii="Calibri" w:hAnsi="Calibri"/>
          <w:b/>
          <w:color w:val="16305C"/>
          <w:sz w:val="19"/>
        </w:rPr>
        <w:t>Inform Diagnostics, A Fulgent Genetics Company — Coppell / Irving, TX · Dec 2015 – Present</w:t>
      </w:r>
    </w:p>
    <w:p>
      <w:r>
        <w:rPr>
          <w:b/>
        </w:rPr>
        <w:t>System Architect</w:t>
      </w:r>
      <w:r>
        <w:rPr>
          <w:b w:val="0"/>
        </w:rPr>
        <w:t xml:space="preserve"> · Apr 2022 – Present</w:t>
      </w:r>
    </w:p>
    <w:p>
      <w:pPr>
        <w:pStyle w:val="ListBullet"/>
        <w:spacing w:after="30"/>
        <w:ind w:left="288" w:hanging="173"/>
      </w:pPr>
      <w:r>
        <w:rPr>
          <w:b w:val="0"/>
        </w:rPr>
        <w:t>Led enterprise M&amp;A technology integration for four acquisitions — architecting Microsoft 365 tenant consolidation and Active Directory / Entra ID identity integration for ~1,800 active users; migrated 400+ mailboxes/OneDrive accounts and validated multi-forest AD trust across 6 forests.</w:t>
      </w:r>
    </w:p>
    <w:p>
      <w:pPr>
        <w:pStyle w:val="ListBullet"/>
        <w:spacing w:after="30"/>
        <w:ind w:left="288" w:hanging="173"/>
      </w:pPr>
      <w:r>
        <w:rPr>
          <w:b w:val="0"/>
        </w:rPr>
        <w:t>Architected "Script Portal," an internal platform for deploying interchangeable Agentic AI backends (Claude Code CLI, Copilot GPT CLI, custom VS Code Agent Bridge extension) under a shared allowlist and output-masking safety model.</w:t>
      </w:r>
    </w:p>
    <w:p>
      <w:pPr>
        <w:pStyle w:val="ListBullet"/>
        <w:spacing w:after="30"/>
        <w:ind w:left="288" w:hanging="173"/>
      </w:pPr>
      <w:r>
        <w:rPr>
          <w:b w:val="0"/>
        </w:rPr>
        <w:t>Designed and deployed Playwright-driven RPA agents for SOX evidence gathering — agents log into authenticated enterprise portals, make record-selection decisions, and capture timestamped, masked evidence into the correct control package.</w:t>
      </w:r>
    </w:p>
    <w:p>
      <w:pPr>
        <w:pStyle w:val="ListBullet"/>
        <w:spacing w:after="30"/>
        <w:ind w:left="288" w:hanging="173"/>
      </w:pPr>
      <w:r>
        <w:rPr>
          <w:b w:val="0"/>
        </w:rPr>
        <w:t>Manage the organization's GitHub Enterprise Copilot deployment and built an n8n workflow to monitor seat utilization — reclaimed 25 inactive seats, saving ~$475–$725/month.</w:t>
      </w:r>
    </w:p>
    <w:p>
      <w:r>
        <w:rPr>
          <w:b/>
        </w:rPr>
        <w:t>Senior System Engineer</w:t>
      </w:r>
      <w:r>
        <w:rPr>
          <w:b w:val="0"/>
        </w:rPr>
        <w:t xml:space="preserve"> · Dec 2015 – Apr 2022</w:t>
      </w:r>
    </w:p>
    <w:p>
      <w:pPr>
        <w:pStyle w:val="ListBullet"/>
        <w:spacing w:after="30"/>
        <w:ind w:left="288" w:hanging="173"/>
      </w:pPr>
      <w:r>
        <w:rPr>
          <w:b w:val="0"/>
        </w:rPr>
        <w:t>Built and led the SOX/ITGC compliance program covering 60+ control activities (privileged access reviews, service account governance, PowerShell-automated evidence generation); primary liaison between Infrastructure, Security, and Audit.</w:t>
      </w:r>
    </w:p>
    <w:p>
      <w:pPr>
        <w:pStyle w:val="ListBullet"/>
        <w:spacing w:after="30"/>
        <w:ind w:left="288" w:hanging="173"/>
      </w:pPr>
      <w:r>
        <w:rPr>
          <w:b w:val="0"/>
        </w:rPr>
        <w:t>Directed cloud and on-prem infrastructure modernization — Azure Resource Manager automation, hybrid VMware/Hyper-V, and monitoring expansion.</w:t>
      </w:r>
    </w:p>
    <w:p>
      <w:pPr>
        <w:pStyle w:val="ListBullet"/>
        <w:spacing w:after="30"/>
        <w:ind w:left="288" w:hanging="173"/>
      </w:pPr>
      <w:r>
        <w:rPr>
          <w:b w:val="0"/>
        </w:rPr>
        <w:t>Delivered core Windows Server, VMware, and datacenter operations across lab and corporate sites; recognized with the company's ABCD Award (2016) for outstanding performance.</w:t>
      </w:r>
    </w:p>
    <w:p>
      <w:pPr>
        <w:pStyle w:val="Heading2"/>
        <w:spacing w:before="100"/>
      </w:pPr>
      <w:r>
        <w:rPr>
          <w:rFonts w:ascii="Calibri" w:hAnsi="Calibri"/>
          <w:b/>
          <w:color w:val="16305C"/>
          <w:sz w:val="19"/>
        </w:rPr>
        <w:t>Microsoft Corporation</w:t>
      </w:r>
    </w:p>
    <w:p>
      <w:r>
        <w:rPr>
          <w:b/>
        </w:rPr>
        <w:t>Support Escalation Engineer</w:t>
      </w:r>
      <w:r>
        <w:rPr>
          <w:b w:val="0"/>
        </w:rPr>
        <w:t xml:space="preserve"> · Jan 2014 – Jan 2015</w:t>
      </w:r>
    </w:p>
    <w:p>
      <w:pPr>
        <w:pStyle w:val="ListBullet"/>
        <w:spacing w:after="30"/>
        <w:ind w:left="288" w:hanging="173"/>
      </w:pPr>
      <w:r>
        <w:rPr>
          <w:b w:val="0"/>
        </w:rPr>
        <w:t>Delivered escalation-level technical support for Premier customers in the Hybrid Cloud Identity space; contributed to a 2014 hackathon project that placed 25th worldwide and was awarded a U.S. patent.</w:t>
      </w:r>
    </w:p>
    <w:p>
      <w:pPr>
        <w:pStyle w:val="Heading2"/>
        <w:spacing w:before="100"/>
      </w:pPr>
      <w:r>
        <w:rPr>
          <w:rFonts w:ascii="Calibri" w:hAnsi="Calibri"/>
          <w:b/>
          <w:color w:val="16305C"/>
          <w:sz w:val="19"/>
        </w:rPr>
        <w:t>Southwest Securities</w:t>
      </w:r>
    </w:p>
    <w:p>
      <w:r>
        <w:rPr>
          <w:b/>
        </w:rPr>
        <w:t>Systems Administrator (NOC / Desktop Support / Sys Admin)</w:t>
      </w:r>
      <w:r>
        <w:rPr>
          <w:b w:val="0"/>
        </w:rPr>
        <w:t xml:space="preserve"> · Jan 2000 – Jan 2014</w:t>
      </w:r>
    </w:p>
    <w:p>
      <w:pPr>
        <w:pStyle w:val="ListBullet"/>
        <w:spacing w:after="30"/>
        <w:ind w:left="288" w:hanging="173"/>
      </w:pPr>
      <w:r>
        <w:rPr>
          <w:b w:val="0"/>
        </w:rPr>
        <w:t>Advanced through progressively senior roles over 14 years, building a ground-up foundation in enterprise IT operations and Windows Server infrastructure.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EDUCATION</w:t>
      </w:r>
    </w:p>
    <w:p>
      <w:pPr>
        <w:pStyle w:val="ListBullet"/>
        <w:spacing w:after="30"/>
        <w:ind w:left="288" w:hanging="173"/>
      </w:pPr>
      <w:r>
        <w:rPr>
          <w:b/>
        </w:rPr>
        <w:t>Texas McCombs</w:t>
      </w:r>
      <w:r>
        <w:rPr>
          <w:b w:val="0"/>
        </w:rPr>
        <w:t xml:space="preserve"> — Postgraduate Program, AI &amp; ML Business Applications · 2025</w:t>
      </w:r>
    </w:p>
    <w:p>
      <w:pPr>
        <w:pStyle w:val="ListBullet"/>
        <w:spacing w:after="30"/>
        <w:ind w:left="288" w:hanging="173"/>
      </w:pPr>
      <w:r>
        <w:rPr>
          <w:b/>
        </w:rPr>
        <w:t>Dallas College</w:t>
      </w:r>
      <w:r>
        <w:rPr>
          <w:b w:val="0"/>
        </w:rPr>
        <w:t xml:space="preserve"> — AAS, Network Administration · 2014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CERTIFICATIONS</w:t>
      </w:r>
    </w:p>
    <w:p>
      <w:pPr>
        <w:pStyle w:val="ListBullet"/>
        <w:spacing w:after="30"/>
        <w:ind w:left="288" w:hanging="173"/>
      </w:pPr>
      <w:r>
        <w:rPr>
          <w:b/>
        </w:rPr>
        <w:t>AWS</w:t>
      </w:r>
      <w:r>
        <w:rPr>
          <w:b w:val="0"/>
        </w:rPr>
        <w:t xml:space="preserve"> — Certified Solutions Architect – Associate · 2026 | AI Practitioner · 2025 | ML – Practitioner</w:t>
      </w:r>
    </w:p>
    <w:p>
      <w:pPr>
        <w:pStyle w:val="ListBullet"/>
        <w:spacing w:after="30"/>
        <w:ind w:left="288" w:hanging="173"/>
      </w:pPr>
      <w:r>
        <w:rPr>
          <w:b/>
        </w:rPr>
        <w:t>Microsoft</w:t>
      </w:r>
      <w:r>
        <w:rPr>
          <w:b w:val="0"/>
        </w:rPr>
        <w:t xml:space="preserve"> — Certified: Azure Administrator Associate &amp; Azure Solutions Architect Expert · renewed 2026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SKILLS</w:t>
      </w:r>
    </w:p>
    <w:p>
      <w:r>
        <w:rPr>
          <w:b/>
        </w:rPr>
        <w:t>Agentic AI &amp; MLOps:</w:t>
      </w:r>
      <w:r>
        <w:rPr>
          <w:b w:val="0"/>
        </w:rPr>
        <w:t xml:space="preserve"> Claude, GitHub Copilot &amp; Enterprise Copilot administration, Ollama, multi-agent orchestration (Flowise, MCP/A2A), MLflow model registry, automated drift detection, staged promotion &amp; rollback, AI governance &amp; guardrail framework design, provider-agnostic agent orchestration, LLM API brokering, VS Code Extension API, Playwright RPA, n8n, RAG</w:t>
      </w:r>
    </w:p>
    <w:p>
      <w:r>
        <w:rPr>
          <w:b/>
        </w:rPr>
        <w:t>AWS &amp; Azure Architecture:</w:t>
      </w:r>
      <w:r>
        <w:rPr>
          <w:b w:val="0"/>
        </w:rPr>
        <w:t xml:space="preserve"> Azure Landing Zones, Azure/AWS Well-Architected Frameworks, multi-subscription/multi-account governance, reference architecture design, cloud cost optimization</w:t>
      </w:r>
    </w:p>
    <w:p>
      <w:r>
        <w:rPr>
          <w:b/>
        </w:rPr>
        <w:t>Identity, M&amp;A &amp; Migration:</w:t>
      </w:r>
      <w:r>
        <w:rPr>
          <w:b w:val="0"/>
        </w:rPr>
        <w:t xml:space="preserve"> Active Directory trust &amp; multi-forest design, Entra ID / AAD Connect, Microsoft 365 tenant migrations (BitTitan/MigrationWiz), SOX/ITGC compliance &amp; audit evidence automation</w:t>
      </w:r>
    </w:p>
    <w:p>
      <w:r>
        <w:rPr>
          <w:b/>
        </w:rPr>
        <w:t>Cloud, Automation &amp; Platforms:</w:t>
      </w:r>
      <w:r>
        <w:rPr>
          <w:b w:val="0"/>
        </w:rPr>
        <w:t xml:space="preserve"> Azure Resource Manager, PowerShell automation, Azure DevOps (CI/CD, Boards, Repos), Infrastructure as Code, HashiCorp Vault, Prometheus/Grafana, Incus (LXD), VMware, Hyper-V, Windows Server, Linux, macOS</w:t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