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Title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Author:</w:t>
      </w:r>
    </w:p>
    <w:p>
      <w:p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Abstract-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Keyword:</w:t>
      </w:r>
    </w:p>
    <w:p>
      <w:pPr>
        <w:numPr>
          <w:ilvl w:val="0"/>
          <w:numId w:val="1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Introduction  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Related work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Propose approach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Experiments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Result and discussion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Conclusion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Conflict of interest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Acknowledgment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references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jc w:val="center"/>
        <w:rPr>
          <w:rFonts w:hint="eastAsia"/>
          <w:sz w:val="18"/>
          <w:szCs w:val="18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2C100B"/>
    <w:multiLevelType w:val="singleLevel"/>
    <w:tmpl w:val="802C10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E66B4"/>
    <w:rsid w:val="1C3E79F8"/>
    <w:rsid w:val="23C30F03"/>
    <w:rsid w:val="3C8E66B4"/>
    <w:rsid w:val="4472413F"/>
    <w:rsid w:val="68B05978"/>
    <w:rsid w:val="70D224D8"/>
    <w:rsid w:val="7717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2021-02-18T05:59:00Z</dcterms:created>
  <dc:creator>Gary_H</dc:creator>
  <cp:lastModifiedBy>Gary_H</cp:lastModifiedBy>
  <dcterms:modified xsi:type="dcterms:W3CDTF">2021-02-18T07:32:22Z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