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drawing>
          <wp:inline distT="0" distB="0" distL="0" distR="0">
            <wp:extent cx="2095500" cy="514350"/>
            <wp:effectExtent t="0" r="0" b="0" l="0"/>
            <wp:docPr id="1" name="dsd-logo.png" descr="Minnesota Department of Human Services, Disability Services Division" title="Minnesota Department of Human Services, Disability Services Divi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Aptos" w:cs="Aptos" w:eastAsia="Aptos" w:hAnsi="Aptos"/>
          <w:color w:val="000000"/>
          <w:sz w:val="30"/>
          <w:szCs w:val="30"/>
        </w:rPr>
        <w:t xml:space="preserve">MEMORANDUM</w:t>
      </w:r>
    </w:p>
    <w:p>
      <w:pPr>
        <w:spacing w:after="60"/>
      </w:pPr>
      <w:r>
        <w:rPr>
          <w:rFonts w:ascii="Aptos" w:cs="Aptos" w:eastAsia="Aptos" w:hAnsi="Aptos"/>
          <w:color w:val="000000"/>
          <w:sz w:val="19"/>
          <w:szCs w:val="19"/>
        </w:rPr>
        <w:t xml:space="preserve">Minnesota Department of Human Services</w:t>
      </w:r>
    </w:p>
    <w:p>
      <w:pPr>
        <w:spacing w:after="0"/>
      </w:pPr>
      <w:r>
        <w:rPr>
          <w:rFonts w:ascii="Aptos" w:cs="Aptos" w:eastAsia="Aptos" w:hAnsi="Aptos"/>
          <w:color w:val="000000"/>
          <w:sz w:val="19"/>
          <w:szCs w:val="19"/>
        </w:rPr>
        <w:t xml:space="preserve">Aging and Disability Services Administration  |  Disability Services Division</w:t>
      </w:r>
    </w:p>
    <w:p>
      <w:pPr>
        <w:pBdr>
          <w:bottom w:val="single" w:color="000000" w:sz="8" w:space="4"/>
        </w:pBdr>
        <w:spacing w:after="240" w:before="200"/>
      </w:pPr>
    </w:p>
    <w:p>
      <w:pPr>
        <w:tabs>
          <w:tab w:val="left" w:pos="1260"/>
        </w:tabs>
        <w:spacing w:after="90"/>
        <w:ind w:left="1260" w:hanging="1260"/>
      </w:pPr>
      <w:r>
        <w:rPr>
          <w:rFonts w:ascii="Aptos" w:cs="Aptos" w:eastAsia="Aptos" w:hAnsi="Aptos"/>
          <w:color w:val="000000"/>
          <w:sz w:val="22"/>
          <w:szCs w:val="22"/>
        </w:rPr>
        <w:t xml:space="preserve">TO</w:t>
      </w:r>
      <w:r>
        <w:rPr>
          <w:rFonts w:ascii="Aptos" w:cs="Aptos" w:eastAsia="Aptos" w:hAnsi="Aptos"/>
          <w:color w:val="000000"/>
          <w:sz w:val="22"/>
          <w:szCs w:val="22"/>
        </w:rPr>
        <w:t xml:space="preserve">	Heidi Hamilton, Division Director  —  Leigh Ann Ahmad, Manager</w:t>
      </w:r>
    </w:p>
    <w:p>
      <w:pPr>
        <w:tabs>
          <w:tab w:val="left" w:pos="1260"/>
        </w:tabs>
        <w:spacing w:after="90"/>
        <w:ind w:left="1260" w:hanging="1260"/>
      </w:pPr>
      <w:r>
        <w:rPr>
          <w:rFonts w:ascii="Aptos" w:cs="Aptos" w:eastAsia="Aptos" w:hAnsi="Aptos"/>
          <w:color w:val="000000"/>
          <w:sz w:val="22"/>
          <w:szCs w:val="22"/>
        </w:rPr>
        <w:t xml:space="preserve"/>
      </w:r>
      <w:r>
        <w:rPr>
          <w:rFonts w:ascii="Aptos" w:cs="Aptos" w:eastAsia="Aptos" w:hAnsi="Aptos"/>
          <w:color w:val="000000"/>
          <w:sz w:val="22"/>
          <w:szCs w:val="22"/>
        </w:rPr>
        <w:t xml:space="preserve">	Disability Services Division</w:t>
      </w:r>
    </w:p>
    <w:p>
      <w:pPr>
        <w:tabs>
          <w:tab w:val="left" w:pos="1260"/>
        </w:tabs>
        <w:spacing w:after="90"/>
        <w:ind w:left="1260" w:hanging="1260"/>
      </w:pPr>
      <w:r>
        <w:rPr>
          <w:rFonts w:ascii="Aptos" w:cs="Aptos" w:eastAsia="Aptos" w:hAnsi="Aptos"/>
          <w:color w:val="000000"/>
          <w:sz w:val="22"/>
          <w:szCs w:val="22"/>
        </w:rPr>
        <w:t xml:space="preserve">FROM</w:t>
      </w:r>
      <w:r>
        <w:rPr>
          <w:rFonts w:ascii="Aptos" w:cs="Aptos" w:eastAsia="Aptos" w:hAnsi="Aptos"/>
          <w:color w:val="000000"/>
          <w:sz w:val="22"/>
          <w:szCs w:val="22"/>
        </w:rPr>
        <w:t xml:space="preserve">	Gary Banks, Equity and Inclusion Operations Consultant</w:t>
      </w:r>
    </w:p>
    <w:p>
      <w:pPr>
        <w:tabs>
          <w:tab w:val="left" w:pos="1260"/>
        </w:tabs>
        <w:spacing w:after="90"/>
        <w:ind w:left="1260" w:hanging="1260"/>
      </w:pPr>
      <w:r>
        <w:rPr>
          <w:rFonts w:ascii="Aptos" w:cs="Aptos" w:eastAsia="Aptos" w:hAnsi="Aptos"/>
          <w:color w:val="000000"/>
          <w:sz w:val="22"/>
          <w:szCs w:val="22"/>
        </w:rPr>
        <w:t xml:space="preserve">DATE</w:t>
      </w:r>
      <w:r>
        <w:rPr>
          <w:rFonts w:ascii="Aptos" w:cs="Aptos" w:eastAsia="Aptos" w:hAnsi="Aptos"/>
          <w:color w:val="000000"/>
          <w:sz w:val="22"/>
          <w:szCs w:val="22"/>
        </w:rPr>
        <w:t xml:space="preserve">	September 20, 2026</w:t>
      </w:r>
    </w:p>
    <w:p>
      <w:pPr>
        <w:tabs>
          <w:tab w:val="left" w:pos="1260"/>
        </w:tabs>
        <w:spacing w:after="90"/>
        <w:ind w:left="1260" w:hanging="1260"/>
      </w:pPr>
      <w:r>
        <w:rPr>
          <w:rFonts w:ascii="Aptos" w:cs="Aptos" w:eastAsia="Aptos" w:hAnsi="Aptos"/>
          <w:color w:val="000000"/>
          <w:sz w:val="22"/>
          <w:szCs w:val="22"/>
        </w:rPr>
        <w:t xml:space="preserve">SUBJECT</w:t>
      </w:r>
      <w:r>
        <w:rPr>
          <w:rFonts w:ascii="Aptos" w:cs="Aptos" w:eastAsia="Aptos" w:hAnsi="Aptos"/>
          <w:color w:val="000000"/>
          <w:sz w:val="22"/>
          <w:szCs w:val="22"/>
        </w:rPr>
        <w:t xml:space="preserve">	The One DSD People, Access and Culture Program: an overview</w:t>
      </w:r>
    </w:p>
    <w:p>
      <w:pPr>
        <w:pBdr>
          <w:bottom w:val="single" w:color="000000" w:sz="8" w:space="4"/>
        </w:pBdr>
        <w:spacing w:after="280" w:before="120"/>
      </w:pPr>
    </w:p>
    <w:p>
      <w:pPr>
        <w:spacing w:after="200" w:line="276"/>
      </w:pPr>
      <w:r>
        <w:rPr>
          <w:rFonts w:ascii="Aptos" w:cs="Aptos" w:eastAsia="Aptos" w:hAnsi="Aptos"/>
          <w:color w:val="000000"/>
          <w:sz w:val="22"/>
          <w:szCs w:val="22"/>
        </w:rPr>
        <w:t xml:space="preserve">Let me begin with something I want said plainly. I have witnessed both of you engaging in equity work in this Division, and in my professional judgment that engagement is genuine. That is why I want you to have a clear, simple picture of what this program is and where it stands, without more paper than you need.</w:t>
      </w:r>
    </w:p>
    <w:p>
      <w:pPr>
        <w:spacing w:after="200" w:line="276"/>
      </w:pPr>
      <w:r>
        <w:rPr>
          <w:rFonts w:ascii="Aptos" w:cs="Aptos" w:eastAsia="Aptos" w:hAnsi="Aptos"/>
          <w:color w:val="000000"/>
          <w:sz w:val="22"/>
          <w:szCs w:val="22"/>
        </w:rPr>
        <w:t xml:space="preserve">The One DSD People, Access and Culture Program is a practical resource for the Division: courses, applied practice material, and a place staff can go with a real question and get a grounded answer. It is built so that equity becomes part of how we make everyday workforce, policy, program and service decisions, rather than something separate from that work.</w:t>
      </w:r>
    </w:p>
    <w:p>
      <w:pPr>
        <w:spacing w:after="200" w:line="276"/>
      </w:pPr>
      <w:r>
        <w:rPr>
          <w:rFonts w:ascii="Aptos" w:cs="Aptos" w:eastAsia="Aptos" w:hAnsi="Aptos"/>
          <w:color w:val="000000"/>
          <w:sz w:val="22"/>
          <w:szCs w:val="22"/>
        </w:rPr>
        <w:t xml:space="preserve">The program is substantially built and will be ready by January 2027. My intent is to open it Division-wide on January 27, 2027, and not before then — specifically, not before the November election, given the political sensitivities that could affect it.</w:t>
      </w:r>
    </w:p>
    <w:p>
      <w:pPr>
        <w:spacing w:after="200" w:line="276"/>
      </w:pPr>
      <w:r>
        <w:rPr>
          <w:rFonts w:ascii="Aptos" w:cs="Aptos" w:eastAsia="Aptos" w:hAnsi="Aptos"/>
          <w:color w:val="000000"/>
          <w:sz w:val="22"/>
          <w:szCs w:val="22"/>
        </w:rPr>
        <w:t xml:space="preserve">To operationalize equity in this position, what would help most is straightforward: your engagement in shaping how this is introduced to staff, and your decisions on how the work divides across the Division and who holds which piece.</w:t>
      </w:r>
    </w:p>
    <w:p>
      <w:pPr>
        <w:spacing w:after="200" w:line="276"/>
      </w:pPr>
      <w:r>
        <w:rPr>
          <w:rFonts w:ascii="Aptos" w:cs="Aptos" w:eastAsia="Aptos" w:hAnsi="Aptos"/>
          <w:color w:val="000000"/>
          <w:sz w:val="22"/>
          <w:szCs w:val="22"/>
        </w:rPr>
        <w:t xml:space="preserve">If you have any questions, I would welcome meeting with either or both of you to talk it through. Otherwise, I am ready to move forward on this timeline.</w:t>
      </w:r>
    </w:p>
    <w:p>
      <w:pPr>
        <w:spacing w:after="20" w:before="300"/>
      </w:pPr>
      <w:r>
        <w:rPr>
          <w:rFonts w:ascii="Aptos" w:cs="Aptos" w:eastAsia="Aptos" w:hAnsi="Aptos"/>
          <w:color w:val="000000"/>
          <w:sz w:val="22"/>
          <w:szCs w:val="22"/>
        </w:rPr>
        <w:t xml:space="preserve">Gary Banks</w:t>
      </w:r>
    </w:p>
    <w:p>
      <w:r>
        <w:rPr>
          <w:rFonts w:ascii="Aptos" w:cs="Aptos" w:eastAsia="Aptos" w:hAnsi="Aptos"/>
          <w:color w:val="000000"/>
          <w:sz w:val="22"/>
          <w:szCs w:val="22"/>
        </w:rPr>
        <w:t xml:space="preserve">Equity and Inclusion Operations Consultant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e626570e00a4fc5ec89b3b753806877912d1b1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2026-09-20T12:33:18.300Z</dcterms:created>
  <dcterms:modified xsi:type="dcterms:W3CDTF">2026-09-20T12:33:18.300Z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