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480" w:line="259" w:lineRule="auto"/>
        <w:rPr>
          <w:rFonts w:ascii="Calibri" w:cs="Calibri" w:eastAsia="Calibri" w:hAnsi="Calibri"/>
          <w:b w:val="1"/>
          <w:sz w:val="72"/>
          <w:szCs w:val="72"/>
        </w:rPr>
      </w:pPr>
      <w:bookmarkStart w:colFirst="0" w:colLast="0" w:name="_heading=h.w8pqhi1e5tmb" w:id="0"/>
      <w:bookmarkEnd w:id="0"/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Sprint review 11/10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259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heading=h.3bidst9utqux" w:id="1"/>
      <w:bookmarkEnd w:id="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CheckList de historias de usuario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continuación, se presenta el estado de los criterios de aceptación para las historias comprometidas en el Sprint 3 de DocuFlow, considerando que fueron completadas: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z9s2dscb25io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Historia 1: Módulo Principal de Documentos (RF05, RF13)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usuario, quiero poder cargar, previsualizar y descargar documentos técnicos en el sistema, para iniciar el flujo de gestión documental.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585"/>
        <w:gridCol w:w="2445"/>
        <w:tblGridChange w:id="0">
          <w:tblGrid>
            <w:gridCol w:w="6585"/>
            <w:gridCol w:w="24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de carga y gestión está diseñada y operativa.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lógica de subida y almacenamiento de archivos en el repositorio cloud está implementada.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previsualización de documentos (según tipo: PDF/DOCX) es funcional.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lógica de descarga segura de documentos está programada y probada.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4cei2urwx81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sck26rddwnrb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dsnw7gro9m7m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Historia 2: Control de Versiones y Trazabilidad (RF07)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revisor, quiero que el sistema registre y muestre el historial de versiones de cada documento, para tener total trazabilidad de los cambios.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35"/>
        <w:gridCol w:w="2295"/>
        <w:tblGridChange w:id="0">
          <w:tblGrid>
            <w:gridCol w:w="6735"/>
            <w:gridCol w:w="22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Backend está adaptado al modelo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ADMIN_DOCUMENTO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lógica para registrar metadatos de versión (autor, fecha, cambio) está implementada.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interfaz para visualizar el historial de versiones está desarrollada.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validó la persistencia y no pérdida de datos en el historial al modificar documentos.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kc9tlewbmg4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edm6dmumdiy5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Historia 3: Lógica de Aprobación y Avance (RF06, RF11)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revisor, quiero configurar el flujo de aprobación y visualizar el avance del documento, para gestionar eficientemente la documentación técnica.</w:t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65"/>
        <w:gridCol w:w="2565"/>
        <w:tblGridChange w:id="0">
          <w:tblGrid>
            <w:gridCol w:w="6465"/>
            <w:gridCol w:w="25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workflow de revisión y aprobación está configurado.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barra de progreso (Frontend) para el estado del documento está implementada.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lógica de notificación automática de estados de documento está operativa.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integración del flujo de aprobación con los roles de usuario (ej. Revisor/Aprobador) está finalizada.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Aprobado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heading=h.nsvfnwhg15a7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heading=h.1tl67z25pcb1" w:id="9"/>
      <w:bookmarkEnd w:id="9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Feedback y Cierre del Sprint 3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hn6ywhvpfj3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Feedback del Docente Guía y Product Owner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Conformidad y Logros: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destacó la superación del impedimento crítico de la BBDD y la finalización exitosa del Módulo Core (Carga y Versiones) a pesar del retraso inicial.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Sugerencias: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sugirió mejorar la experiencia de usuario en la interfaz de historial de versiones, priorizando la información más reciente de manera visible.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="36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33jvj6assupq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Actualización del Backlog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han concluido satisfactoriamente las tres historias principales comprometidas durante el Sprint (H1, H2, H3).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se han identificado nuevas historias de usuario de alto impacto.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lo tanto, el Backlog se actualiza con las historias de usuario remanentes, y el equipo se prepara para comenzar el desarrollo del módulo de Reportes en el Sprint 4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TRL4S+L4zS+538RP13ckWxBEug==">CgMxLjAyDmgudzhwcWhpMWU1dG1iMg5oLjNiaWRzdDl1dHF1eDIOaC56OXMyZHNjYjI1aW8yDmguNGNlaTJ1cnd4ODFyMg5oLnNjazI2cmRkd25yYjIOaC5kc253N2dybzltN20yDmgua2M5dGxld2JtZzRiMg5oLmVkbTZkbXVtZGl5NTIOaC5uc3ZmbndoZzE1YTcyDmguMXRsNjd6MjVwY2IxMg1oLmhuNnl3aHZwZmozMg5oLjMzanZqNmFzc3VwcTgAciExejR1cENWNE16WmFXNU9rQVlWWW5VQVZ2TWNzOU1fa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