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right" w:leader="none" w:pos="10530"/>
        </w:tabs>
        <w:spacing w:after="0" w:before="0" w:line="240" w:lineRule="auto"/>
        <w:ind w:left="0" w:right="0" w:firstLine="0"/>
        <w:rPr>
          <w:rFonts w:ascii="Times" w:cs="Times" w:eastAsia="Times" w:hAnsi="Times"/>
          <w:b w:val="1"/>
          <w:color w:val="95315c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1155cc"/>
          <w:sz w:val="28"/>
          <w:szCs w:val="28"/>
          <w:rtl w:val="0"/>
        </w:rPr>
        <w:t xml:space="preserve">Gary R. Magill</w:t>
      </w:r>
      <w:r w:rsidDel="00000000" w:rsidR="00000000" w:rsidRPr="00000000">
        <w:rPr>
          <w:rFonts w:ascii="Times" w:cs="Times" w:eastAsia="Times" w:hAnsi="Times"/>
          <w:b w:val="1"/>
          <w:color w:val="95315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color w:val="95315c"/>
          <w:sz w:val="20"/>
          <w:szCs w:val="20"/>
          <w:rtl w:val="0"/>
        </w:rPr>
        <w:tab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610- 945-4279 | Westminster, 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right" w:leader="none" w:pos="10530"/>
        </w:tabs>
        <w:spacing w:after="0" w:before="0" w:line="240" w:lineRule="auto"/>
        <w:ind w:left="0" w:right="0" w:firstLine="0"/>
        <w:rPr>
          <w:rFonts w:ascii="Times" w:cs="Times" w:eastAsia="Times" w:hAnsi="Times"/>
          <w:b w:val="1"/>
          <w:color w:val="95315c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Full Stack Web Developer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ab/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| 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 |  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| 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b w:val="1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b w:val="1"/>
          <w:color w:val="1155cc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1155cc"/>
          <w:sz w:val="20"/>
          <w:szCs w:val="20"/>
          <w:rtl w:val="0"/>
        </w:rPr>
        <w:t xml:space="preserve">TE</w:t>
      </w:r>
      <w:r w:rsidDel="00000000" w:rsidR="00000000" w:rsidRPr="00000000">
        <w:rPr>
          <w:rFonts w:ascii="Times" w:cs="Times" w:eastAsia="Times" w:hAnsi="Times"/>
          <w:b w:val="1"/>
          <w:color w:val="1155cc"/>
          <w:sz w:val="20"/>
          <w:szCs w:val="20"/>
          <w:rtl w:val="0"/>
        </w:rPr>
        <w:t xml:space="preserve">CHNICAL SKILLS </w:t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Languages -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Java, JavaScript (ES6, Node.js), Python, SQL, HTML5, CSS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Frameworks/Libraries -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React.js, Express.js, jQuery, ASP.NET Core, MVC, Entity Framework Core, Django, Flask, Bootstrap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Databases -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MySQL, SQLite, NoSQL, MongoDB</w:t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Tools -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RESTful API’s using JSON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Socket.io, Bcrypt, ORM, LINQ, VS Code, Eclipse, Postman, MySQL Workbench, Amazon Web Services (AWS), Git, GitHub</w:t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b w:val="1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b w:val="1"/>
          <w:color w:val="1155cc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1155cc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All Square |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2023 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MERN based app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ransforming post-round dynamics: With our app in play, winners are immediately acknowledged and rewarded, keeping the focus on the love of the game, not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Prioritized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UX and harnessed the efficiency of single-page app development using React while using its component-based architecture to create a modular and efficient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Node.js to build a scalable and high-performing server-side solution, streamlining data processing and ensuring fast response times for user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Golf Course API’s to get specific course slope and ratings to help keep rounds more evenly matched.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Axios for making asynchronous HTTP requests, ensuring efficient data fetching from the Golf Course APIs and handling promises with ease.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Regularly audited the app's dependencies using NPM, ensuring up-to-date packages, mitigating potential vulnerabilities, and guaranteeing optimal app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the power of Socket.io to implement real-time functionality, enabling users to simultaneously join games, place bets, and view live score updates.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comprehensive data models in MongoDB, capturing intricate details of each golf round, bets placed, user profiles, and payment histories, facilitating complex queries and operations.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Harnessing the modern features of React, I implemented Hooks and the Context API, ensuring stateful logic and efficient state management across the application, which enhanced performance and readability.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b w:val="1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1155cc"/>
          <w:sz w:val="20"/>
          <w:szCs w:val="20"/>
          <w:rtl w:val="0"/>
        </w:rPr>
        <w:t xml:space="preserve">PROFESSIONAL EXPERIENCE</w:t>
      </w:r>
      <w:r w:rsidDel="00000000" w:rsidR="00000000" w:rsidRPr="00000000">
        <w:rPr>
          <w:rFonts w:ascii="Times" w:cs="Times" w:eastAsia="Times" w:hAnsi="Times"/>
          <w:b w:val="1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right" w:leader="none" w:pos="10800"/>
        </w:tabs>
        <w:spacing w:after="0" w:before="0" w:line="240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Transwest Trucks |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Brighton, CO | Flat-Rate</w:t>
        <w:tab/>
        <w:t xml:space="preserve">August 2013 - October 2020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Diesel Technician &amp; Engine Diagnostics Specialist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Specialized in diesel engine diagnostics and repairs, addressing over 255+ unique engine issues annually, resulting in a 96% customer satisfaction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closely with a team, prioritizing engine-specific repairs and achieving a 94% success rate in first-time fixes.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Suggested and implemented three major tool upgrades that enhanced the engine diagnostic process's efficiency by 18%.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Innovated a diagnostic checklist protocol adopted by the entire workshop, which standardized the initial assessment process and reduced oversight errors by 12%.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10800"/>
        </w:tabs>
        <w:spacing w:after="0" w:before="0" w:line="240" w:lineRule="auto"/>
        <w:ind w:left="0" w:righ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Rush Truck Center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| Denver, CO | Flat-Rate</w:t>
      </w:r>
    </w:p>
    <w:p w:rsidR="00000000" w:rsidDel="00000000" w:rsidP="00000000" w:rsidRDefault="00000000" w:rsidRPr="00000000" w14:paraId="0000001E">
      <w:pPr>
        <w:widowControl w:val="0"/>
        <w:tabs>
          <w:tab w:val="right" w:leader="none" w:pos="10800"/>
        </w:tabs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Diesel Technician &amp; Electrical Diagnostics Specialist</w:t>
        <w:tab/>
        <w:t xml:space="preserve">October 2020 -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Devised a systematic approach to problem-solving, leading to a 22% faster breakdown of complex mechanical and electrical issues. This contributed to an 18% improvement in accurate diagnosis and timely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Mentored 3+ junior mechanics, emphasizing core techniques in engine mechanics and diagnostics, leading to a 30% boost in the team's engine repair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an updated library of 30+ engine diagnostic manuals and wiring diagrams ensuring that the team was equipped with the latest engine-specific repair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Adapted quickly to dynamic and time-sensitive situations, maintaining composure and clarity of thought while troubleshooting and resolving complex mechanical issues under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b w:val="1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ind w:left="0" w:right="0" w:firstLine="0"/>
        <w:rPr>
          <w:rFonts w:ascii="Times" w:cs="Times" w:eastAsia="Times" w:hAnsi="Times"/>
          <w:b w:val="1"/>
          <w:color w:val="1155cc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right" w:leader="none" w:pos="10800"/>
        </w:tabs>
        <w:spacing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Coding Dojo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- Full Stack Web Development in Python, Javascript and Java </w:t>
        <w:tab/>
        <w:t xml:space="preserve">April 2023 - July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right" w:leader="none" w:pos="10800"/>
        </w:tabs>
        <w:spacing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Universal Technical Institute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- Automotive/Diesel &amp; Industrial Technology - 2,600 hours training</w:t>
        <w:tab/>
        <w:t xml:space="preserve">September 2011 - August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right" w:leader="none" w:pos="10800"/>
        </w:tabs>
        <w:spacing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Delaware County Community College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- General Liberal Arts Studies </w:t>
        <w:tab/>
        <w:t xml:space="preserve"> September 2010 - May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after="0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University of Vermont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- Liberal Arts Studies | Burlington, VT </w:t>
        <w:tab/>
        <w:t xml:space="preserve">October 2009- May 2010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GaryMagill22" TargetMode="External"/><Relationship Id="rId5" Type="http://schemas.openxmlformats.org/officeDocument/2006/relationships/styles" Target="styles.xml"/><Relationship Id="rId6" Type="http://schemas.openxmlformats.org/officeDocument/2006/relationships/hyperlink" Target="mailto:garymagill22@gmail.com" TargetMode="External"/><Relationship Id="rId7" Type="http://schemas.openxmlformats.org/officeDocument/2006/relationships/hyperlink" Target="http://www.garymagill.com" TargetMode="External"/><Relationship Id="rId8" Type="http://schemas.openxmlformats.org/officeDocument/2006/relationships/hyperlink" Target="https://www.linkedin.com/in/gary-magill-515629a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