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01E" w:rsidRPr="00AB2857" w:rsidRDefault="00AB2857">
      <w:pPr>
        <w:pStyle w:val="Ttulo1"/>
        <w:jc w:val="center"/>
        <w:rPr>
          <w:color w:val="000000" w:themeColor="text1"/>
        </w:rPr>
      </w:pPr>
      <w:r w:rsidRPr="00AB2857">
        <w:rPr>
          <w:color w:val="000000" w:themeColor="text1"/>
        </w:rPr>
        <w:t xml:space="preserve">Entregable de Diseño Web — </w:t>
      </w:r>
      <w:proofErr w:type="spellStart"/>
      <w:r w:rsidRPr="00AB2857">
        <w:rPr>
          <w:color w:val="000000" w:themeColor="text1"/>
        </w:rPr>
        <w:t>Brickell's</w:t>
      </w:r>
      <w:proofErr w:type="spellEnd"/>
      <w:r w:rsidRPr="00AB2857">
        <w:rPr>
          <w:color w:val="000000" w:themeColor="text1"/>
        </w:rPr>
        <w:t xml:space="preserve"> </w:t>
      </w:r>
      <w:proofErr w:type="spellStart"/>
      <w:r w:rsidRPr="00AB2857">
        <w:rPr>
          <w:color w:val="000000" w:themeColor="text1"/>
        </w:rPr>
        <w:t>Necochea</w:t>
      </w:r>
      <w:proofErr w:type="spellEnd"/>
    </w:p>
    <w:p w:rsidR="0095701E" w:rsidRPr="00AB2857" w:rsidRDefault="0095701E">
      <w:pPr>
        <w:rPr>
          <w:color w:val="000000" w:themeColor="text1"/>
        </w:rPr>
      </w:pPr>
    </w:p>
    <w:p w:rsidR="0095701E" w:rsidRPr="00AB2857" w:rsidRDefault="00AB2857">
      <w:pPr>
        <w:pStyle w:val="Ttulo1"/>
        <w:rPr>
          <w:color w:val="000000" w:themeColor="text1"/>
        </w:rPr>
      </w:pPr>
      <w:r w:rsidRPr="00AB2857">
        <w:rPr>
          <w:color w:val="000000" w:themeColor="text1"/>
        </w:rPr>
        <w:t>1. Identidad Visual</w:t>
      </w:r>
    </w:p>
    <w:p w:rsidR="0095701E" w:rsidRPr="00AB2857" w:rsidRDefault="00AB2857">
      <w:pPr>
        <w:pStyle w:val="Ttulo2"/>
        <w:rPr>
          <w:color w:val="000000" w:themeColor="text1"/>
        </w:rPr>
      </w:pPr>
      <w:r w:rsidRPr="00AB2857">
        <w:rPr>
          <w:color w:val="000000" w:themeColor="text1"/>
        </w:rPr>
        <w:t>Paleta de Colores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Principal (fondo) — </w:t>
      </w:r>
      <w:r w:rsidRPr="00AB2857">
        <w:rPr>
          <w:color w:val="000000" w:themeColor="text1"/>
        </w:rPr>
        <w:t xml:space="preserve">Índigo oscuro (#363565): </w:t>
      </w:r>
      <w:r w:rsidRPr="00AB2857">
        <w:rPr>
          <w:color w:val="000000" w:themeColor="text1"/>
        </w:rPr>
        <w:t>Fondos generales, base del sitio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Azul vibrante — </w:t>
      </w:r>
      <w:r w:rsidRPr="00AB2857">
        <w:rPr>
          <w:color w:val="000000" w:themeColor="text1"/>
        </w:rPr>
        <w:t xml:space="preserve">Azul eléctrico (#2D88FB): </w:t>
      </w:r>
      <w:r w:rsidRPr="00AB2857">
        <w:rPr>
          <w:color w:val="000000" w:themeColor="text1"/>
        </w:rPr>
        <w:t>Logo, títulos destacados, links activos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Azul claro — </w:t>
      </w:r>
      <w:r w:rsidRPr="00AB2857">
        <w:rPr>
          <w:color w:val="000000" w:themeColor="text1"/>
        </w:rPr>
        <w:t xml:space="preserve">Celeste (#63B4FC): </w:t>
      </w:r>
      <w:r w:rsidRPr="00AB2857">
        <w:rPr>
          <w:color w:val="000000" w:themeColor="text1"/>
        </w:rPr>
        <w:t xml:space="preserve">Títulos de sección, </w:t>
      </w:r>
      <w:proofErr w:type="spellStart"/>
      <w:r w:rsidRPr="00AB2857">
        <w:rPr>
          <w:color w:val="000000" w:themeColor="text1"/>
        </w:rPr>
        <w:t>hovers</w:t>
      </w:r>
      <w:proofErr w:type="spellEnd"/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Púrpura-azul — </w:t>
      </w:r>
      <w:r w:rsidRPr="00AB2857">
        <w:rPr>
          <w:color w:val="000000" w:themeColor="text1"/>
        </w:rPr>
        <w:t xml:space="preserve">Lavanda medio (#7C86F3): </w:t>
      </w:r>
      <w:r w:rsidRPr="00AB2857">
        <w:rPr>
          <w:color w:val="000000" w:themeColor="text1"/>
        </w:rPr>
        <w:t>Bordes, líneas divisorias, elementos secundarios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Lavanda suave — </w:t>
      </w:r>
      <w:r w:rsidRPr="00AB2857">
        <w:rPr>
          <w:color w:val="000000" w:themeColor="text1"/>
        </w:rPr>
        <w:t xml:space="preserve">Lavanda claro (#A1B3FB): </w:t>
      </w:r>
      <w:proofErr w:type="spellStart"/>
      <w:r w:rsidRPr="00AB2857">
        <w:rPr>
          <w:color w:val="000000" w:themeColor="text1"/>
        </w:rPr>
        <w:t>Labels</w:t>
      </w:r>
      <w:proofErr w:type="spellEnd"/>
      <w:r w:rsidRPr="00AB2857">
        <w:rPr>
          <w:color w:val="000000" w:themeColor="text1"/>
        </w:rPr>
        <w:t>, textos secundarios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Lila — </w:t>
      </w:r>
      <w:r w:rsidRPr="00AB2857">
        <w:rPr>
          <w:color w:val="000000" w:themeColor="text1"/>
        </w:rPr>
        <w:t xml:space="preserve">Lila pastel (#CCA4FA): </w:t>
      </w:r>
      <w:r w:rsidRPr="00AB2857">
        <w:rPr>
          <w:color w:val="000000" w:themeColor="text1"/>
        </w:rPr>
        <w:t>Textos des</w:t>
      </w:r>
      <w:r w:rsidRPr="00AB2857">
        <w:rPr>
          <w:color w:val="000000" w:themeColor="text1"/>
        </w:rPr>
        <w:t>criptivos, bajadas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Gris claro — </w:t>
      </w:r>
      <w:r w:rsidRPr="00AB2857">
        <w:rPr>
          <w:color w:val="000000" w:themeColor="text1"/>
        </w:rPr>
        <w:t xml:space="preserve">Casi blanco (#E9E8F0): </w:t>
      </w:r>
      <w:r w:rsidRPr="00AB2857">
        <w:rPr>
          <w:color w:val="000000" w:themeColor="text1"/>
        </w:rPr>
        <w:t>Texto principal sobre fondo oscuro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Acento (CTA) — </w:t>
      </w:r>
      <w:r w:rsidRPr="00AB2857">
        <w:rPr>
          <w:color w:val="000000" w:themeColor="text1"/>
        </w:rPr>
        <w:t xml:space="preserve">Rojo intenso (#C50810): </w:t>
      </w:r>
      <w:r w:rsidRPr="00AB2857">
        <w:rPr>
          <w:color w:val="000000" w:themeColor="text1"/>
        </w:rPr>
        <w:t>Botones de acción ("Reservar", "Enviar"), separadores de impacto</w:t>
      </w:r>
    </w:p>
    <w:p w:rsidR="0095701E" w:rsidRPr="00AB2857" w:rsidRDefault="0095701E">
      <w:pPr>
        <w:rPr>
          <w:color w:val="000000" w:themeColor="text1"/>
        </w:rPr>
      </w:pPr>
    </w:p>
    <w:p w:rsidR="0095701E" w:rsidRPr="00AB2857" w:rsidRDefault="00AB2857">
      <w:pPr>
        <w:pStyle w:val="Ttulo3"/>
        <w:rPr>
          <w:color w:val="000000" w:themeColor="text1"/>
        </w:rPr>
      </w:pPr>
      <w:r w:rsidRPr="00AB2857">
        <w:rPr>
          <w:color w:val="000000" w:themeColor="text1"/>
        </w:rPr>
        <w:t>Justificación</w:t>
      </w:r>
    </w:p>
    <w:p w:rsidR="0095701E" w:rsidRPr="00AB2857" w:rsidRDefault="00AB2857">
      <w:pPr>
        <w:rPr>
          <w:color w:val="000000" w:themeColor="text1"/>
        </w:rPr>
      </w:pPr>
      <w:r w:rsidRPr="00AB2857">
        <w:rPr>
          <w:color w:val="000000" w:themeColor="text1"/>
        </w:rPr>
        <w:t>La paleta combina tonos fríos (azules y púrpura</w:t>
      </w:r>
      <w:r w:rsidRPr="00AB2857">
        <w:rPr>
          <w:color w:val="000000" w:themeColor="text1"/>
        </w:rPr>
        <w:t>s) que evocan la noche y la iluminación de un boliche moderno, con un fondo índigo profundo que reemplaza el negro puro para dar más personalidad. Los azules en degradé (#2D88FB → #63B4FC → #A1B3FB) generan profundidad y jerarquía visual. El rojo #C50810 c</w:t>
      </w:r>
      <w:r w:rsidRPr="00AB2857">
        <w:rPr>
          <w:color w:val="000000" w:themeColor="text1"/>
        </w:rPr>
        <w:t>omo acento rompe la monotonía fría y crea urgencia en los botones de acción — es el color que dice "</w:t>
      </w:r>
      <w:proofErr w:type="spellStart"/>
      <w:r w:rsidRPr="00AB2857">
        <w:rPr>
          <w:color w:val="000000" w:themeColor="text1"/>
        </w:rPr>
        <w:t>hacé</w:t>
      </w:r>
      <w:proofErr w:type="spellEnd"/>
      <w:r w:rsidRPr="00AB2857">
        <w:rPr>
          <w:color w:val="000000" w:themeColor="text1"/>
        </w:rPr>
        <w:t xml:space="preserve"> </w:t>
      </w:r>
      <w:proofErr w:type="spellStart"/>
      <w:r w:rsidRPr="00AB2857">
        <w:rPr>
          <w:color w:val="000000" w:themeColor="text1"/>
        </w:rPr>
        <w:t>click</w:t>
      </w:r>
      <w:proofErr w:type="spellEnd"/>
      <w:r w:rsidRPr="00AB2857">
        <w:rPr>
          <w:color w:val="000000" w:themeColor="text1"/>
        </w:rPr>
        <w:t xml:space="preserve"> acá". El lila #CCA4FA suaviza los textos secundarios sin perder legibilidad.</w:t>
      </w:r>
    </w:p>
    <w:p w:rsidR="0095701E" w:rsidRPr="00AB2857" w:rsidRDefault="0095701E">
      <w:pPr>
        <w:rPr>
          <w:color w:val="000000" w:themeColor="text1"/>
        </w:rPr>
      </w:pPr>
    </w:p>
    <w:p w:rsidR="0095701E" w:rsidRPr="00AB2857" w:rsidRDefault="00AB2857">
      <w:pPr>
        <w:pStyle w:val="Ttulo2"/>
        <w:rPr>
          <w:color w:val="000000" w:themeColor="text1"/>
        </w:rPr>
      </w:pPr>
      <w:r w:rsidRPr="00AB2857">
        <w:rPr>
          <w:color w:val="000000" w:themeColor="text1"/>
        </w:rPr>
        <w:t>Tipografías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Títulos: </w:t>
      </w:r>
      <w:proofErr w:type="spellStart"/>
      <w:r w:rsidRPr="00AB2857">
        <w:rPr>
          <w:i/>
          <w:iCs/>
          <w:color w:val="000000" w:themeColor="text1"/>
        </w:rPr>
        <w:t>Orbitron</w:t>
      </w:r>
      <w:proofErr w:type="spellEnd"/>
      <w:r w:rsidRPr="00AB2857">
        <w:rPr>
          <w:color w:val="000000" w:themeColor="text1"/>
        </w:rPr>
        <w:t xml:space="preserve"> — Sans-</w:t>
      </w:r>
      <w:proofErr w:type="spellStart"/>
      <w:r w:rsidRPr="00AB2857">
        <w:rPr>
          <w:color w:val="000000" w:themeColor="text1"/>
        </w:rPr>
        <w:t>serif</w:t>
      </w:r>
      <w:proofErr w:type="spellEnd"/>
      <w:r w:rsidRPr="00AB2857">
        <w:rPr>
          <w:color w:val="000000" w:themeColor="text1"/>
        </w:rPr>
        <w:t xml:space="preserve"> geométrica (Google </w:t>
      </w:r>
      <w:proofErr w:type="spellStart"/>
      <w:r w:rsidRPr="00AB2857">
        <w:rPr>
          <w:color w:val="000000" w:themeColor="text1"/>
        </w:rPr>
        <w:t>Fonts</w:t>
      </w:r>
      <w:proofErr w:type="spellEnd"/>
      <w:r w:rsidRPr="00AB2857">
        <w:rPr>
          <w:color w:val="000000" w:themeColor="text1"/>
        </w:rPr>
        <w:t>)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Cuerpo: </w:t>
      </w:r>
      <w:r w:rsidRPr="00AB2857">
        <w:rPr>
          <w:i/>
          <w:iCs/>
          <w:color w:val="000000" w:themeColor="text1"/>
        </w:rPr>
        <w:t>Inter</w:t>
      </w:r>
      <w:r w:rsidRPr="00AB2857">
        <w:rPr>
          <w:color w:val="000000" w:themeColor="text1"/>
        </w:rPr>
        <w:t xml:space="preserve"> — Sans-</w:t>
      </w:r>
      <w:proofErr w:type="spellStart"/>
      <w:r w:rsidRPr="00AB2857">
        <w:rPr>
          <w:color w:val="000000" w:themeColor="text1"/>
        </w:rPr>
        <w:t>serif</w:t>
      </w:r>
      <w:proofErr w:type="spellEnd"/>
      <w:r w:rsidRPr="00AB2857">
        <w:rPr>
          <w:color w:val="000000" w:themeColor="text1"/>
        </w:rPr>
        <w:t xml:space="preserve"> humanista (Google </w:t>
      </w:r>
      <w:proofErr w:type="spellStart"/>
      <w:r w:rsidRPr="00AB2857">
        <w:rPr>
          <w:color w:val="000000" w:themeColor="text1"/>
        </w:rPr>
        <w:t>Fonts</w:t>
      </w:r>
      <w:proofErr w:type="spellEnd"/>
      <w:r w:rsidRPr="00AB2857">
        <w:rPr>
          <w:color w:val="000000" w:themeColor="text1"/>
        </w:rPr>
        <w:t>)</w:t>
      </w:r>
    </w:p>
    <w:p w:rsidR="0095701E" w:rsidRPr="00AB2857" w:rsidRDefault="0095701E">
      <w:pPr>
        <w:rPr>
          <w:color w:val="000000" w:themeColor="text1"/>
        </w:rPr>
      </w:pPr>
    </w:p>
    <w:p w:rsidR="0095701E" w:rsidRPr="00AB2857" w:rsidRDefault="00AB2857">
      <w:pPr>
        <w:pStyle w:val="Ttulo3"/>
        <w:rPr>
          <w:color w:val="000000" w:themeColor="text1"/>
        </w:rPr>
      </w:pPr>
      <w:r w:rsidRPr="00AB2857">
        <w:rPr>
          <w:color w:val="000000" w:themeColor="text1"/>
        </w:rPr>
        <w:t>Justificación</w:t>
      </w:r>
    </w:p>
    <w:p w:rsidR="0095701E" w:rsidRPr="00AB2857" w:rsidRDefault="00AB2857">
      <w:pPr>
        <w:rPr>
          <w:color w:val="000000" w:themeColor="text1"/>
        </w:rPr>
      </w:pPr>
      <w:proofErr w:type="spellStart"/>
      <w:r w:rsidRPr="00AB2857">
        <w:rPr>
          <w:color w:val="000000" w:themeColor="text1"/>
        </w:rPr>
        <w:t>Orbitron</w:t>
      </w:r>
      <w:proofErr w:type="spellEnd"/>
      <w:r w:rsidRPr="00AB2857">
        <w:rPr>
          <w:color w:val="000000" w:themeColor="text1"/>
        </w:rPr>
        <w:t xml:space="preserve"> es una tipografía futurista y geométrica que transmite energía electrónica y modernidad. Es angular, técnica y con carácter propio, como la música que suena en </w:t>
      </w:r>
      <w:proofErr w:type="spellStart"/>
      <w:r w:rsidRPr="00AB2857">
        <w:rPr>
          <w:color w:val="000000" w:themeColor="text1"/>
        </w:rPr>
        <w:t>Brickell'</w:t>
      </w:r>
      <w:r w:rsidRPr="00AB2857">
        <w:rPr>
          <w:color w:val="000000" w:themeColor="text1"/>
        </w:rPr>
        <w:t>s</w:t>
      </w:r>
      <w:proofErr w:type="spellEnd"/>
      <w:r w:rsidRPr="00AB2857">
        <w:rPr>
          <w:color w:val="000000" w:themeColor="text1"/>
        </w:rPr>
        <w:t>. Evoca las pantallas LED del boliche y refuerza la identidad nocturna y tecnológica del lugar.</w:t>
      </w:r>
    </w:p>
    <w:p w:rsidR="0095701E" w:rsidRPr="00AB2857" w:rsidRDefault="0095701E">
      <w:pPr>
        <w:rPr>
          <w:color w:val="000000" w:themeColor="text1"/>
        </w:rPr>
      </w:pPr>
    </w:p>
    <w:p w:rsidR="0095701E" w:rsidRPr="00AB2857" w:rsidRDefault="00AB2857">
      <w:pPr>
        <w:rPr>
          <w:color w:val="000000" w:themeColor="text1"/>
        </w:rPr>
      </w:pPr>
      <w:r w:rsidRPr="00AB2857">
        <w:rPr>
          <w:color w:val="000000" w:themeColor="text1"/>
        </w:rPr>
        <w:t>Inter es una de las tipografías más legibles diseñadas para pantalla. Su trazo limpio y neutral permite que los textos informativos (horarios, precios de trag</w:t>
      </w:r>
      <w:r w:rsidRPr="00AB2857">
        <w:rPr>
          <w:color w:val="000000" w:themeColor="text1"/>
        </w:rPr>
        <w:t>os, descripciones de eventos) se lean sin esfuerzo, incluso en tamaños chicos. No compite con los títulos, sino que los complementa.</w:t>
      </w:r>
    </w:p>
    <w:p w:rsidR="0095701E" w:rsidRPr="00AB2857" w:rsidRDefault="0095701E">
      <w:pPr>
        <w:rPr>
          <w:color w:val="000000" w:themeColor="text1"/>
        </w:rPr>
      </w:pPr>
    </w:p>
    <w:p w:rsidR="0095701E" w:rsidRPr="00AB2857" w:rsidRDefault="00AB2857">
      <w:pPr>
        <w:pStyle w:val="Ttulo1"/>
        <w:rPr>
          <w:color w:val="000000" w:themeColor="text1"/>
        </w:rPr>
      </w:pPr>
      <w:r w:rsidRPr="00AB2857">
        <w:rPr>
          <w:color w:val="000000" w:themeColor="text1"/>
        </w:rPr>
        <w:t xml:space="preserve">2. </w:t>
      </w:r>
      <w:proofErr w:type="spellStart"/>
      <w:r w:rsidRPr="00AB2857">
        <w:rPr>
          <w:color w:val="000000" w:themeColor="text1"/>
        </w:rPr>
        <w:t>Wireframe</w:t>
      </w:r>
      <w:proofErr w:type="spellEnd"/>
      <w:r w:rsidRPr="00AB2857">
        <w:rPr>
          <w:color w:val="000000" w:themeColor="text1"/>
        </w:rPr>
        <w:t xml:space="preserve"> — Estructura y Justificación</w:t>
      </w:r>
    </w:p>
    <w:p w:rsidR="0095701E" w:rsidRPr="00AB2857" w:rsidRDefault="00AB2857">
      <w:pPr>
        <w:rPr>
          <w:color w:val="000000" w:themeColor="text1"/>
        </w:rPr>
      </w:pPr>
      <w:r w:rsidRPr="00AB2857">
        <w:rPr>
          <w:i/>
          <w:iCs/>
          <w:color w:val="000000" w:themeColor="text1"/>
        </w:rPr>
        <w:t>Estructura de arriba hacia abajo (</w:t>
      </w:r>
      <w:proofErr w:type="spellStart"/>
      <w:r w:rsidRPr="00AB2857">
        <w:rPr>
          <w:i/>
          <w:iCs/>
          <w:color w:val="000000" w:themeColor="text1"/>
        </w:rPr>
        <w:t>Landing</w:t>
      </w:r>
      <w:proofErr w:type="spellEnd"/>
      <w:r w:rsidRPr="00AB2857">
        <w:rPr>
          <w:i/>
          <w:iCs/>
          <w:color w:val="000000" w:themeColor="text1"/>
        </w:rPr>
        <w:t xml:space="preserve"> Page — basada en diseño Bronx Bar)</w:t>
      </w:r>
    </w:p>
    <w:p w:rsidR="0095701E" w:rsidRPr="00AB2857" w:rsidRDefault="0095701E">
      <w:pPr>
        <w:rPr>
          <w:color w:val="000000" w:themeColor="text1"/>
        </w:rPr>
      </w:pPr>
    </w:p>
    <w:p w:rsidR="0095701E" w:rsidRPr="00AB2857" w:rsidRDefault="00AB2857">
      <w:pPr>
        <w:pStyle w:val="Ttulo3"/>
        <w:rPr>
          <w:color w:val="000000" w:themeColor="text1"/>
        </w:rPr>
      </w:pPr>
      <w:r w:rsidRPr="00AB2857">
        <w:rPr>
          <w:color w:val="000000" w:themeColor="text1"/>
        </w:rPr>
        <w:t>Secciones de la página</w:t>
      </w:r>
      <w:bookmarkStart w:id="0" w:name="_GoBack"/>
      <w:bookmarkEnd w:id="0"/>
    </w:p>
    <w:p w:rsidR="0095701E" w:rsidRPr="00AB2857" w:rsidRDefault="00AB2857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AB2857">
        <w:rPr>
          <w:color w:val="000000" w:themeColor="text1"/>
        </w:rPr>
        <w:t>NAVBAR (fija): Logo "</w:t>
      </w:r>
      <w:proofErr w:type="spellStart"/>
      <w:r w:rsidRPr="00AB2857">
        <w:rPr>
          <w:color w:val="000000" w:themeColor="text1"/>
        </w:rPr>
        <w:t>Brickell's</w:t>
      </w:r>
      <w:proofErr w:type="spellEnd"/>
      <w:r w:rsidRPr="00AB2857">
        <w:rPr>
          <w:color w:val="000000" w:themeColor="text1"/>
        </w:rPr>
        <w:t>" | Nosotros | Galería | Contacto</w:t>
      </w:r>
    </w:p>
    <w:p w:rsidR="0095701E" w:rsidRPr="00AB2857" w:rsidRDefault="00AB2857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AB2857">
        <w:rPr>
          <w:color w:val="000000" w:themeColor="text1"/>
        </w:rPr>
        <w:t xml:space="preserve">HERO / BANNER SLIDER (pantalla completa): </w:t>
      </w:r>
      <w:proofErr w:type="spellStart"/>
      <w:r w:rsidRPr="00AB2857">
        <w:rPr>
          <w:color w:val="000000" w:themeColor="text1"/>
        </w:rPr>
        <w:t>Slide</w:t>
      </w:r>
      <w:proofErr w:type="spellEnd"/>
      <w:r w:rsidRPr="00AB2857">
        <w:rPr>
          <w:color w:val="000000" w:themeColor="text1"/>
        </w:rPr>
        <w:t xml:space="preserve"> 1: Eventos / </w:t>
      </w:r>
      <w:proofErr w:type="spellStart"/>
      <w:r w:rsidRPr="00AB2857">
        <w:rPr>
          <w:color w:val="000000" w:themeColor="text1"/>
        </w:rPr>
        <w:t>Slide</w:t>
      </w:r>
      <w:proofErr w:type="spellEnd"/>
      <w:r w:rsidRPr="00AB2857">
        <w:rPr>
          <w:color w:val="000000" w:themeColor="text1"/>
        </w:rPr>
        <w:t xml:space="preserve"> 2: Tragos / </w:t>
      </w:r>
      <w:proofErr w:type="spellStart"/>
      <w:r w:rsidRPr="00AB2857">
        <w:rPr>
          <w:color w:val="000000" w:themeColor="text1"/>
        </w:rPr>
        <w:t>Slide</w:t>
      </w:r>
      <w:proofErr w:type="spellEnd"/>
      <w:r w:rsidRPr="00AB2857">
        <w:rPr>
          <w:color w:val="000000" w:themeColor="text1"/>
        </w:rPr>
        <w:t xml:space="preserve"> 3 — con el </w:t>
      </w:r>
      <w:proofErr w:type="spellStart"/>
      <w:r w:rsidRPr="00AB2857">
        <w:rPr>
          <w:color w:val="000000" w:themeColor="text1"/>
        </w:rPr>
        <w:t>tagline</w:t>
      </w:r>
      <w:proofErr w:type="spellEnd"/>
      <w:r w:rsidRPr="00AB2857">
        <w:rPr>
          <w:color w:val="000000" w:themeColor="text1"/>
        </w:rPr>
        <w:t xml:space="preserve"> NECOCHEA — LA NOCHE EMPIEZA ACÁ y </w:t>
      </w:r>
      <w:proofErr w:type="spellStart"/>
      <w:r w:rsidRPr="00AB2857">
        <w:rPr>
          <w:color w:val="000000" w:themeColor="text1"/>
        </w:rPr>
        <w:t>dots</w:t>
      </w:r>
      <w:proofErr w:type="spellEnd"/>
      <w:r w:rsidRPr="00AB2857">
        <w:rPr>
          <w:color w:val="000000" w:themeColor="text1"/>
        </w:rPr>
        <w:t xml:space="preserve"> de slider</w:t>
      </w:r>
    </w:p>
    <w:p w:rsidR="0095701E" w:rsidRPr="00AB2857" w:rsidRDefault="00AB2857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AB2857">
        <w:rPr>
          <w:color w:val="000000" w:themeColor="text1"/>
        </w:rPr>
        <w:t xml:space="preserve">TRAGOS &amp; NOCHE </w:t>
      </w:r>
      <w:r w:rsidRPr="00AB2857">
        <w:rPr>
          <w:color w:val="000000" w:themeColor="text1"/>
        </w:rPr>
        <w:t>(</w:t>
      </w:r>
      <w:proofErr w:type="spellStart"/>
      <w:r w:rsidRPr="00AB2857">
        <w:rPr>
          <w:color w:val="000000" w:themeColor="text1"/>
        </w:rPr>
        <w:t>About</w:t>
      </w:r>
      <w:proofErr w:type="spellEnd"/>
      <w:r w:rsidRPr="00AB2857">
        <w:rPr>
          <w:color w:val="000000" w:themeColor="text1"/>
        </w:rPr>
        <w:t xml:space="preserve">): Grilla 2×2 de imágenes a la izquierda + lista de productos a la derecha (Carta completa, Combos, Tragos clásicos, Cervezas / </w:t>
      </w:r>
      <w:proofErr w:type="spellStart"/>
      <w:r w:rsidRPr="00AB2857">
        <w:rPr>
          <w:color w:val="000000" w:themeColor="text1"/>
        </w:rPr>
        <w:t>Shots</w:t>
      </w:r>
      <w:proofErr w:type="spellEnd"/>
      <w:r w:rsidRPr="00AB2857">
        <w:rPr>
          <w:color w:val="000000" w:themeColor="text1"/>
        </w:rPr>
        <w:t>)</w:t>
      </w:r>
    </w:p>
    <w:p w:rsidR="0095701E" w:rsidRPr="00AB2857" w:rsidRDefault="00AB2857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AB2857">
        <w:rPr>
          <w:color w:val="000000" w:themeColor="text1"/>
        </w:rPr>
        <w:t>CTA BANNER — "Tu Noche VIP": Texto RESERVÁ TU MESA + descripción + botón de acción [RESERVAR AHORA]</w:t>
      </w:r>
    </w:p>
    <w:p w:rsidR="0095701E" w:rsidRPr="00AB2857" w:rsidRDefault="00AB2857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AB2857">
        <w:rPr>
          <w:color w:val="000000" w:themeColor="text1"/>
        </w:rPr>
        <w:t>GALERÍA (</w:t>
      </w:r>
      <w:proofErr w:type="spellStart"/>
      <w:r w:rsidRPr="00AB2857">
        <w:rPr>
          <w:color w:val="000000" w:themeColor="text1"/>
        </w:rPr>
        <w:t>layout</w:t>
      </w:r>
      <w:proofErr w:type="spellEnd"/>
      <w:r w:rsidRPr="00AB2857">
        <w:rPr>
          <w:color w:val="000000" w:themeColor="text1"/>
        </w:rPr>
        <w:t xml:space="preserve"> mixto estilo Bronx): Fila de 2 fotos grandes → fila de 4 fotos chicas → fila de 2 fotos grandes</w:t>
      </w:r>
    </w:p>
    <w:p w:rsidR="0095701E" w:rsidRPr="00AB2857" w:rsidRDefault="00AB2857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AB2857">
        <w:rPr>
          <w:color w:val="000000" w:themeColor="text1"/>
        </w:rPr>
        <w:t>CONTACTO: Formulario (Nombre, Email, Teléfono, Mensaje, botón ENVIAR) a la izquierda + datos del lugar (dirección, teléfono, horario, redes) a la derecha + map</w:t>
      </w:r>
      <w:r w:rsidRPr="00AB2857">
        <w:rPr>
          <w:color w:val="000000" w:themeColor="text1"/>
        </w:rPr>
        <w:t xml:space="preserve">a de Google </w:t>
      </w:r>
      <w:proofErr w:type="spellStart"/>
      <w:r w:rsidRPr="00AB2857">
        <w:rPr>
          <w:color w:val="000000" w:themeColor="text1"/>
        </w:rPr>
        <w:t>Maps</w:t>
      </w:r>
      <w:proofErr w:type="spellEnd"/>
      <w:r w:rsidRPr="00AB2857">
        <w:rPr>
          <w:color w:val="000000" w:themeColor="text1"/>
        </w:rPr>
        <w:t xml:space="preserve"> debajo</w:t>
      </w:r>
    </w:p>
    <w:p w:rsidR="0095701E" w:rsidRPr="00AB2857" w:rsidRDefault="00AB2857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AB2857">
        <w:rPr>
          <w:color w:val="000000" w:themeColor="text1"/>
        </w:rPr>
        <w:t xml:space="preserve">FOOTER: Logo | íconos IG, FB, TK | © 2026 </w:t>
      </w:r>
      <w:proofErr w:type="spellStart"/>
      <w:r w:rsidRPr="00AB2857">
        <w:rPr>
          <w:color w:val="000000" w:themeColor="text1"/>
        </w:rPr>
        <w:t>Brickell's</w:t>
      </w:r>
      <w:proofErr w:type="spellEnd"/>
    </w:p>
    <w:p w:rsidR="0095701E" w:rsidRPr="00AB2857" w:rsidRDefault="0095701E">
      <w:pPr>
        <w:rPr>
          <w:color w:val="000000" w:themeColor="text1"/>
        </w:rPr>
      </w:pPr>
    </w:p>
    <w:p w:rsidR="0095701E" w:rsidRPr="00AB2857" w:rsidRDefault="00AB2857">
      <w:pPr>
        <w:pStyle w:val="Ttulo2"/>
        <w:rPr>
          <w:color w:val="000000" w:themeColor="text1"/>
        </w:rPr>
      </w:pPr>
      <w:r w:rsidRPr="00AB2857">
        <w:rPr>
          <w:color w:val="000000" w:themeColor="text1"/>
        </w:rPr>
        <w:t>Justificación del diseño (basado en estructura Bronx Bar)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proofErr w:type="spellStart"/>
      <w:r w:rsidRPr="00AB2857">
        <w:rPr>
          <w:b/>
          <w:bCs/>
          <w:color w:val="000000" w:themeColor="text1"/>
        </w:rPr>
        <w:t>Navbar</w:t>
      </w:r>
      <w:proofErr w:type="spellEnd"/>
      <w:r w:rsidRPr="00AB2857">
        <w:rPr>
          <w:b/>
          <w:bCs/>
          <w:color w:val="000000" w:themeColor="text1"/>
        </w:rPr>
        <w:t xml:space="preserve"> fija con </w:t>
      </w:r>
      <w:proofErr w:type="spellStart"/>
      <w:r w:rsidRPr="00AB2857">
        <w:rPr>
          <w:b/>
          <w:bCs/>
          <w:color w:val="000000" w:themeColor="text1"/>
        </w:rPr>
        <w:t>backdrop</w:t>
      </w:r>
      <w:proofErr w:type="spellEnd"/>
      <w:r w:rsidRPr="00AB2857">
        <w:rPr>
          <w:b/>
          <w:bCs/>
          <w:color w:val="000000" w:themeColor="text1"/>
        </w:rPr>
        <w:t xml:space="preserve"> </w:t>
      </w:r>
      <w:proofErr w:type="spellStart"/>
      <w:r w:rsidRPr="00AB2857">
        <w:rPr>
          <w:b/>
          <w:bCs/>
          <w:color w:val="000000" w:themeColor="text1"/>
        </w:rPr>
        <w:t>blur</w:t>
      </w:r>
      <w:proofErr w:type="spellEnd"/>
      <w:r w:rsidRPr="00AB2857">
        <w:rPr>
          <w:b/>
          <w:bCs/>
          <w:color w:val="000000" w:themeColor="text1"/>
        </w:rPr>
        <w:t xml:space="preserve">: </w:t>
      </w:r>
      <w:r w:rsidRPr="00AB2857">
        <w:rPr>
          <w:color w:val="000000" w:themeColor="text1"/>
        </w:rPr>
        <w:t xml:space="preserve">Navegación rápida sin </w:t>
      </w:r>
      <w:proofErr w:type="spellStart"/>
      <w:r w:rsidRPr="00AB2857">
        <w:rPr>
          <w:color w:val="000000" w:themeColor="text1"/>
        </w:rPr>
        <w:t>scroll</w:t>
      </w:r>
      <w:proofErr w:type="spellEnd"/>
      <w:r w:rsidRPr="00AB2857">
        <w:rPr>
          <w:color w:val="000000" w:themeColor="text1"/>
        </w:rPr>
        <w:t>. El público joven que entra desde el celular a las 2AM neces</w:t>
      </w:r>
      <w:r w:rsidRPr="00AB2857">
        <w:rPr>
          <w:color w:val="000000" w:themeColor="text1"/>
        </w:rPr>
        <w:t xml:space="preserve">ita acceso directo a la </w:t>
      </w:r>
      <w:proofErr w:type="spellStart"/>
      <w:r w:rsidRPr="00AB2857">
        <w:rPr>
          <w:color w:val="000000" w:themeColor="text1"/>
        </w:rPr>
        <w:t>info</w:t>
      </w:r>
      <w:proofErr w:type="spellEnd"/>
      <w:r w:rsidRPr="00AB2857">
        <w:rPr>
          <w:color w:val="000000" w:themeColor="text1"/>
        </w:rPr>
        <w:t xml:space="preserve"> clave.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Hero con Slider: </w:t>
      </w:r>
      <w:r w:rsidRPr="00AB2857">
        <w:rPr>
          <w:color w:val="000000" w:themeColor="text1"/>
        </w:rPr>
        <w:t>Igual que Bronx Bar, muestra múltiples facetas del lugar (eventos, tragos, ambiente) en rotación. Genera impacto visual y cuenta la historia del boliche sin que el usuario haga nada.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>Sección "Tragos &amp; No</w:t>
      </w:r>
      <w:r w:rsidRPr="00AB2857">
        <w:rPr>
          <w:b/>
          <w:bCs/>
          <w:color w:val="000000" w:themeColor="text1"/>
        </w:rPr>
        <w:t xml:space="preserve">che" (estilo </w:t>
      </w:r>
      <w:proofErr w:type="spellStart"/>
      <w:r w:rsidRPr="00AB2857">
        <w:rPr>
          <w:b/>
          <w:bCs/>
          <w:color w:val="000000" w:themeColor="text1"/>
        </w:rPr>
        <w:t>About</w:t>
      </w:r>
      <w:proofErr w:type="spellEnd"/>
      <w:r w:rsidRPr="00AB2857">
        <w:rPr>
          <w:b/>
          <w:bCs/>
          <w:color w:val="000000" w:themeColor="text1"/>
        </w:rPr>
        <w:t xml:space="preserve"> de Bronx): </w:t>
      </w:r>
      <w:r w:rsidRPr="00AB2857">
        <w:rPr>
          <w:color w:val="000000" w:themeColor="text1"/>
        </w:rPr>
        <w:t xml:space="preserve">Grilla 2x2 de imágenes a la izquierda + lista de productos a la derecha. Replica exactamente el </w:t>
      </w:r>
      <w:proofErr w:type="spellStart"/>
      <w:r w:rsidRPr="00AB2857">
        <w:rPr>
          <w:color w:val="000000" w:themeColor="text1"/>
        </w:rPr>
        <w:t>layout</w:t>
      </w:r>
      <w:proofErr w:type="spellEnd"/>
      <w:r w:rsidRPr="00AB2857">
        <w:rPr>
          <w:color w:val="000000" w:themeColor="text1"/>
        </w:rPr>
        <w:t xml:space="preserve"> de Bronx Bar donde muestran su menú. Resuelve: "¿qué puedo tomar?".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CTA Banner intermedio: </w:t>
      </w:r>
      <w:r w:rsidRPr="00AB2857">
        <w:rPr>
          <w:color w:val="000000" w:themeColor="text1"/>
        </w:rPr>
        <w:t>Equivalente a la sección "Tu Lug</w:t>
      </w:r>
      <w:r w:rsidRPr="00AB2857">
        <w:rPr>
          <w:color w:val="000000" w:themeColor="text1"/>
        </w:rPr>
        <w:t xml:space="preserve">ar" de Bronx Bar. Rompe el flujo con una propuesta directa: reservar mesa VIP. Genera conversión en el punto medio del </w:t>
      </w:r>
      <w:proofErr w:type="spellStart"/>
      <w:r w:rsidRPr="00AB2857">
        <w:rPr>
          <w:color w:val="000000" w:themeColor="text1"/>
        </w:rPr>
        <w:t>scroll</w:t>
      </w:r>
      <w:proofErr w:type="spellEnd"/>
      <w:r w:rsidRPr="00AB2857">
        <w:rPr>
          <w:color w:val="000000" w:themeColor="text1"/>
        </w:rPr>
        <w:t>.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Galería mixta: </w:t>
      </w:r>
      <w:r w:rsidRPr="00AB2857">
        <w:rPr>
          <w:color w:val="000000" w:themeColor="text1"/>
        </w:rPr>
        <w:t xml:space="preserve">Mismo concepto que Bronx: filas de 2 fotos grandes + fila de 4 chicas + filas de 2 grandes. Este </w:t>
      </w:r>
      <w:proofErr w:type="spellStart"/>
      <w:r w:rsidRPr="00AB2857">
        <w:rPr>
          <w:color w:val="000000" w:themeColor="text1"/>
        </w:rPr>
        <w:t>layout</w:t>
      </w:r>
      <w:proofErr w:type="spellEnd"/>
      <w:r w:rsidRPr="00AB2857">
        <w:rPr>
          <w:color w:val="000000" w:themeColor="text1"/>
        </w:rPr>
        <w:t xml:space="preserve"> da dinamis</w:t>
      </w:r>
      <w:r w:rsidRPr="00AB2857">
        <w:rPr>
          <w:color w:val="000000" w:themeColor="text1"/>
        </w:rPr>
        <w:t>mo visual y muestra muchas fotos sin saturar.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Contacto con formulario + </w:t>
      </w:r>
      <w:proofErr w:type="spellStart"/>
      <w:r w:rsidRPr="00AB2857">
        <w:rPr>
          <w:b/>
          <w:bCs/>
          <w:color w:val="000000" w:themeColor="text1"/>
        </w:rPr>
        <w:t>info</w:t>
      </w:r>
      <w:proofErr w:type="spellEnd"/>
      <w:r w:rsidRPr="00AB2857">
        <w:rPr>
          <w:b/>
          <w:bCs/>
          <w:color w:val="000000" w:themeColor="text1"/>
        </w:rPr>
        <w:t xml:space="preserve"> + mapa: </w:t>
      </w:r>
      <w:r w:rsidRPr="00AB2857">
        <w:rPr>
          <w:color w:val="000000" w:themeColor="text1"/>
        </w:rPr>
        <w:t>Formulario a la izquierda, datos del lugar a la derecha, mapa debajo. El turista puede escribir, llamar o directamente ver cómo llegar.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proofErr w:type="spellStart"/>
      <w:r w:rsidRPr="00AB2857">
        <w:rPr>
          <w:b/>
          <w:bCs/>
          <w:color w:val="000000" w:themeColor="text1"/>
        </w:rPr>
        <w:t>Footer</w:t>
      </w:r>
      <w:proofErr w:type="spellEnd"/>
      <w:r w:rsidRPr="00AB2857">
        <w:rPr>
          <w:b/>
          <w:bCs/>
          <w:color w:val="000000" w:themeColor="text1"/>
        </w:rPr>
        <w:t xml:space="preserve"> minimalista: </w:t>
      </w:r>
      <w:r w:rsidRPr="00AB2857">
        <w:rPr>
          <w:color w:val="000000" w:themeColor="text1"/>
        </w:rPr>
        <w:t xml:space="preserve">Logo centrado, </w:t>
      </w:r>
      <w:r w:rsidRPr="00AB2857">
        <w:rPr>
          <w:color w:val="000000" w:themeColor="text1"/>
        </w:rPr>
        <w:t>íconos de redes sociales y copyright. Cierre limpio.</w:t>
      </w:r>
    </w:p>
    <w:p w:rsidR="0095701E" w:rsidRPr="00AB2857" w:rsidRDefault="0095701E">
      <w:pPr>
        <w:rPr>
          <w:color w:val="000000" w:themeColor="text1"/>
        </w:rPr>
      </w:pPr>
    </w:p>
    <w:p w:rsidR="003D3A40" w:rsidRPr="00AB2857" w:rsidRDefault="003D3A40">
      <w:pPr>
        <w:pStyle w:val="Ttulo1"/>
        <w:rPr>
          <w:color w:val="000000" w:themeColor="text1"/>
        </w:rPr>
      </w:pPr>
      <w:r w:rsidRPr="00AB2857">
        <w:rPr>
          <w:color w:val="000000" w:themeColor="text1"/>
        </w:rPr>
        <w:lastRenderedPageBreak/>
        <w:drawing>
          <wp:inline distT="0" distB="0" distL="0" distR="0" wp14:anchorId="36203895" wp14:editId="1C5B3AAE">
            <wp:extent cx="5731510" cy="297624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A40" w:rsidRPr="00AB2857" w:rsidRDefault="003D3A40">
      <w:pPr>
        <w:pStyle w:val="Ttulo1"/>
        <w:rPr>
          <w:color w:val="000000" w:themeColor="text1"/>
        </w:rPr>
      </w:pPr>
      <w:r w:rsidRPr="00AB2857">
        <w:rPr>
          <w:color w:val="000000" w:themeColor="text1"/>
        </w:rPr>
        <w:drawing>
          <wp:inline distT="0" distB="0" distL="0" distR="0" wp14:anchorId="40BCFD16" wp14:editId="712A9B24">
            <wp:extent cx="5731510" cy="2663825"/>
            <wp:effectExtent l="0" t="0" r="254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A40" w:rsidRPr="00AB2857" w:rsidRDefault="003D3A40">
      <w:pPr>
        <w:pStyle w:val="Ttulo1"/>
        <w:rPr>
          <w:color w:val="000000" w:themeColor="text1"/>
        </w:rPr>
      </w:pPr>
      <w:r w:rsidRPr="00AB2857">
        <w:rPr>
          <w:color w:val="000000" w:themeColor="text1"/>
        </w:rPr>
        <w:lastRenderedPageBreak/>
        <w:drawing>
          <wp:inline distT="0" distB="0" distL="0" distR="0" wp14:anchorId="4CA1EC41" wp14:editId="690AD3CB">
            <wp:extent cx="5731510" cy="288480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A40" w:rsidRPr="00AB2857" w:rsidRDefault="003D3A40">
      <w:pPr>
        <w:pStyle w:val="Ttulo1"/>
        <w:rPr>
          <w:color w:val="000000" w:themeColor="text1"/>
        </w:rPr>
      </w:pPr>
      <w:r w:rsidRPr="00AB2857">
        <w:rPr>
          <w:color w:val="000000" w:themeColor="text1"/>
        </w:rPr>
        <w:drawing>
          <wp:inline distT="0" distB="0" distL="0" distR="0" wp14:anchorId="6E5AFF49" wp14:editId="514443DD">
            <wp:extent cx="5731510" cy="3201670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857" w:rsidRPr="00AB2857" w:rsidRDefault="00AB2857">
      <w:pPr>
        <w:pStyle w:val="Ttulo1"/>
        <w:rPr>
          <w:color w:val="000000" w:themeColor="text1"/>
        </w:rPr>
      </w:pPr>
    </w:p>
    <w:p w:rsidR="00AB2857" w:rsidRPr="00AB2857" w:rsidRDefault="00AB2857">
      <w:pPr>
        <w:pStyle w:val="Ttulo1"/>
        <w:rPr>
          <w:color w:val="000000" w:themeColor="text1"/>
        </w:rPr>
      </w:pPr>
    </w:p>
    <w:p w:rsidR="00AB2857" w:rsidRPr="00AB2857" w:rsidRDefault="00AB2857">
      <w:pPr>
        <w:pStyle w:val="Ttulo1"/>
        <w:rPr>
          <w:color w:val="000000" w:themeColor="text1"/>
        </w:rPr>
      </w:pPr>
    </w:p>
    <w:p w:rsidR="00AB2857" w:rsidRPr="00AB2857" w:rsidRDefault="00AB2857">
      <w:pPr>
        <w:pStyle w:val="Ttulo1"/>
        <w:rPr>
          <w:color w:val="000000" w:themeColor="text1"/>
        </w:rPr>
      </w:pPr>
    </w:p>
    <w:p w:rsidR="00AB2857" w:rsidRPr="00AB2857" w:rsidRDefault="00AB2857">
      <w:pPr>
        <w:pStyle w:val="Ttulo1"/>
        <w:rPr>
          <w:color w:val="000000" w:themeColor="text1"/>
        </w:rPr>
      </w:pPr>
    </w:p>
    <w:p w:rsidR="0095701E" w:rsidRPr="00AB2857" w:rsidRDefault="00AB2857">
      <w:pPr>
        <w:pStyle w:val="Ttulo1"/>
        <w:rPr>
          <w:color w:val="000000" w:themeColor="text1"/>
        </w:rPr>
      </w:pPr>
      <w:r w:rsidRPr="00AB2857">
        <w:rPr>
          <w:color w:val="000000" w:themeColor="text1"/>
        </w:rPr>
        <w:lastRenderedPageBreak/>
        <w:t xml:space="preserve">3. </w:t>
      </w:r>
      <w:proofErr w:type="spellStart"/>
      <w:r w:rsidRPr="00AB2857">
        <w:rPr>
          <w:color w:val="000000" w:themeColor="text1"/>
        </w:rPr>
        <w:t>Mockup</w:t>
      </w:r>
      <w:proofErr w:type="spellEnd"/>
    </w:p>
    <w:p w:rsidR="0095701E" w:rsidRPr="00AB2857" w:rsidRDefault="00AB2857">
      <w:pPr>
        <w:rPr>
          <w:color w:val="000000" w:themeColor="text1"/>
        </w:rPr>
      </w:pPr>
      <w:r w:rsidRPr="00AB2857">
        <w:rPr>
          <w:color w:val="000000" w:themeColor="text1"/>
        </w:rPr>
        <w:t xml:space="preserve">El </w:t>
      </w:r>
      <w:proofErr w:type="spellStart"/>
      <w:r w:rsidRPr="00AB2857">
        <w:rPr>
          <w:color w:val="000000" w:themeColor="text1"/>
        </w:rPr>
        <w:t>mockup</w:t>
      </w:r>
      <w:proofErr w:type="spellEnd"/>
      <w:r w:rsidRPr="00AB2857">
        <w:rPr>
          <w:color w:val="000000" w:themeColor="text1"/>
        </w:rPr>
        <w:t xml:space="preserve"> aplica la paleta completa de 8 colores y las tipografías sobre la estructura del </w:t>
      </w:r>
      <w:proofErr w:type="spellStart"/>
      <w:r w:rsidRPr="00AB2857">
        <w:rPr>
          <w:color w:val="000000" w:themeColor="text1"/>
        </w:rPr>
        <w:t>wireframe</w:t>
      </w:r>
      <w:proofErr w:type="spellEnd"/>
      <w:r w:rsidRPr="00AB2857">
        <w:rPr>
          <w:color w:val="000000" w:themeColor="text1"/>
        </w:rPr>
        <w:t>. Se adjunta como mockup_brickells.html para abrir en el navegador.</w:t>
      </w:r>
    </w:p>
    <w:p w:rsidR="0095701E" w:rsidRPr="00AB2857" w:rsidRDefault="0095701E">
      <w:pPr>
        <w:rPr>
          <w:color w:val="000000" w:themeColor="text1"/>
        </w:rPr>
      </w:pPr>
    </w:p>
    <w:p w:rsidR="0095701E" w:rsidRPr="00AB2857" w:rsidRDefault="00AB2857">
      <w:pPr>
        <w:pStyle w:val="Ttulo2"/>
        <w:rPr>
          <w:color w:val="000000" w:themeColor="text1"/>
        </w:rPr>
      </w:pPr>
      <w:r w:rsidRPr="00AB2857">
        <w:rPr>
          <w:color w:val="000000" w:themeColor="text1"/>
        </w:rPr>
        <w:t>Aplicación de colores e</w:t>
      </w:r>
      <w:r w:rsidRPr="00AB2857">
        <w:rPr>
          <w:color w:val="000000" w:themeColor="text1"/>
        </w:rPr>
        <w:t xml:space="preserve">n el </w:t>
      </w:r>
      <w:proofErr w:type="spellStart"/>
      <w:r w:rsidRPr="00AB2857">
        <w:rPr>
          <w:color w:val="000000" w:themeColor="text1"/>
        </w:rPr>
        <w:t>mockup</w:t>
      </w:r>
      <w:proofErr w:type="spellEnd"/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Fondo general: </w:t>
      </w:r>
      <w:r w:rsidRPr="00AB2857">
        <w:rPr>
          <w:color w:val="000000" w:themeColor="text1"/>
        </w:rPr>
        <w:t>Índigo oscuro #363565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Textos principales: </w:t>
      </w:r>
      <w:r w:rsidRPr="00AB2857">
        <w:rPr>
          <w:color w:val="000000" w:themeColor="text1"/>
        </w:rPr>
        <w:t>Gris claro #E9E8F0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Logo y títulos destacados: </w:t>
      </w:r>
      <w:r w:rsidRPr="00AB2857">
        <w:rPr>
          <w:color w:val="000000" w:themeColor="text1"/>
        </w:rPr>
        <w:t>Azul eléctrico #2D88FB (</w:t>
      </w:r>
      <w:proofErr w:type="spellStart"/>
      <w:r w:rsidRPr="00AB2857">
        <w:rPr>
          <w:color w:val="000000" w:themeColor="text1"/>
        </w:rPr>
        <w:t>Orbitron</w:t>
      </w:r>
      <w:proofErr w:type="spellEnd"/>
      <w:r w:rsidRPr="00AB2857">
        <w:rPr>
          <w:color w:val="000000" w:themeColor="text1"/>
        </w:rPr>
        <w:t>)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Títulos de sección: </w:t>
      </w:r>
      <w:r w:rsidRPr="00AB2857">
        <w:rPr>
          <w:color w:val="000000" w:themeColor="text1"/>
        </w:rPr>
        <w:t>Celeste #63B4FC (</w:t>
      </w:r>
      <w:proofErr w:type="spellStart"/>
      <w:r w:rsidRPr="00AB2857">
        <w:rPr>
          <w:color w:val="000000" w:themeColor="text1"/>
        </w:rPr>
        <w:t>Orbitron</w:t>
      </w:r>
      <w:proofErr w:type="spellEnd"/>
      <w:r w:rsidRPr="00AB2857">
        <w:rPr>
          <w:color w:val="000000" w:themeColor="text1"/>
        </w:rPr>
        <w:t>)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Bordes y líneas: </w:t>
      </w:r>
      <w:r w:rsidRPr="00AB2857">
        <w:rPr>
          <w:color w:val="000000" w:themeColor="text1"/>
        </w:rPr>
        <w:t>Púrpura-azul #7C86F3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Textos secundarios / </w:t>
      </w:r>
      <w:proofErr w:type="spellStart"/>
      <w:r w:rsidRPr="00AB2857">
        <w:rPr>
          <w:b/>
          <w:bCs/>
          <w:color w:val="000000" w:themeColor="text1"/>
        </w:rPr>
        <w:t>labels</w:t>
      </w:r>
      <w:proofErr w:type="spellEnd"/>
      <w:r w:rsidRPr="00AB2857">
        <w:rPr>
          <w:b/>
          <w:bCs/>
          <w:color w:val="000000" w:themeColor="text1"/>
        </w:rPr>
        <w:t xml:space="preserve">: </w:t>
      </w:r>
      <w:r w:rsidRPr="00AB2857">
        <w:rPr>
          <w:color w:val="000000" w:themeColor="text1"/>
        </w:rPr>
        <w:t>Lavanda #A1B3FB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Bajadas descriptivas: </w:t>
      </w:r>
      <w:r w:rsidRPr="00AB2857">
        <w:rPr>
          <w:color w:val="000000" w:themeColor="text1"/>
        </w:rPr>
        <w:t>Lila #CCA4FA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Botones CTA (Reservar, Enviar): </w:t>
      </w:r>
      <w:r w:rsidRPr="00AB2857">
        <w:rPr>
          <w:color w:val="000000" w:themeColor="text1"/>
        </w:rPr>
        <w:t xml:space="preserve">Rojo #C50810 con </w:t>
      </w:r>
      <w:proofErr w:type="spellStart"/>
      <w:r w:rsidRPr="00AB2857">
        <w:rPr>
          <w:color w:val="000000" w:themeColor="text1"/>
        </w:rPr>
        <w:t>hover</w:t>
      </w:r>
      <w:proofErr w:type="spellEnd"/>
      <w:r w:rsidRPr="00AB2857">
        <w:rPr>
          <w:color w:val="000000" w:themeColor="text1"/>
        </w:rPr>
        <w:t xml:space="preserve"> </w:t>
      </w:r>
      <w:proofErr w:type="spellStart"/>
      <w:r w:rsidRPr="00AB2857">
        <w:rPr>
          <w:color w:val="000000" w:themeColor="text1"/>
        </w:rPr>
        <w:t>glow</w:t>
      </w:r>
      <w:proofErr w:type="spellEnd"/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AB2857">
        <w:rPr>
          <w:b/>
          <w:bCs/>
          <w:color w:val="000000" w:themeColor="text1"/>
        </w:rPr>
        <w:t xml:space="preserve">Gradientes decorativos: </w:t>
      </w:r>
      <w:r w:rsidRPr="00AB2857">
        <w:rPr>
          <w:color w:val="000000" w:themeColor="text1"/>
        </w:rPr>
        <w:t>de #2D88FB a #CCA4FA</w:t>
      </w:r>
    </w:p>
    <w:p w:rsidR="0095701E" w:rsidRPr="00AB2857" w:rsidRDefault="00AB2857">
      <w:pPr>
        <w:pStyle w:val="Prrafodelista"/>
        <w:numPr>
          <w:ilvl w:val="0"/>
          <w:numId w:val="2"/>
        </w:numPr>
        <w:rPr>
          <w:color w:val="000000" w:themeColor="text1"/>
        </w:rPr>
      </w:pPr>
      <w:proofErr w:type="spellStart"/>
      <w:r w:rsidRPr="00AB2857">
        <w:rPr>
          <w:b/>
          <w:bCs/>
          <w:color w:val="000000" w:themeColor="text1"/>
        </w:rPr>
        <w:t>Footer</w:t>
      </w:r>
      <w:proofErr w:type="spellEnd"/>
      <w:r w:rsidRPr="00AB2857">
        <w:rPr>
          <w:b/>
          <w:bCs/>
          <w:color w:val="000000" w:themeColor="text1"/>
        </w:rPr>
        <w:t xml:space="preserve">: </w:t>
      </w:r>
      <w:r w:rsidRPr="00AB2857">
        <w:rPr>
          <w:color w:val="000000" w:themeColor="text1"/>
        </w:rPr>
        <w:t>Fondo más oscuro #2A2953</w:t>
      </w:r>
    </w:p>
    <w:p w:rsidR="003D3A40" w:rsidRPr="00AB2857" w:rsidRDefault="003D3A40" w:rsidP="003D3A40">
      <w:pPr>
        <w:pStyle w:val="Prrafodelista"/>
        <w:ind w:left="720"/>
        <w:rPr>
          <w:color w:val="000000" w:themeColor="text1"/>
        </w:rPr>
      </w:pPr>
    </w:p>
    <w:p w:rsidR="003D3A40" w:rsidRDefault="003D3A40" w:rsidP="003D3A40">
      <w:pPr>
        <w:pStyle w:val="Prrafodelista"/>
        <w:ind w:left="720"/>
      </w:pPr>
      <w:r w:rsidRPr="003D3A40">
        <w:drawing>
          <wp:inline distT="0" distB="0" distL="0" distR="0" wp14:anchorId="086D77EE" wp14:editId="0563C619">
            <wp:extent cx="5731510" cy="2800350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A40" w:rsidRDefault="003D3A40" w:rsidP="003D3A40">
      <w:pPr>
        <w:pStyle w:val="Prrafodelista"/>
        <w:ind w:left="720"/>
      </w:pPr>
    </w:p>
    <w:p w:rsidR="003D3A40" w:rsidRDefault="003D3A40" w:rsidP="003D3A40">
      <w:pPr>
        <w:pStyle w:val="Prrafodelista"/>
        <w:ind w:left="720"/>
      </w:pPr>
      <w:r w:rsidRPr="003D3A40">
        <w:lastRenderedPageBreak/>
        <w:drawing>
          <wp:inline distT="0" distB="0" distL="0" distR="0" wp14:anchorId="1E936F95" wp14:editId="40BE5CC2">
            <wp:extent cx="5731510" cy="3254375"/>
            <wp:effectExtent l="0" t="0" r="254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857" w:rsidRDefault="00AB2857" w:rsidP="003D3A40">
      <w:pPr>
        <w:pStyle w:val="Prrafodelista"/>
        <w:ind w:left="720"/>
      </w:pPr>
    </w:p>
    <w:p w:rsidR="003D3A40" w:rsidRDefault="003D3A40" w:rsidP="003D3A40">
      <w:pPr>
        <w:pStyle w:val="Prrafodelista"/>
        <w:ind w:left="720"/>
      </w:pPr>
      <w:r w:rsidRPr="003D3A40">
        <w:drawing>
          <wp:inline distT="0" distB="0" distL="0" distR="0" wp14:anchorId="3F9C6749" wp14:editId="4C8E3719">
            <wp:extent cx="5731510" cy="3463290"/>
            <wp:effectExtent l="0" t="0" r="254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A40" w:rsidRDefault="003D3A40" w:rsidP="003D3A40">
      <w:pPr>
        <w:pStyle w:val="Prrafodelista"/>
        <w:ind w:left="720"/>
      </w:pPr>
    </w:p>
    <w:p w:rsidR="003D3A40" w:rsidRDefault="003D3A40" w:rsidP="003D3A40">
      <w:pPr>
        <w:pStyle w:val="Prrafodelista"/>
        <w:ind w:left="720"/>
      </w:pPr>
      <w:r w:rsidRPr="003D3A40">
        <w:lastRenderedPageBreak/>
        <w:drawing>
          <wp:inline distT="0" distB="0" distL="0" distR="0" wp14:anchorId="2632C19C" wp14:editId="676584FD">
            <wp:extent cx="5731510" cy="3786505"/>
            <wp:effectExtent l="0" t="0" r="254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A40" w:rsidRPr="003D3A40" w:rsidRDefault="003D3A40" w:rsidP="003D3A40">
      <w:pPr>
        <w:pStyle w:val="Ttulo2"/>
      </w:pPr>
      <w:r w:rsidRPr="003D3A40">
        <w:t xml:space="preserve">Para realizar todo el diseño me base en la página de Bronx Bar, la </w:t>
      </w:r>
      <w:proofErr w:type="gramStart"/>
      <w:r w:rsidRPr="003D3A40">
        <w:t>verdad</w:t>
      </w:r>
      <w:proofErr w:type="gramEnd"/>
      <w:r w:rsidRPr="003D3A40">
        <w:t xml:space="preserve"> que tiene cosas muy interesantes de como mostrar imágenes y sus productos.</w:t>
      </w:r>
    </w:p>
    <w:p w:rsidR="003D3A40" w:rsidRDefault="003D3A40" w:rsidP="003D3A40">
      <w:pPr>
        <w:pStyle w:val="Ttulo2"/>
      </w:pPr>
    </w:p>
    <w:p w:rsidR="003D3A40" w:rsidRDefault="003D3A40" w:rsidP="003D3A40">
      <w:pPr>
        <w:pStyle w:val="Prrafodelista"/>
        <w:ind w:left="720"/>
      </w:pPr>
    </w:p>
    <w:sectPr w:rsidR="003D3A4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E3219F"/>
    <w:multiLevelType w:val="hybridMultilevel"/>
    <w:tmpl w:val="0CFC8200"/>
    <w:lvl w:ilvl="0" w:tplc="B85E9838">
      <w:start w:val="1"/>
      <w:numFmt w:val="bullet"/>
      <w:lvlText w:val="●"/>
      <w:lvlJc w:val="left"/>
      <w:pPr>
        <w:ind w:left="720" w:hanging="360"/>
      </w:pPr>
    </w:lvl>
    <w:lvl w:ilvl="1" w:tplc="2C6214BC">
      <w:start w:val="1"/>
      <w:numFmt w:val="bullet"/>
      <w:lvlText w:val="○"/>
      <w:lvlJc w:val="left"/>
      <w:pPr>
        <w:ind w:left="1440" w:hanging="360"/>
      </w:pPr>
    </w:lvl>
    <w:lvl w:ilvl="2" w:tplc="B456F7EA">
      <w:start w:val="1"/>
      <w:numFmt w:val="bullet"/>
      <w:lvlText w:val="■"/>
      <w:lvlJc w:val="left"/>
      <w:pPr>
        <w:ind w:left="2160" w:hanging="360"/>
      </w:pPr>
    </w:lvl>
    <w:lvl w:ilvl="3" w:tplc="8C9221C0">
      <w:start w:val="1"/>
      <w:numFmt w:val="bullet"/>
      <w:lvlText w:val="●"/>
      <w:lvlJc w:val="left"/>
      <w:pPr>
        <w:ind w:left="2880" w:hanging="360"/>
      </w:pPr>
    </w:lvl>
    <w:lvl w:ilvl="4" w:tplc="28C096D2">
      <w:start w:val="1"/>
      <w:numFmt w:val="bullet"/>
      <w:lvlText w:val="○"/>
      <w:lvlJc w:val="left"/>
      <w:pPr>
        <w:ind w:left="3600" w:hanging="360"/>
      </w:pPr>
    </w:lvl>
    <w:lvl w:ilvl="5" w:tplc="64AE072C">
      <w:start w:val="1"/>
      <w:numFmt w:val="bullet"/>
      <w:lvlText w:val="■"/>
      <w:lvlJc w:val="left"/>
      <w:pPr>
        <w:ind w:left="4320" w:hanging="360"/>
      </w:pPr>
    </w:lvl>
    <w:lvl w:ilvl="6" w:tplc="973C804C">
      <w:start w:val="1"/>
      <w:numFmt w:val="bullet"/>
      <w:lvlText w:val="●"/>
      <w:lvlJc w:val="left"/>
      <w:pPr>
        <w:ind w:left="5040" w:hanging="360"/>
      </w:pPr>
    </w:lvl>
    <w:lvl w:ilvl="7" w:tplc="5E4E32A0">
      <w:start w:val="1"/>
      <w:numFmt w:val="bullet"/>
      <w:lvlText w:val="●"/>
      <w:lvlJc w:val="left"/>
      <w:pPr>
        <w:ind w:left="5760" w:hanging="360"/>
      </w:pPr>
    </w:lvl>
    <w:lvl w:ilvl="8" w:tplc="782248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4B323E"/>
    <w:multiLevelType w:val="hybridMultilevel"/>
    <w:tmpl w:val="8528CD14"/>
    <w:lvl w:ilvl="0" w:tplc="1C70409E">
      <w:start w:val="1"/>
      <w:numFmt w:val="decimal"/>
      <w:lvlText w:val="%1."/>
      <w:lvlJc w:val="left"/>
      <w:pPr>
        <w:ind w:left="720" w:hanging="360"/>
      </w:pPr>
    </w:lvl>
    <w:lvl w:ilvl="1" w:tplc="75DE6B4A">
      <w:numFmt w:val="decimal"/>
      <w:lvlText w:val=""/>
      <w:lvlJc w:val="left"/>
    </w:lvl>
    <w:lvl w:ilvl="2" w:tplc="86E47AEC">
      <w:numFmt w:val="decimal"/>
      <w:lvlText w:val=""/>
      <w:lvlJc w:val="left"/>
    </w:lvl>
    <w:lvl w:ilvl="3" w:tplc="0C580A0E">
      <w:numFmt w:val="decimal"/>
      <w:lvlText w:val=""/>
      <w:lvlJc w:val="left"/>
    </w:lvl>
    <w:lvl w:ilvl="4" w:tplc="092C1CDC">
      <w:numFmt w:val="decimal"/>
      <w:lvlText w:val=""/>
      <w:lvlJc w:val="left"/>
    </w:lvl>
    <w:lvl w:ilvl="5" w:tplc="AD6E08FC">
      <w:numFmt w:val="decimal"/>
      <w:lvlText w:val=""/>
      <w:lvlJc w:val="left"/>
    </w:lvl>
    <w:lvl w:ilvl="6" w:tplc="F8FA2E10">
      <w:numFmt w:val="decimal"/>
      <w:lvlText w:val=""/>
      <w:lvlJc w:val="left"/>
    </w:lvl>
    <w:lvl w:ilvl="7" w:tplc="729085A6">
      <w:numFmt w:val="decimal"/>
      <w:lvlText w:val=""/>
      <w:lvlJc w:val="left"/>
    </w:lvl>
    <w:lvl w:ilvl="8" w:tplc="CF0A5C5C">
      <w:numFmt w:val="decimal"/>
      <w:lvlText w:val=""/>
      <w:lvlJc w:val="left"/>
    </w:lvl>
  </w:abstractNum>
  <w:abstractNum w:abstractNumId="2" w15:restartNumberingAfterBreak="0">
    <w:nsid w:val="449E23D5"/>
    <w:multiLevelType w:val="hybridMultilevel"/>
    <w:tmpl w:val="BC1C0D48"/>
    <w:lvl w:ilvl="0" w:tplc="CA56D878">
      <w:start w:val="1"/>
      <w:numFmt w:val="bullet"/>
      <w:lvlText w:val="•"/>
      <w:lvlJc w:val="left"/>
      <w:pPr>
        <w:ind w:left="720" w:hanging="360"/>
      </w:pPr>
    </w:lvl>
    <w:lvl w:ilvl="1" w:tplc="12940BBC">
      <w:numFmt w:val="decimal"/>
      <w:lvlText w:val=""/>
      <w:lvlJc w:val="left"/>
    </w:lvl>
    <w:lvl w:ilvl="2" w:tplc="677EA8E4">
      <w:numFmt w:val="decimal"/>
      <w:lvlText w:val=""/>
      <w:lvlJc w:val="left"/>
    </w:lvl>
    <w:lvl w:ilvl="3" w:tplc="E4262722">
      <w:numFmt w:val="decimal"/>
      <w:lvlText w:val=""/>
      <w:lvlJc w:val="left"/>
    </w:lvl>
    <w:lvl w:ilvl="4" w:tplc="AD6EE3E8">
      <w:numFmt w:val="decimal"/>
      <w:lvlText w:val=""/>
      <w:lvlJc w:val="left"/>
    </w:lvl>
    <w:lvl w:ilvl="5" w:tplc="C3448116">
      <w:numFmt w:val="decimal"/>
      <w:lvlText w:val=""/>
      <w:lvlJc w:val="left"/>
    </w:lvl>
    <w:lvl w:ilvl="6" w:tplc="BA9691D6">
      <w:numFmt w:val="decimal"/>
      <w:lvlText w:val=""/>
      <w:lvlJc w:val="left"/>
    </w:lvl>
    <w:lvl w:ilvl="7" w:tplc="473E711E">
      <w:numFmt w:val="decimal"/>
      <w:lvlText w:val=""/>
      <w:lvlJc w:val="left"/>
    </w:lvl>
    <w:lvl w:ilvl="8" w:tplc="010C7D9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01E"/>
    <w:rsid w:val="003D3A40"/>
    <w:rsid w:val="0095701E"/>
    <w:rsid w:val="00AB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D75511-190B-4D7A-8208-01916BB32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60"/>
      <w:outlineLvl w:val="0"/>
    </w:pPr>
    <w:rPr>
      <w:b/>
      <w:bCs/>
      <w:color w:val="363565"/>
      <w:sz w:val="36"/>
      <w:szCs w:val="36"/>
    </w:rPr>
  </w:style>
  <w:style w:type="paragraph" w:styleId="Ttulo2">
    <w:name w:val="heading 2"/>
    <w:link w:val="Ttulo2Car"/>
    <w:qFormat/>
    <w:pPr>
      <w:spacing w:before="280" w:after="120"/>
      <w:outlineLvl w:val="1"/>
    </w:pPr>
    <w:rPr>
      <w:b/>
      <w:bCs/>
      <w:color w:val="2D88FB"/>
      <w:sz w:val="28"/>
      <w:szCs w:val="28"/>
    </w:rPr>
  </w:style>
  <w:style w:type="paragraph" w:styleId="Ttulo3">
    <w:name w:val="heading 3"/>
    <w:qFormat/>
    <w:pPr>
      <w:spacing w:before="200" w:after="100"/>
      <w:outlineLvl w:val="2"/>
    </w:pPr>
    <w:rPr>
      <w:b/>
      <w:bCs/>
      <w:color w:val="363565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2Car">
    <w:name w:val="Título 2 Car"/>
    <w:basedOn w:val="Fuentedeprrafopredeter"/>
    <w:link w:val="Ttulo2"/>
    <w:rsid w:val="003D3A40"/>
    <w:rPr>
      <w:b/>
      <w:bCs/>
      <w:color w:val="2D88FB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92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6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9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78FDEEA26A5C419C5795E1179C4D9F" ma:contentTypeVersion="11" ma:contentTypeDescription="Crear nuevo documento." ma:contentTypeScope="" ma:versionID="f6fc9defae665bf0578d677378a9f01c">
  <xsd:schema xmlns:xsd="http://www.w3.org/2001/XMLSchema" xmlns:xs="http://www.w3.org/2001/XMLSchema" xmlns:p="http://schemas.microsoft.com/office/2006/metadata/properties" xmlns:ns2="f0a2fc70-189d-4376-bf89-b55e1940a383" xmlns:ns3="17a33da4-ae7a-4517-af80-9f731e31d1b2" targetNamespace="http://schemas.microsoft.com/office/2006/metadata/properties" ma:root="true" ma:fieldsID="b687dfe136c3df6ed77289cd7798aaa9" ns2:_="" ns3:_="">
    <xsd:import namespace="f0a2fc70-189d-4376-bf89-b55e1940a383"/>
    <xsd:import namespace="17a33da4-ae7a-4517-af80-9f731e31d1b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2fc70-189d-4376-bf89-b55e1940a38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33da4-ae7a-4517-af80-9f731e31d1b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5d76b1b-2f9e-4e33-9fd0-e5c015a4547b}" ma:internalName="TaxCatchAll" ma:showField="CatchAllData" ma:web="17a33da4-ae7a-4517-af80-9f731e31d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a33da4-ae7a-4517-af80-9f731e31d1b2" xsi:nil="true"/>
    <lcf76f155ced4ddcb4097134ff3c332f xmlns="f0a2fc70-189d-4376-bf89-b55e1940a383" xsi:nil="true"/>
    <ReferenceId xmlns="f0a2fc70-189d-4376-bf89-b55e1940a383" xsi:nil="true"/>
  </documentManagement>
</p:properties>
</file>

<file path=customXml/itemProps1.xml><?xml version="1.0" encoding="utf-8"?>
<ds:datastoreItem xmlns:ds="http://schemas.openxmlformats.org/officeDocument/2006/customXml" ds:itemID="{D2915A36-5AD5-4637-86C5-6F5571A7BE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560399-6031-4B2C-815F-95A9F0C53FB8}"/>
</file>

<file path=customXml/itemProps3.xml><?xml version="1.0" encoding="utf-8"?>
<ds:datastoreItem xmlns:ds="http://schemas.openxmlformats.org/officeDocument/2006/customXml" ds:itemID="{D17ACD51-B46C-4B75-8AB1-2BC0ADFD66EC}"/>
</file>

<file path=customXml/itemProps4.xml><?xml version="1.0" encoding="utf-8"?>
<ds:datastoreItem xmlns:ds="http://schemas.openxmlformats.org/officeDocument/2006/customXml" ds:itemID="{921FD441-0AAF-4671-BE3E-F1CC601B19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762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Cuenta Microsoft</cp:lastModifiedBy>
  <cp:revision>3</cp:revision>
  <dcterms:created xsi:type="dcterms:W3CDTF">2026-06-28T19:35:00Z</dcterms:created>
  <dcterms:modified xsi:type="dcterms:W3CDTF">2026-06-28T19:43:00Z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0x010100E078FDEEA26A5C419C5795E1179C4D9F</vt:lpwstr>
  </property>
</Properties>
</file>