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rsidR="00323709" w:rsidRDefault="009D79EF">
          <w:pPr>
            <w:pStyle w:val="TOCHeading"/>
          </w:pPr>
          <w:r>
            <w:t>Table of Contents</w:t>
          </w:r>
        </w:p>
        <w:p w:rsidR="00187048" w:rsidRDefault="009D79EF">
          <w:pPr>
            <w:pStyle w:val="TOC1"/>
            <w:tabs>
              <w:tab w:val="right" w:leader="dot" w:pos="9350"/>
            </w:tabs>
            <w:rPr>
              <w:noProof/>
              <w:kern w:val="0"/>
              <w:lang w:eastAsia="en-GB"/>
            </w:rPr>
          </w:pPr>
          <w:r>
            <w:fldChar w:fldCharType="begin"/>
          </w:r>
          <w:r>
            <w:instrText xml:space="preserve"> TOC \o "1-3" \h \z \u </w:instrText>
          </w:r>
          <w:r>
            <w:fldChar w:fldCharType="separate"/>
          </w:r>
          <w:hyperlink w:anchor="_Toc48411854" w:history="1">
            <w:r w:rsidR="00187048" w:rsidRPr="00472D55">
              <w:rPr>
                <w:rStyle w:val="Hyperlink"/>
                <w:noProof/>
              </w:rPr>
              <w:t>Differences due to pre-natal androgen exposure: 2D:4D, CCFIT and study choice</w:t>
            </w:r>
            <w:r w:rsidR="00187048">
              <w:rPr>
                <w:noProof/>
                <w:webHidden/>
              </w:rPr>
              <w:tab/>
            </w:r>
            <w:r w:rsidR="00187048">
              <w:rPr>
                <w:noProof/>
                <w:webHidden/>
              </w:rPr>
              <w:fldChar w:fldCharType="begin"/>
            </w:r>
            <w:r w:rsidR="00187048">
              <w:rPr>
                <w:noProof/>
                <w:webHidden/>
              </w:rPr>
              <w:instrText xml:space="preserve"> PAGEREF _Toc48411854 \h </w:instrText>
            </w:r>
            <w:r w:rsidR="00187048">
              <w:rPr>
                <w:noProof/>
                <w:webHidden/>
              </w:rPr>
            </w:r>
            <w:r w:rsidR="00187048">
              <w:rPr>
                <w:noProof/>
                <w:webHidden/>
              </w:rPr>
              <w:fldChar w:fldCharType="separate"/>
            </w:r>
            <w:r w:rsidR="00187048">
              <w:rPr>
                <w:noProof/>
                <w:webHidden/>
              </w:rPr>
              <w:t>1</w:t>
            </w:r>
            <w:r w:rsidR="00187048">
              <w:rPr>
                <w:noProof/>
                <w:webHidden/>
              </w:rPr>
              <w:fldChar w:fldCharType="end"/>
            </w:r>
          </w:hyperlink>
        </w:p>
        <w:p w:rsidR="00187048" w:rsidRDefault="00187048">
          <w:pPr>
            <w:pStyle w:val="TOC1"/>
            <w:tabs>
              <w:tab w:val="right" w:leader="dot" w:pos="9350"/>
            </w:tabs>
            <w:rPr>
              <w:noProof/>
              <w:kern w:val="0"/>
              <w:lang w:eastAsia="en-GB"/>
            </w:rPr>
          </w:pPr>
          <w:hyperlink w:anchor="_Toc48411855" w:history="1">
            <w:r w:rsidRPr="00472D55">
              <w:rPr>
                <w:rStyle w:val="Hyperlink"/>
                <w:noProof/>
              </w:rPr>
              <w:t>Method</w:t>
            </w:r>
            <w:r>
              <w:rPr>
                <w:noProof/>
                <w:webHidden/>
              </w:rPr>
              <w:tab/>
            </w:r>
            <w:r>
              <w:rPr>
                <w:noProof/>
                <w:webHidden/>
              </w:rPr>
              <w:fldChar w:fldCharType="begin"/>
            </w:r>
            <w:r>
              <w:rPr>
                <w:noProof/>
                <w:webHidden/>
              </w:rPr>
              <w:instrText xml:space="preserve"> PAGEREF _Toc48411855 \h </w:instrText>
            </w:r>
            <w:r>
              <w:rPr>
                <w:noProof/>
                <w:webHidden/>
              </w:rPr>
            </w:r>
            <w:r>
              <w:rPr>
                <w:noProof/>
                <w:webHidden/>
              </w:rPr>
              <w:fldChar w:fldCharType="separate"/>
            </w:r>
            <w:r>
              <w:rPr>
                <w:noProof/>
                <w:webHidden/>
              </w:rPr>
              <w:t>3</w:t>
            </w:r>
            <w:r>
              <w:rPr>
                <w:noProof/>
                <w:webHidden/>
              </w:rPr>
              <w:fldChar w:fldCharType="end"/>
            </w:r>
          </w:hyperlink>
        </w:p>
        <w:p w:rsidR="00187048" w:rsidRDefault="00187048">
          <w:pPr>
            <w:pStyle w:val="TOC2"/>
            <w:tabs>
              <w:tab w:val="right" w:leader="dot" w:pos="9350"/>
            </w:tabs>
            <w:rPr>
              <w:noProof/>
              <w:kern w:val="0"/>
              <w:lang w:eastAsia="en-GB"/>
            </w:rPr>
          </w:pPr>
          <w:hyperlink w:anchor="_Toc48411856" w:history="1">
            <w:r w:rsidRPr="00472D55">
              <w:rPr>
                <w:rStyle w:val="Hyperlink"/>
                <w:noProof/>
              </w:rPr>
              <w:t>Data</w:t>
            </w:r>
            <w:r>
              <w:rPr>
                <w:noProof/>
                <w:webHidden/>
              </w:rPr>
              <w:tab/>
            </w:r>
            <w:r>
              <w:rPr>
                <w:noProof/>
                <w:webHidden/>
              </w:rPr>
              <w:fldChar w:fldCharType="begin"/>
            </w:r>
            <w:r>
              <w:rPr>
                <w:noProof/>
                <w:webHidden/>
              </w:rPr>
              <w:instrText xml:space="preserve"> PAGEREF _Toc48411856 \h </w:instrText>
            </w:r>
            <w:r>
              <w:rPr>
                <w:noProof/>
                <w:webHidden/>
              </w:rPr>
            </w:r>
            <w:r>
              <w:rPr>
                <w:noProof/>
                <w:webHidden/>
              </w:rPr>
              <w:fldChar w:fldCharType="separate"/>
            </w:r>
            <w:r>
              <w:rPr>
                <w:noProof/>
                <w:webHidden/>
              </w:rPr>
              <w:t>3</w:t>
            </w:r>
            <w:r>
              <w:rPr>
                <w:noProof/>
                <w:webHidden/>
              </w:rPr>
              <w:fldChar w:fldCharType="end"/>
            </w:r>
          </w:hyperlink>
        </w:p>
        <w:p w:rsidR="00187048" w:rsidRDefault="00187048">
          <w:pPr>
            <w:pStyle w:val="TOC2"/>
            <w:tabs>
              <w:tab w:val="right" w:leader="dot" w:pos="9350"/>
            </w:tabs>
            <w:rPr>
              <w:noProof/>
              <w:kern w:val="0"/>
              <w:lang w:eastAsia="en-GB"/>
            </w:rPr>
          </w:pPr>
          <w:hyperlink w:anchor="_Toc48411857" w:history="1">
            <w:r w:rsidRPr="00472D55">
              <w:rPr>
                <w:rStyle w:val="Hyperlink"/>
                <w:noProof/>
              </w:rPr>
              <w:t>Participants</w:t>
            </w:r>
            <w:r>
              <w:rPr>
                <w:noProof/>
                <w:webHidden/>
              </w:rPr>
              <w:tab/>
            </w:r>
            <w:r>
              <w:rPr>
                <w:noProof/>
                <w:webHidden/>
              </w:rPr>
              <w:fldChar w:fldCharType="begin"/>
            </w:r>
            <w:r>
              <w:rPr>
                <w:noProof/>
                <w:webHidden/>
              </w:rPr>
              <w:instrText xml:space="preserve"> PAGEREF _Toc48411857 \h </w:instrText>
            </w:r>
            <w:r>
              <w:rPr>
                <w:noProof/>
                <w:webHidden/>
              </w:rPr>
            </w:r>
            <w:r>
              <w:rPr>
                <w:noProof/>
                <w:webHidden/>
              </w:rPr>
              <w:fldChar w:fldCharType="separate"/>
            </w:r>
            <w:r>
              <w:rPr>
                <w:noProof/>
                <w:webHidden/>
              </w:rPr>
              <w:t>4</w:t>
            </w:r>
            <w:r>
              <w:rPr>
                <w:noProof/>
                <w:webHidden/>
              </w:rPr>
              <w:fldChar w:fldCharType="end"/>
            </w:r>
          </w:hyperlink>
        </w:p>
        <w:p w:rsidR="00187048" w:rsidRDefault="00187048">
          <w:pPr>
            <w:pStyle w:val="TOC2"/>
            <w:tabs>
              <w:tab w:val="right" w:leader="dot" w:pos="9350"/>
            </w:tabs>
            <w:rPr>
              <w:noProof/>
              <w:kern w:val="0"/>
              <w:lang w:eastAsia="en-GB"/>
            </w:rPr>
          </w:pPr>
          <w:hyperlink w:anchor="_Toc48411858" w:history="1">
            <w:r w:rsidRPr="00472D55">
              <w:rPr>
                <w:rStyle w:val="Hyperlink"/>
                <w:noProof/>
              </w:rPr>
              <w:t>Measures</w:t>
            </w:r>
            <w:r>
              <w:rPr>
                <w:noProof/>
                <w:webHidden/>
              </w:rPr>
              <w:tab/>
            </w:r>
            <w:r>
              <w:rPr>
                <w:noProof/>
                <w:webHidden/>
              </w:rPr>
              <w:fldChar w:fldCharType="begin"/>
            </w:r>
            <w:r>
              <w:rPr>
                <w:noProof/>
                <w:webHidden/>
              </w:rPr>
              <w:instrText xml:space="preserve"> PAGEREF _Toc48411858 \h </w:instrText>
            </w:r>
            <w:r>
              <w:rPr>
                <w:noProof/>
                <w:webHidden/>
              </w:rPr>
            </w:r>
            <w:r>
              <w:rPr>
                <w:noProof/>
                <w:webHidden/>
              </w:rPr>
              <w:fldChar w:fldCharType="separate"/>
            </w:r>
            <w:r>
              <w:rPr>
                <w:noProof/>
                <w:webHidden/>
              </w:rPr>
              <w:t>4</w:t>
            </w:r>
            <w:r>
              <w:rPr>
                <w:noProof/>
                <w:webHidden/>
              </w:rPr>
              <w:fldChar w:fldCharType="end"/>
            </w:r>
          </w:hyperlink>
        </w:p>
        <w:p w:rsidR="00187048" w:rsidRDefault="00187048">
          <w:pPr>
            <w:pStyle w:val="TOC2"/>
            <w:tabs>
              <w:tab w:val="right" w:leader="dot" w:pos="9350"/>
            </w:tabs>
            <w:rPr>
              <w:noProof/>
              <w:kern w:val="0"/>
              <w:lang w:eastAsia="en-GB"/>
            </w:rPr>
          </w:pPr>
          <w:hyperlink w:anchor="_Toc48411859" w:history="1">
            <w:r w:rsidRPr="00472D55">
              <w:rPr>
                <w:rStyle w:val="Hyperlink"/>
                <w:noProof/>
              </w:rPr>
              <w:t>Analysis</w:t>
            </w:r>
            <w:r>
              <w:rPr>
                <w:noProof/>
                <w:webHidden/>
              </w:rPr>
              <w:tab/>
            </w:r>
            <w:r>
              <w:rPr>
                <w:noProof/>
                <w:webHidden/>
              </w:rPr>
              <w:fldChar w:fldCharType="begin"/>
            </w:r>
            <w:r>
              <w:rPr>
                <w:noProof/>
                <w:webHidden/>
              </w:rPr>
              <w:instrText xml:space="preserve"> PAGEREF _Toc48411859 \h </w:instrText>
            </w:r>
            <w:r>
              <w:rPr>
                <w:noProof/>
                <w:webHidden/>
              </w:rPr>
            </w:r>
            <w:r>
              <w:rPr>
                <w:noProof/>
                <w:webHidden/>
              </w:rPr>
              <w:fldChar w:fldCharType="separate"/>
            </w:r>
            <w:r>
              <w:rPr>
                <w:noProof/>
                <w:webHidden/>
              </w:rPr>
              <w:t>4</w:t>
            </w:r>
            <w:r>
              <w:rPr>
                <w:noProof/>
                <w:webHidden/>
              </w:rPr>
              <w:fldChar w:fldCharType="end"/>
            </w:r>
          </w:hyperlink>
        </w:p>
        <w:p w:rsidR="00187048" w:rsidRDefault="00187048">
          <w:pPr>
            <w:pStyle w:val="TOC1"/>
            <w:tabs>
              <w:tab w:val="right" w:leader="dot" w:pos="9350"/>
            </w:tabs>
            <w:rPr>
              <w:noProof/>
              <w:kern w:val="0"/>
              <w:lang w:eastAsia="en-GB"/>
            </w:rPr>
          </w:pPr>
          <w:hyperlink w:anchor="_Toc48411860" w:history="1">
            <w:r w:rsidRPr="00472D55">
              <w:rPr>
                <w:rStyle w:val="Hyperlink"/>
                <w:noProof/>
              </w:rPr>
              <w:t>Results</w:t>
            </w:r>
            <w:r>
              <w:rPr>
                <w:noProof/>
                <w:webHidden/>
              </w:rPr>
              <w:tab/>
            </w:r>
            <w:r>
              <w:rPr>
                <w:noProof/>
                <w:webHidden/>
              </w:rPr>
              <w:fldChar w:fldCharType="begin"/>
            </w:r>
            <w:r>
              <w:rPr>
                <w:noProof/>
                <w:webHidden/>
              </w:rPr>
              <w:instrText xml:space="preserve"> PAGEREF _Toc48411860 \h </w:instrText>
            </w:r>
            <w:r>
              <w:rPr>
                <w:noProof/>
                <w:webHidden/>
              </w:rPr>
            </w:r>
            <w:r>
              <w:rPr>
                <w:noProof/>
                <w:webHidden/>
              </w:rPr>
              <w:fldChar w:fldCharType="separate"/>
            </w:r>
            <w:r>
              <w:rPr>
                <w:noProof/>
                <w:webHidden/>
              </w:rPr>
              <w:t>5</w:t>
            </w:r>
            <w:r>
              <w:rPr>
                <w:noProof/>
                <w:webHidden/>
              </w:rPr>
              <w:fldChar w:fldCharType="end"/>
            </w:r>
          </w:hyperlink>
        </w:p>
        <w:p w:rsidR="00187048" w:rsidRDefault="00187048">
          <w:pPr>
            <w:pStyle w:val="TOC2"/>
            <w:tabs>
              <w:tab w:val="right" w:leader="dot" w:pos="9350"/>
            </w:tabs>
            <w:rPr>
              <w:noProof/>
              <w:kern w:val="0"/>
              <w:lang w:eastAsia="en-GB"/>
            </w:rPr>
          </w:pPr>
          <w:hyperlink w:anchor="_Toc48411861" w:history="1">
            <w:r w:rsidRPr="00472D55">
              <w:rPr>
                <w:rStyle w:val="Hyperlink"/>
                <w:noProof/>
              </w:rPr>
              <w:t>Replication of previous differences</w:t>
            </w:r>
            <w:r>
              <w:rPr>
                <w:noProof/>
                <w:webHidden/>
              </w:rPr>
              <w:tab/>
            </w:r>
            <w:r>
              <w:rPr>
                <w:noProof/>
                <w:webHidden/>
              </w:rPr>
              <w:fldChar w:fldCharType="begin"/>
            </w:r>
            <w:r>
              <w:rPr>
                <w:noProof/>
                <w:webHidden/>
              </w:rPr>
              <w:instrText xml:space="preserve"> PAGEREF _Toc48411861 \h </w:instrText>
            </w:r>
            <w:r>
              <w:rPr>
                <w:noProof/>
                <w:webHidden/>
              </w:rPr>
            </w:r>
            <w:r>
              <w:rPr>
                <w:noProof/>
                <w:webHidden/>
              </w:rPr>
              <w:fldChar w:fldCharType="separate"/>
            </w:r>
            <w:r>
              <w:rPr>
                <w:noProof/>
                <w:webHidden/>
              </w:rPr>
              <w:t>5</w:t>
            </w:r>
            <w:r>
              <w:rPr>
                <w:noProof/>
                <w:webHidden/>
              </w:rPr>
              <w:fldChar w:fldCharType="end"/>
            </w:r>
          </w:hyperlink>
        </w:p>
        <w:p w:rsidR="00187048" w:rsidRDefault="00187048">
          <w:pPr>
            <w:pStyle w:val="TOC2"/>
            <w:tabs>
              <w:tab w:val="right" w:leader="dot" w:pos="9350"/>
            </w:tabs>
            <w:rPr>
              <w:noProof/>
              <w:kern w:val="0"/>
              <w:lang w:eastAsia="en-GB"/>
            </w:rPr>
          </w:pPr>
          <w:hyperlink w:anchor="_Toc48411862" w:history="1">
            <w:r w:rsidRPr="00472D55">
              <w:rPr>
                <w:rStyle w:val="Hyperlink"/>
                <w:rFonts w:cstheme="minorHAnsi"/>
                <w:noProof/>
              </w:rPr>
              <w:t>2D:4D and CFIT</w:t>
            </w:r>
            <w:r>
              <w:rPr>
                <w:noProof/>
                <w:webHidden/>
              </w:rPr>
              <w:tab/>
            </w:r>
            <w:r>
              <w:rPr>
                <w:noProof/>
                <w:webHidden/>
              </w:rPr>
              <w:fldChar w:fldCharType="begin"/>
            </w:r>
            <w:r>
              <w:rPr>
                <w:noProof/>
                <w:webHidden/>
              </w:rPr>
              <w:instrText xml:space="preserve"> PAGEREF _Toc48411862 \h </w:instrText>
            </w:r>
            <w:r>
              <w:rPr>
                <w:noProof/>
                <w:webHidden/>
              </w:rPr>
            </w:r>
            <w:r>
              <w:rPr>
                <w:noProof/>
                <w:webHidden/>
              </w:rPr>
              <w:fldChar w:fldCharType="separate"/>
            </w:r>
            <w:r>
              <w:rPr>
                <w:noProof/>
                <w:webHidden/>
              </w:rPr>
              <w:t>5</w:t>
            </w:r>
            <w:r>
              <w:rPr>
                <w:noProof/>
                <w:webHidden/>
              </w:rPr>
              <w:fldChar w:fldCharType="end"/>
            </w:r>
          </w:hyperlink>
        </w:p>
        <w:p w:rsidR="00187048" w:rsidRDefault="00187048">
          <w:pPr>
            <w:pStyle w:val="TOC2"/>
            <w:tabs>
              <w:tab w:val="right" w:leader="dot" w:pos="9350"/>
            </w:tabs>
            <w:rPr>
              <w:noProof/>
              <w:kern w:val="0"/>
              <w:lang w:eastAsia="en-GB"/>
            </w:rPr>
          </w:pPr>
          <w:hyperlink w:anchor="_Toc48411863" w:history="1">
            <w:r w:rsidRPr="00472D55">
              <w:rPr>
                <w:rStyle w:val="Hyperlink"/>
                <w:noProof/>
              </w:rPr>
              <w:t>2D:4D and study choice</w:t>
            </w:r>
            <w:r>
              <w:rPr>
                <w:noProof/>
                <w:webHidden/>
              </w:rPr>
              <w:tab/>
            </w:r>
            <w:r>
              <w:rPr>
                <w:noProof/>
                <w:webHidden/>
              </w:rPr>
              <w:fldChar w:fldCharType="begin"/>
            </w:r>
            <w:r>
              <w:rPr>
                <w:noProof/>
                <w:webHidden/>
              </w:rPr>
              <w:instrText xml:space="preserve"> PAGEREF _Toc48411863 \h </w:instrText>
            </w:r>
            <w:r>
              <w:rPr>
                <w:noProof/>
                <w:webHidden/>
              </w:rPr>
            </w:r>
            <w:r>
              <w:rPr>
                <w:noProof/>
                <w:webHidden/>
              </w:rPr>
              <w:fldChar w:fldCharType="separate"/>
            </w:r>
            <w:r>
              <w:rPr>
                <w:noProof/>
                <w:webHidden/>
              </w:rPr>
              <w:t>7</w:t>
            </w:r>
            <w:r>
              <w:rPr>
                <w:noProof/>
                <w:webHidden/>
              </w:rPr>
              <w:fldChar w:fldCharType="end"/>
            </w:r>
          </w:hyperlink>
        </w:p>
        <w:p w:rsidR="00187048" w:rsidRDefault="00187048">
          <w:pPr>
            <w:pStyle w:val="TOC1"/>
            <w:tabs>
              <w:tab w:val="right" w:leader="dot" w:pos="9350"/>
            </w:tabs>
            <w:rPr>
              <w:noProof/>
              <w:kern w:val="0"/>
              <w:lang w:eastAsia="en-GB"/>
            </w:rPr>
          </w:pPr>
          <w:hyperlink w:anchor="_Toc48411864" w:history="1">
            <w:r w:rsidRPr="00472D55">
              <w:rPr>
                <w:rStyle w:val="Hyperlink"/>
                <w:noProof/>
              </w:rPr>
              <w:t>Discussion</w:t>
            </w:r>
            <w:r>
              <w:rPr>
                <w:noProof/>
                <w:webHidden/>
              </w:rPr>
              <w:tab/>
            </w:r>
            <w:r>
              <w:rPr>
                <w:noProof/>
                <w:webHidden/>
              </w:rPr>
              <w:fldChar w:fldCharType="begin"/>
            </w:r>
            <w:r>
              <w:rPr>
                <w:noProof/>
                <w:webHidden/>
              </w:rPr>
              <w:instrText xml:space="preserve"> PAGEREF _Toc48411864 \h </w:instrText>
            </w:r>
            <w:r>
              <w:rPr>
                <w:noProof/>
                <w:webHidden/>
              </w:rPr>
            </w:r>
            <w:r>
              <w:rPr>
                <w:noProof/>
                <w:webHidden/>
              </w:rPr>
              <w:fldChar w:fldCharType="separate"/>
            </w:r>
            <w:r>
              <w:rPr>
                <w:noProof/>
                <w:webHidden/>
              </w:rPr>
              <w:t>9</w:t>
            </w:r>
            <w:r>
              <w:rPr>
                <w:noProof/>
                <w:webHidden/>
              </w:rPr>
              <w:fldChar w:fldCharType="end"/>
            </w:r>
          </w:hyperlink>
        </w:p>
        <w:p w:rsidR="00187048" w:rsidRDefault="00187048">
          <w:pPr>
            <w:pStyle w:val="TOC2"/>
            <w:tabs>
              <w:tab w:val="right" w:leader="dot" w:pos="9350"/>
            </w:tabs>
            <w:rPr>
              <w:noProof/>
              <w:kern w:val="0"/>
              <w:lang w:eastAsia="en-GB"/>
            </w:rPr>
          </w:pPr>
          <w:hyperlink w:anchor="_Toc48411865" w:history="1">
            <w:r w:rsidRPr="00472D55">
              <w:rPr>
                <w:rStyle w:val="Hyperlink"/>
                <w:noProof/>
              </w:rPr>
              <w:t>Limitations</w:t>
            </w:r>
            <w:r>
              <w:rPr>
                <w:noProof/>
                <w:webHidden/>
              </w:rPr>
              <w:tab/>
            </w:r>
            <w:r>
              <w:rPr>
                <w:noProof/>
                <w:webHidden/>
              </w:rPr>
              <w:fldChar w:fldCharType="begin"/>
            </w:r>
            <w:r>
              <w:rPr>
                <w:noProof/>
                <w:webHidden/>
              </w:rPr>
              <w:instrText xml:space="preserve"> PAGEREF _Toc48411865 \h </w:instrText>
            </w:r>
            <w:r>
              <w:rPr>
                <w:noProof/>
                <w:webHidden/>
              </w:rPr>
            </w:r>
            <w:r>
              <w:rPr>
                <w:noProof/>
                <w:webHidden/>
              </w:rPr>
              <w:fldChar w:fldCharType="separate"/>
            </w:r>
            <w:r>
              <w:rPr>
                <w:noProof/>
                <w:webHidden/>
              </w:rPr>
              <w:t>10</w:t>
            </w:r>
            <w:r>
              <w:rPr>
                <w:noProof/>
                <w:webHidden/>
              </w:rPr>
              <w:fldChar w:fldCharType="end"/>
            </w:r>
          </w:hyperlink>
        </w:p>
        <w:p w:rsidR="00187048" w:rsidRDefault="00187048">
          <w:pPr>
            <w:pStyle w:val="TOC2"/>
            <w:tabs>
              <w:tab w:val="right" w:leader="dot" w:pos="9350"/>
            </w:tabs>
            <w:rPr>
              <w:noProof/>
              <w:kern w:val="0"/>
              <w:lang w:eastAsia="en-GB"/>
            </w:rPr>
          </w:pPr>
          <w:hyperlink w:anchor="_Toc48411866" w:history="1">
            <w:r w:rsidRPr="00472D55">
              <w:rPr>
                <w:rStyle w:val="Hyperlink"/>
                <w:noProof/>
              </w:rPr>
              <w:t>Future research</w:t>
            </w:r>
            <w:r>
              <w:rPr>
                <w:noProof/>
                <w:webHidden/>
              </w:rPr>
              <w:tab/>
            </w:r>
            <w:r>
              <w:rPr>
                <w:noProof/>
                <w:webHidden/>
              </w:rPr>
              <w:fldChar w:fldCharType="begin"/>
            </w:r>
            <w:r>
              <w:rPr>
                <w:noProof/>
                <w:webHidden/>
              </w:rPr>
              <w:instrText xml:space="preserve"> PAGEREF _Toc48411866 \h </w:instrText>
            </w:r>
            <w:r>
              <w:rPr>
                <w:noProof/>
                <w:webHidden/>
              </w:rPr>
            </w:r>
            <w:r>
              <w:rPr>
                <w:noProof/>
                <w:webHidden/>
              </w:rPr>
              <w:fldChar w:fldCharType="separate"/>
            </w:r>
            <w:r>
              <w:rPr>
                <w:noProof/>
                <w:webHidden/>
              </w:rPr>
              <w:t>11</w:t>
            </w:r>
            <w:r>
              <w:rPr>
                <w:noProof/>
                <w:webHidden/>
              </w:rPr>
              <w:fldChar w:fldCharType="end"/>
            </w:r>
          </w:hyperlink>
        </w:p>
        <w:p w:rsidR="00187048" w:rsidRDefault="00187048">
          <w:pPr>
            <w:pStyle w:val="TOC1"/>
            <w:tabs>
              <w:tab w:val="right" w:leader="dot" w:pos="9350"/>
            </w:tabs>
            <w:rPr>
              <w:noProof/>
              <w:kern w:val="0"/>
              <w:lang w:eastAsia="en-GB"/>
            </w:rPr>
          </w:pPr>
          <w:hyperlink w:anchor="_Toc48411867" w:history="1">
            <w:r w:rsidRPr="00472D55">
              <w:rPr>
                <w:rStyle w:val="Hyperlink"/>
                <w:noProof/>
              </w:rPr>
              <w:t>Conclusion</w:t>
            </w:r>
            <w:r>
              <w:rPr>
                <w:noProof/>
                <w:webHidden/>
              </w:rPr>
              <w:tab/>
            </w:r>
            <w:r>
              <w:rPr>
                <w:noProof/>
                <w:webHidden/>
              </w:rPr>
              <w:fldChar w:fldCharType="begin"/>
            </w:r>
            <w:r>
              <w:rPr>
                <w:noProof/>
                <w:webHidden/>
              </w:rPr>
              <w:instrText xml:space="preserve"> PAGEREF _Toc48411867 \h </w:instrText>
            </w:r>
            <w:r>
              <w:rPr>
                <w:noProof/>
                <w:webHidden/>
              </w:rPr>
            </w:r>
            <w:r>
              <w:rPr>
                <w:noProof/>
                <w:webHidden/>
              </w:rPr>
              <w:fldChar w:fldCharType="separate"/>
            </w:r>
            <w:r>
              <w:rPr>
                <w:noProof/>
                <w:webHidden/>
              </w:rPr>
              <w:t>11</w:t>
            </w:r>
            <w:r>
              <w:rPr>
                <w:noProof/>
                <w:webHidden/>
              </w:rPr>
              <w:fldChar w:fldCharType="end"/>
            </w:r>
          </w:hyperlink>
        </w:p>
        <w:p w:rsidR="00187048" w:rsidRDefault="00187048">
          <w:pPr>
            <w:pStyle w:val="TOC1"/>
            <w:tabs>
              <w:tab w:val="right" w:leader="dot" w:pos="9350"/>
            </w:tabs>
            <w:rPr>
              <w:noProof/>
              <w:kern w:val="0"/>
              <w:lang w:eastAsia="en-GB"/>
            </w:rPr>
          </w:pPr>
          <w:hyperlink w:anchor="_Toc48411868" w:history="1">
            <w:r w:rsidRPr="00472D55">
              <w:rPr>
                <w:rStyle w:val="Hyperlink"/>
                <w:noProof/>
              </w:rPr>
              <w:t>References</w:t>
            </w:r>
            <w:r>
              <w:rPr>
                <w:noProof/>
                <w:webHidden/>
              </w:rPr>
              <w:tab/>
            </w:r>
            <w:r>
              <w:rPr>
                <w:noProof/>
                <w:webHidden/>
              </w:rPr>
              <w:fldChar w:fldCharType="begin"/>
            </w:r>
            <w:r>
              <w:rPr>
                <w:noProof/>
                <w:webHidden/>
              </w:rPr>
              <w:instrText xml:space="preserve"> PAGEREF _Toc48411868 \h </w:instrText>
            </w:r>
            <w:r>
              <w:rPr>
                <w:noProof/>
                <w:webHidden/>
              </w:rPr>
            </w:r>
            <w:r>
              <w:rPr>
                <w:noProof/>
                <w:webHidden/>
              </w:rPr>
              <w:fldChar w:fldCharType="separate"/>
            </w:r>
            <w:r>
              <w:rPr>
                <w:noProof/>
                <w:webHidden/>
              </w:rPr>
              <w:t>12</w:t>
            </w:r>
            <w:r>
              <w:rPr>
                <w:noProof/>
                <w:webHidden/>
              </w:rPr>
              <w:fldChar w:fldCharType="end"/>
            </w:r>
          </w:hyperlink>
        </w:p>
        <w:p w:rsidR="00187048" w:rsidRDefault="00187048">
          <w:pPr>
            <w:pStyle w:val="TOC1"/>
            <w:tabs>
              <w:tab w:val="right" w:leader="dot" w:pos="9350"/>
            </w:tabs>
            <w:rPr>
              <w:noProof/>
              <w:kern w:val="0"/>
              <w:lang w:eastAsia="en-GB"/>
            </w:rPr>
          </w:pPr>
          <w:hyperlink w:anchor="_Toc48411869" w:history="1">
            <w:r w:rsidRPr="00472D55">
              <w:rPr>
                <w:rStyle w:val="Hyperlink"/>
                <w:noProof/>
              </w:rPr>
              <w:t>Appendix A: Descriptive statistics.</w:t>
            </w:r>
            <w:r>
              <w:rPr>
                <w:noProof/>
                <w:webHidden/>
              </w:rPr>
              <w:tab/>
            </w:r>
            <w:r>
              <w:rPr>
                <w:noProof/>
                <w:webHidden/>
              </w:rPr>
              <w:fldChar w:fldCharType="begin"/>
            </w:r>
            <w:r>
              <w:rPr>
                <w:noProof/>
                <w:webHidden/>
              </w:rPr>
              <w:instrText xml:space="preserve"> PAGEREF _Toc48411869 \h </w:instrText>
            </w:r>
            <w:r>
              <w:rPr>
                <w:noProof/>
                <w:webHidden/>
              </w:rPr>
            </w:r>
            <w:r>
              <w:rPr>
                <w:noProof/>
                <w:webHidden/>
              </w:rPr>
              <w:fldChar w:fldCharType="separate"/>
            </w:r>
            <w:r>
              <w:rPr>
                <w:noProof/>
                <w:webHidden/>
              </w:rPr>
              <w:t>18</w:t>
            </w:r>
            <w:r>
              <w:rPr>
                <w:noProof/>
                <w:webHidden/>
              </w:rPr>
              <w:fldChar w:fldCharType="end"/>
            </w:r>
          </w:hyperlink>
        </w:p>
        <w:p w:rsidR="00187048" w:rsidRDefault="00187048">
          <w:pPr>
            <w:pStyle w:val="TOC1"/>
            <w:tabs>
              <w:tab w:val="right" w:leader="dot" w:pos="9350"/>
            </w:tabs>
            <w:rPr>
              <w:noProof/>
              <w:kern w:val="0"/>
              <w:lang w:eastAsia="en-GB"/>
            </w:rPr>
          </w:pPr>
          <w:hyperlink w:anchor="_Toc48411870" w:history="1">
            <w:r w:rsidRPr="00472D55">
              <w:rPr>
                <w:rStyle w:val="Hyperlink"/>
                <w:noProof/>
              </w:rPr>
              <w:t>Appendix B: Figures representing distributions.</w:t>
            </w:r>
            <w:r>
              <w:rPr>
                <w:noProof/>
                <w:webHidden/>
              </w:rPr>
              <w:tab/>
            </w:r>
            <w:r>
              <w:rPr>
                <w:noProof/>
                <w:webHidden/>
              </w:rPr>
              <w:fldChar w:fldCharType="begin"/>
            </w:r>
            <w:r>
              <w:rPr>
                <w:noProof/>
                <w:webHidden/>
              </w:rPr>
              <w:instrText xml:space="preserve"> PAGEREF _Toc48411870 \h </w:instrText>
            </w:r>
            <w:r>
              <w:rPr>
                <w:noProof/>
                <w:webHidden/>
              </w:rPr>
            </w:r>
            <w:r>
              <w:rPr>
                <w:noProof/>
                <w:webHidden/>
              </w:rPr>
              <w:fldChar w:fldCharType="separate"/>
            </w:r>
            <w:r>
              <w:rPr>
                <w:noProof/>
                <w:webHidden/>
              </w:rPr>
              <w:t>19</w:t>
            </w:r>
            <w:r>
              <w:rPr>
                <w:noProof/>
                <w:webHidden/>
              </w:rPr>
              <w:fldChar w:fldCharType="end"/>
            </w:r>
          </w:hyperlink>
        </w:p>
        <w:p w:rsidR="00187048" w:rsidRDefault="00187048">
          <w:pPr>
            <w:pStyle w:val="TOC1"/>
            <w:tabs>
              <w:tab w:val="right" w:leader="dot" w:pos="9350"/>
            </w:tabs>
            <w:rPr>
              <w:noProof/>
              <w:kern w:val="0"/>
              <w:lang w:eastAsia="en-GB"/>
            </w:rPr>
          </w:pPr>
          <w:hyperlink w:anchor="_Toc48411871" w:history="1">
            <w:r w:rsidRPr="00472D55">
              <w:rPr>
                <w:rStyle w:val="Hyperlink"/>
                <w:noProof/>
              </w:rPr>
              <w:t>Appendix C: Pre-registration</w:t>
            </w:r>
            <w:r>
              <w:rPr>
                <w:noProof/>
                <w:webHidden/>
              </w:rPr>
              <w:tab/>
            </w:r>
            <w:r>
              <w:rPr>
                <w:noProof/>
                <w:webHidden/>
              </w:rPr>
              <w:fldChar w:fldCharType="begin"/>
            </w:r>
            <w:r>
              <w:rPr>
                <w:noProof/>
                <w:webHidden/>
              </w:rPr>
              <w:instrText xml:space="preserve"> PAGEREF _Toc48411871 \h </w:instrText>
            </w:r>
            <w:r>
              <w:rPr>
                <w:noProof/>
                <w:webHidden/>
              </w:rPr>
            </w:r>
            <w:r>
              <w:rPr>
                <w:noProof/>
                <w:webHidden/>
              </w:rPr>
              <w:fldChar w:fldCharType="separate"/>
            </w:r>
            <w:r>
              <w:rPr>
                <w:noProof/>
                <w:webHidden/>
              </w:rPr>
              <w:t>23</w:t>
            </w:r>
            <w:r>
              <w:rPr>
                <w:noProof/>
                <w:webHidden/>
              </w:rPr>
              <w:fldChar w:fldCharType="end"/>
            </w:r>
          </w:hyperlink>
        </w:p>
        <w:p w:rsidR="00323709" w:rsidRDefault="009D79EF">
          <w:pPr>
            <w:ind w:firstLine="0"/>
          </w:pPr>
          <w:r>
            <w:rPr>
              <w:b/>
              <w:bCs/>
              <w:noProof/>
            </w:rPr>
            <w:fldChar w:fldCharType="end"/>
          </w:r>
        </w:p>
      </w:sdtContent>
    </w:sdt>
    <w:bookmarkStart w:id="0" w:name="_Toc48411854"/>
    <w:p w:rsidR="00323709" w:rsidRDefault="00EF3513">
      <w:pPr>
        <w:pStyle w:val="SectionTitle"/>
      </w:pPr>
      <w:sdt>
        <w:sdtPr>
          <w:alias w:val="Title"/>
          <w:tag w:val=""/>
          <w:id w:val="-1756435886"/>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405254">
            <w:t>Differences due to pre-natal androgen exposure: 2D:4D, CCFIT and study choice</w:t>
          </w:r>
        </w:sdtContent>
      </w:sdt>
      <w:bookmarkEnd w:id="0"/>
    </w:p>
    <w:p w:rsidR="00111DA1" w:rsidRDefault="00111DA1" w:rsidP="00DD3DCD">
      <w:pPr>
        <w:rPr>
          <w:rFonts w:cstheme="minorHAnsi"/>
        </w:rPr>
      </w:pPr>
    </w:p>
    <w:p w:rsidR="00DD3DCD" w:rsidRDefault="00700DF6" w:rsidP="00DD3DCD">
      <w:pPr>
        <w:rPr>
          <w:rFonts w:cstheme="minorHAnsi"/>
        </w:rPr>
      </w:pPr>
      <w:r>
        <w:rPr>
          <w:rFonts w:cstheme="minorHAnsi"/>
        </w:rPr>
        <w:t>I</w:t>
      </w:r>
      <w:r w:rsidR="00DD3DCD" w:rsidRPr="00F539DD">
        <w:rPr>
          <w:rFonts w:cstheme="minorHAnsi"/>
        </w:rPr>
        <w:t>t is</w:t>
      </w:r>
      <w:r w:rsidR="00111DA1">
        <w:rPr>
          <w:rFonts w:cstheme="minorHAnsi"/>
        </w:rPr>
        <w:t xml:space="preserve"> commonly reported that</w:t>
      </w:r>
      <w:r w:rsidR="00DD3DCD" w:rsidRPr="00F539DD">
        <w:rPr>
          <w:rFonts w:cstheme="minorHAnsi"/>
        </w:rPr>
        <w:t xml:space="preserve"> adult males on average perform better in tasks assessing visuo-spatial and quantitative ability and are oriented more toward ‘things’ and ‘objects’ than towards people, while adult women on average perform better in tasks assessing verbal fluency, perceptual speed and are oriented more towards people than ‘things’ and ‘objects’ (Neisser et al., 1996; Halpern, 1997; Die</w:t>
      </w:r>
      <w:r w:rsidR="005B1FB7">
        <w:rPr>
          <w:rFonts w:cstheme="minorHAnsi"/>
        </w:rPr>
        <w:t>kman et al., 2010). W</w:t>
      </w:r>
      <w:r w:rsidR="00DD3DCD" w:rsidRPr="00F539DD">
        <w:rPr>
          <w:rFonts w:cstheme="minorHAnsi"/>
        </w:rPr>
        <w:t xml:space="preserve">omen are </w:t>
      </w:r>
      <w:r w:rsidR="005B1FB7">
        <w:rPr>
          <w:rFonts w:cstheme="minorHAnsi"/>
        </w:rPr>
        <w:t xml:space="preserve">also </w:t>
      </w:r>
      <w:r w:rsidR="00DD3DCD" w:rsidRPr="00F539DD">
        <w:rPr>
          <w:rFonts w:cstheme="minorHAnsi"/>
        </w:rPr>
        <w:t xml:space="preserve">less likely to </w:t>
      </w:r>
      <w:r w:rsidR="00127043">
        <w:rPr>
          <w:rFonts w:cstheme="minorHAnsi"/>
        </w:rPr>
        <w:t>seek to study or work in</w:t>
      </w:r>
      <w:r w:rsidR="00E7033A">
        <w:rPr>
          <w:rFonts w:cstheme="minorHAnsi"/>
        </w:rPr>
        <w:t xml:space="preserve"> </w:t>
      </w:r>
      <w:r w:rsidR="00DD3DCD" w:rsidRPr="00F539DD">
        <w:rPr>
          <w:rFonts w:cstheme="minorHAnsi"/>
        </w:rPr>
        <w:t xml:space="preserve">STEM fields (Beede et al., 2011). </w:t>
      </w:r>
      <w:r w:rsidR="005B1FB7">
        <w:rPr>
          <w:rFonts w:cstheme="minorHAnsi"/>
        </w:rPr>
        <w:t>V</w:t>
      </w:r>
      <w:r w:rsidR="00DD3DCD">
        <w:rPr>
          <w:rFonts w:cstheme="minorHAnsi"/>
        </w:rPr>
        <w:t>arious measures</w:t>
      </w:r>
      <w:r w:rsidR="00FA6C5E">
        <w:rPr>
          <w:rFonts w:cstheme="minorHAnsi"/>
        </w:rPr>
        <w:t xml:space="preserve"> and markers</w:t>
      </w:r>
      <w:r w:rsidR="00DD3DCD">
        <w:rPr>
          <w:rFonts w:cstheme="minorHAnsi"/>
        </w:rPr>
        <w:t xml:space="preserve"> have been employed to identify </w:t>
      </w:r>
      <w:r w:rsidR="005B1FB7">
        <w:rPr>
          <w:rFonts w:cstheme="minorHAnsi"/>
        </w:rPr>
        <w:t>sex differences</w:t>
      </w:r>
      <w:r w:rsidR="00127043">
        <w:rPr>
          <w:rFonts w:cstheme="minorHAnsi"/>
        </w:rPr>
        <w:t xml:space="preserve"> and relationships to developmental features or other traits and behaviour</w:t>
      </w:r>
      <w:r w:rsidR="00DD3DCD">
        <w:rPr>
          <w:rFonts w:cstheme="minorHAnsi"/>
        </w:rPr>
        <w:t>. This paper</w:t>
      </w:r>
      <w:r w:rsidR="005B1FB7">
        <w:rPr>
          <w:rFonts w:cstheme="minorHAnsi"/>
        </w:rPr>
        <w:t xml:space="preserve"> discusses</w:t>
      </w:r>
      <w:r w:rsidR="00111DA1">
        <w:rPr>
          <w:rFonts w:cstheme="minorHAnsi"/>
        </w:rPr>
        <w:t>:</w:t>
      </w:r>
      <w:r w:rsidR="00DD3DCD">
        <w:rPr>
          <w:rFonts w:cstheme="minorHAnsi"/>
        </w:rPr>
        <w:t xml:space="preserve"> fluid intelligence as measured by the Cattell Culture</w:t>
      </w:r>
      <w:r w:rsidR="00111DA1">
        <w:rPr>
          <w:rFonts w:cstheme="minorHAnsi"/>
        </w:rPr>
        <w:t xml:space="preserve"> Fair Intelligence Test (CCFIT);</w:t>
      </w:r>
      <w:r w:rsidR="00DD3DCD">
        <w:rPr>
          <w:rFonts w:cstheme="minorHAnsi"/>
        </w:rPr>
        <w:t xml:space="preserve"> the choice to study science or arts</w:t>
      </w:r>
      <w:r w:rsidR="00111DA1">
        <w:rPr>
          <w:rFonts w:cstheme="minorHAnsi"/>
        </w:rPr>
        <w:t>;</w:t>
      </w:r>
      <w:r w:rsidR="00FA6C5E">
        <w:rPr>
          <w:rFonts w:cstheme="minorHAnsi"/>
        </w:rPr>
        <w:t xml:space="preserve"> and ‘2D:4D’, the ratio of second to fourth digit length</w:t>
      </w:r>
      <w:r w:rsidR="00DD3DCD">
        <w:rPr>
          <w:rFonts w:cstheme="minorHAnsi"/>
        </w:rPr>
        <w:t xml:space="preserve">. </w:t>
      </w:r>
    </w:p>
    <w:p w:rsidR="00DD3DCD" w:rsidRPr="00F539DD" w:rsidRDefault="00DD3DCD" w:rsidP="00DD3DCD">
      <w:pPr>
        <w:rPr>
          <w:rFonts w:cstheme="minorHAnsi"/>
        </w:rPr>
      </w:pPr>
      <w:r w:rsidRPr="00F539DD">
        <w:rPr>
          <w:rFonts w:cstheme="minorHAnsi"/>
        </w:rPr>
        <w:t>Pre-natal</w:t>
      </w:r>
      <w:r w:rsidR="00111DA1">
        <w:rPr>
          <w:rFonts w:cstheme="minorHAnsi"/>
        </w:rPr>
        <w:t xml:space="preserve"> androgen</w:t>
      </w:r>
      <w:r w:rsidRPr="00F539DD">
        <w:rPr>
          <w:rFonts w:cstheme="minorHAnsi"/>
        </w:rPr>
        <w:t xml:space="preserve"> exposure appears related to</w:t>
      </w:r>
      <w:r w:rsidR="00111DA1">
        <w:rPr>
          <w:rFonts w:cstheme="minorHAnsi"/>
        </w:rPr>
        <w:t xml:space="preserve"> sex</w:t>
      </w:r>
      <w:r w:rsidRPr="00F539DD">
        <w:rPr>
          <w:rFonts w:cstheme="minorHAnsi"/>
        </w:rPr>
        <w:t xml:space="preserve"> differences, as</w:t>
      </w:r>
      <w:r w:rsidR="00111DA1">
        <w:rPr>
          <w:rFonts w:cstheme="minorHAnsi"/>
        </w:rPr>
        <w:t xml:space="preserve"> seen</w:t>
      </w:r>
      <w:r w:rsidRPr="00F539DD">
        <w:rPr>
          <w:rFonts w:cstheme="minorHAnsi"/>
        </w:rPr>
        <w:t xml:space="preserve"> in individuals with congenital adrenal hyperplasia (CAH) and androgen insensitivity syndrome (AIS), both of which reliably modify</w:t>
      </w:r>
      <w:r w:rsidR="00111DA1">
        <w:rPr>
          <w:rFonts w:cstheme="minorHAnsi"/>
        </w:rPr>
        <w:t xml:space="preserve"> the</w:t>
      </w:r>
      <w:r w:rsidRPr="00F539DD">
        <w:rPr>
          <w:rFonts w:cstheme="minorHAnsi"/>
        </w:rPr>
        <w:t xml:space="preserve"> processing of relevant hormones (Berenbaum, 1999; Cohen-Bendahan, van de Beek &amp; Berenbaum, 2005). 2D:4D, as a proxy for pre-natal androgen exposure (Manning, 1998; Galis et al., 2010), </w:t>
      </w:r>
      <w:r w:rsidR="005B1FB7">
        <w:rPr>
          <w:rFonts w:cstheme="minorHAnsi"/>
        </w:rPr>
        <w:t>is used to</w:t>
      </w:r>
      <w:r w:rsidRPr="00F539DD">
        <w:rPr>
          <w:rFonts w:cstheme="minorHAnsi"/>
        </w:rPr>
        <w:t xml:space="preserve"> </w:t>
      </w:r>
      <w:r w:rsidR="00FA6C5E">
        <w:rPr>
          <w:rFonts w:cstheme="minorHAnsi"/>
        </w:rPr>
        <w:t>investigate</w:t>
      </w:r>
      <w:r w:rsidRPr="00F539DD">
        <w:rPr>
          <w:rFonts w:cstheme="minorHAnsi"/>
        </w:rPr>
        <w:t xml:space="preserve"> differences in non-clinical populations.</w:t>
      </w:r>
    </w:p>
    <w:p w:rsidR="00DD3DCD" w:rsidRPr="00F539DD" w:rsidRDefault="00DD3DCD" w:rsidP="00DD3DCD">
      <w:pPr>
        <w:rPr>
          <w:rFonts w:cstheme="minorHAnsi"/>
        </w:rPr>
      </w:pPr>
      <w:r w:rsidRPr="00F539DD">
        <w:rPr>
          <w:rFonts w:cstheme="minorHAnsi"/>
        </w:rPr>
        <w:t>The male-typical low 2D:4D (indicating higher an</w:t>
      </w:r>
      <w:r w:rsidR="005B1FB7">
        <w:rPr>
          <w:rFonts w:cstheme="minorHAnsi"/>
        </w:rPr>
        <w:t>drogen exposure) correlates</w:t>
      </w:r>
      <w:r w:rsidRPr="00F539DD">
        <w:rPr>
          <w:rFonts w:cstheme="minorHAnsi"/>
        </w:rPr>
        <w:t xml:space="preserve"> </w:t>
      </w:r>
      <w:r w:rsidR="005B1FB7">
        <w:rPr>
          <w:rFonts w:cstheme="minorHAnsi"/>
        </w:rPr>
        <w:t>with</w:t>
      </w:r>
      <w:r w:rsidRPr="00F539DD">
        <w:rPr>
          <w:rFonts w:cstheme="minorHAnsi"/>
        </w:rPr>
        <w:t xml:space="preserve"> ‘masculine’ traits: higher numerical intelligence, lower verbal intelligence and lower agreeableness (Luxen &amp; Buunk, 2005); interest in male-typical occupations (Hell &amp; Päßler, 2010; Nye &amp; Orel, 2015) and self-reported masculinity (Manning, Trivers &amp; Fink, 2017). However, results</w:t>
      </w:r>
      <w:r w:rsidR="005B1FB7">
        <w:rPr>
          <w:rFonts w:cstheme="minorHAnsi"/>
        </w:rPr>
        <w:t xml:space="preserve"> are</w:t>
      </w:r>
      <w:r w:rsidRPr="00F539DD">
        <w:rPr>
          <w:rFonts w:cstheme="minorHAnsi"/>
        </w:rPr>
        <w:t xml:space="preserve"> mixed. As summarised by Wong and Hines, correlations have been found, </w:t>
      </w:r>
      <w:r w:rsidRPr="00F539DD">
        <w:rPr>
          <w:rFonts w:cstheme="minorHAnsi"/>
        </w:rPr>
        <w:lastRenderedPageBreak/>
        <w:t>not found, found but non-linear</w:t>
      </w:r>
      <w:r w:rsidR="005B1FB7">
        <w:rPr>
          <w:rFonts w:cstheme="minorHAnsi"/>
        </w:rPr>
        <w:t xml:space="preserve"> (Sanchez et al., 2014)</w:t>
      </w:r>
      <w:r w:rsidRPr="00F539DD">
        <w:rPr>
          <w:rFonts w:cstheme="minorHAnsi"/>
        </w:rPr>
        <w:t xml:space="preserve">, found for </w:t>
      </w:r>
      <w:r w:rsidR="00F61588">
        <w:rPr>
          <w:rFonts w:cstheme="minorHAnsi"/>
        </w:rPr>
        <w:t>left</w:t>
      </w:r>
      <w:r w:rsidRPr="00F539DD">
        <w:rPr>
          <w:rFonts w:cstheme="minorHAnsi"/>
        </w:rPr>
        <w:t xml:space="preserve"> hand ratio but not for </w:t>
      </w:r>
      <w:r w:rsidR="00F61588">
        <w:rPr>
          <w:rFonts w:cstheme="minorHAnsi"/>
        </w:rPr>
        <w:t>right</w:t>
      </w:r>
      <w:r w:rsidR="005B1FB7">
        <w:rPr>
          <w:rFonts w:cstheme="minorHAnsi"/>
        </w:rPr>
        <w:t xml:space="preserve"> (</w:t>
      </w:r>
      <w:r w:rsidR="00F61588">
        <w:rPr>
          <w:rFonts w:cstheme="minorHAnsi"/>
        </w:rPr>
        <w:t>Nye &amp; Orel, 2015)</w:t>
      </w:r>
      <w:r w:rsidRPr="00F539DD">
        <w:rPr>
          <w:rFonts w:cstheme="minorHAnsi"/>
        </w:rPr>
        <w:t xml:space="preserve"> and found contrary to prediction and reliant on weak evidence (2016; Lippa, 2006; Putz et al., 2004). Methodological differences contribute to</w:t>
      </w:r>
      <w:r w:rsidR="00F61588">
        <w:rPr>
          <w:rFonts w:cstheme="minorHAnsi"/>
        </w:rPr>
        <w:t xml:space="preserve"> </w:t>
      </w:r>
      <w:r w:rsidR="00FA6C5E">
        <w:rPr>
          <w:rFonts w:cstheme="minorHAnsi"/>
        </w:rPr>
        <w:t xml:space="preserve">the </w:t>
      </w:r>
      <w:r w:rsidR="00F61588">
        <w:rPr>
          <w:rFonts w:cstheme="minorHAnsi"/>
        </w:rPr>
        <w:t>inconsistency</w:t>
      </w:r>
      <w:r w:rsidRPr="00F539DD">
        <w:rPr>
          <w:rFonts w:cstheme="minorHAnsi"/>
        </w:rPr>
        <w:t xml:space="preserve"> (Manning et al., 2005;</w:t>
      </w:r>
      <w:r w:rsidR="00127043">
        <w:rPr>
          <w:rFonts w:cstheme="minorHAnsi"/>
        </w:rPr>
        <w:t xml:space="preserve"> Ribeiro et al., 2016) but 2D:4D remains</w:t>
      </w:r>
      <w:r w:rsidR="00F61588">
        <w:rPr>
          <w:rFonts w:cstheme="minorHAnsi"/>
        </w:rPr>
        <w:t xml:space="preserve"> </w:t>
      </w:r>
      <w:r w:rsidR="00127043">
        <w:rPr>
          <w:rFonts w:cstheme="minorHAnsi"/>
        </w:rPr>
        <w:t>common enough</w:t>
      </w:r>
      <w:r w:rsidR="00FA6C5E">
        <w:rPr>
          <w:rFonts w:cstheme="minorHAnsi"/>
        </w:rPr>
        <w:t xml:space="preserve"> </w:t>
      </w:r>
      <w:r w:rsidR="00127043">
        <w:rPr>
          <w:rFonts w:cstheme="minorHAnsi"/>
        </w:rPr>
        <w:t xml:space="preserve">as a </w:t>
      </w:r>
      <w:r w:rsidR="00F61588">
        <w:rPr>
          <w:rFonts w:cstheme="minorHAnsi"/>
        </w:rPr>
        <w:t xml:space="preserve">biomarker </w:t>
      </w:r>
      <w:r w:rsidR="00FA6C5E">
        <w:rPr>
          <w:rFonts w:cstheme="minorHAnsi"/>
        </w:rPr>
        <w:t>fo</w:t>
      </w:r>
      <w:r w:rsidR="00127043">
        <w:rPr>
          <w:rFonts w:cstheme="minorHAnsi"/>
        </w:rPr>
        <w:t>r pre-natal androgen exposure to generate meta-analyses of</w:t>
      </w:r>
      <w:r w:rsidR="00FA6C5E">
        <w:rPr>
          <w:rFonts w:cstheme="minorHAnsi"/>
        </w:rPr>
        <w:t xml:space="preserve"> investigations of</w:t>
      </w:r>
      <w:r w:rsidR="00F61588">
        <w:rPr>
          <w:rFonts w:cstheme="minorHAnsi"/>
        </w:rPr>
        <w:t xml:space="preserve"> </w:t>
      </w:r>
      <w:r w:rsidRPr="00F539DD">
        <w:rPr>
          <w:rFonts w:cstheme="minorHAnsi"/>
        </w:rPr>
        <w:t>differences in cognition and behaviour</w:t>
      </w:r>
      <w:r w:rsidR="00127043">
        <w:rPr>
          <w:rFonts w:cstheme="minorHAnsi"/>
        </w:rPr>
        <w:t xml:space="preserve"> (</w:t>
      </w:r>
      <w:r w:rsidR="00127043" w:rsidRPr="00F539DD">
        <w:rPr>
          <w:rFonts w:cstheme="minorHAnsi"/>
        </w:rPr>
        <w:t>Hön</w:t>
      </w:r>
      <w:r w:rsidR="00127043">
        <w:rPr>
          <w:rFonts w:cstheme="minorHAnsi"/>
        </w:rPr>
        <w:t xml:space="preserve">ekopp, &amp; Watson, 2010; </w:t>
      </w:r>
      <w:r w:rsidR="00127043">
        <w:rPr>
          <w:rFonts w:cstheme="minorHAnsi"/>
          <w:color w:val="000000" w:themeColor="text1"/>
        </w:rPr>
        <w:t>Hampson</w:t>
      </w:r>
      <w:r w:rsidR="00127043" w:rsidRPr="00F539DD">
        <w:rPr>
          <w:rFonts w:cstheme="minorHAnsi"/>
          <w:color w:val="000000" w:themeColor="text1"/>
        </w:rPr>
        <w:t xml:space="preserve"> &amp; Sankar, </w:t>
      </w:r>
      <w:r w:rsidR="00127043">
        <w:rPr>
          <w:rFonts w:cstheme="minorHAnsi"/>
          <w:color w:val="000000" w:themeColor="text1"/>
        </w:rPr>
        <w:t>2012).</w:t>
      </w:r>
      <w:r w:rsidRPr="00F539DD">
        <w:rPr>
          <w:rFonts w:cstheme="minorHAnsi"/>
        </w:rPr>
        <w:t xml:space="preserve"> Some</w:t>
      </w:r>
      <w:r w:rsidR="00F61588">
        <w:rPr>
          <w:rFonts w:cstheme="minorHAnsi"/>
        </w:rPr>
        <w:t xml:space="preserve"> analyses focus</w:t>
      </w:r>
      <w:r w:rsidR="00FA6C5E">
        <w:rPr>
          <w:rFonts w:cstheme="minorHAnsi"/>
        </w:rPr>
        <w:t xml:space="preserve"> </w:t>
      </w:r>
      <w:r w:rsidR="007E7662">
        <w:rPr>
          <w:rFonts w:cstheme="minorHAnsi"/>
        </w:rPr>
        <w:t xml:space="preserve">particularly </w:t>
      </w:r>
      <w:r w:rsidR="00FA6C5E">
        <w:rPr>
          <w:rFonts w:cstheme="minorHAnsi"/>
        </w:rPr>
        <w:t>on within-</w:t>
      </w:r>
      <w:r w:rsidRPr="00F539DD">
        <w:rPr>
          <w:rFonts w:cstheme="minorHAnsi"/>
        </w:rPr>
        <w:t>sex variation</w:t>
      </w:r>
      <w:r w:rsidR="00FA6C5E">
        <w:rPr>
          <w:rFonts w:cstheme="minorHAnsi"/>
        </w:rPr>
        <w:t xml:space="preserve"> and outcome variables</w:t>
      </w:r>
      <w:r w:rsidR="00F61588">
        <w:rPr>
          <w:rFonts w:cstheme="minorHAnsi"/>
        </w:rPr>
        <w:t xml:space="preserve"> </w:t>
      </w:r>
      <w:r w:rsidRPr="00F539DD">
        <w:rPr>
          <w:rFonts w:cstheme="minorHAnsi"/>
        </w:rPr>
        <w:t xml:space="preserve">(eg. women with lower 2D:4D </w:t>
      </w:r>
      <w:r w:rsidRPr="00F539DD">
        <w:rPr>
          <w:rFonts w:cstheme="minorHAnsi"/>
          <w:i/>
        </w:rPr>
        <w:t>than other women</w:t>
      </w:r>
      <w:r w:rsidRPr="00F539DD">
        <w:rPr>
          <w:rFonts w:cstheme="minorHAnsi"/>
        </w:rPr>
        <w:t xml:space="preserve">) (Bull et al, 2010; Nye &amp; Orel, 2015).  </w:t>
      </w:r>
    </w:p>
    <w:p w:rsidR="00633CBF" w:rsidRDefault="00612CCD" w:rsidP="00DD3DCD">
      <w:pPr>
        <w:rPr>
          <w:rFonts w:cstheme="minorHAnsi"/>
        </w:rPr>
      </w:pPr>
      <w:r>
        <w:rPr>
          <w:rFonts w:cstheme="minorHAnsi"/>
        </w:rPr>
        <w:t>S</w:t>
      </w:r>
      <w:r w:rsidR="00F61588">
        <w:rPr>
          <w:rFonts w:cstheme="minorHAnsi"/>
        </w:rPr>
        <w:t xml:space="preserve">upport </w:t>
      </w:r>
      <w:r>
        <w:rPr>
          <w:rFonts w:cstheme="minorHAnsi"/>
        </w:rPr>
        <w:t>for</w:t>
      </w:r>
      <w:r w:rsidR="00F61588">
        <w:rPr>
          <w:rFonts w:cstheme="minorHAnsi"/>
        </w:rPr>
        <w:t xml:space="preserve"> sex differences</w:t>
      </w:r>
      <w:r w:rsidR="00DA4BAA">
        <w:rPr>
          <w:rFonts w:cstheme="minorHAnsi"/>
        </w:rPr>
        <w:t xml:space="preserve"> varies </w:t>
      </w:r>
      <w:r w:rsidR="00405254">
        <w:rPr>
          <w:rFonts w:cstheme="minorHAnsi"/>
        </w:rPr>
        <w:t>between</w:t>
      </w:r>
      <w:r w:rsidR="00DD3DCD" w:rsidRPr="00F539DD">
        <w:rPr>
          <w:rFonts w:cstheme="minorHAnsi"/>
        </w:rPr>
        <w:t xml:space="preserve"> </w:t>
      </w:r>
      <w:r>
        <w:rPr>
          <w:rFonts w:cstheme="minorHAnsi"/>
        </w:rPr>
        <w:t>measures</w:t>
      </w:r>
      <w:r w:rsidR="00DA4BAA">
        <w:rPr>
          <w:rFonts w:cstheme="minorHAnsi"/>
        </w:rPr>
        <w:t xml:space="preserve"> of</w:t>
      </w:r>
      <w:r>
        <w:rPr>
          <w:rFonts w:cstheme="minorHAnsi"/>
        </w:rPr>
        <w:t xml:space="preserve"> attainment or</w:t>
      </w:r>
      <w:r w:rsidR="00DD3DCD" w:rsidRPr="00F539DD">
        <w:rPr>
          <w:rFonts w:cstheme="minorHAnsi"/>
        </w:rPr>
        <w:t xml:space="preserve"> ‘crystallised intelligence’ </w:t>
      </w:r>
      <w:r w:rsidR="00DA4BAA">
        <w:rPr>
          <w:rFonts w:cstheme="minorHAnsi"/>
        </w:rPr>
        <w:t>and of</w:t>
      </w:r>
      <w:r w:rsidR="00DD3DCD" w:rsidRPr="00F539DD">
        <w:rPr>
          <w:rFonts w:cstheme="minorHAnsi"/>
        </w:rPr>
        <w:t xml:space="preserve"> ‘</w:t>
      </w:r>
      <w:r w:rsidR="0066797C">
        <w:rPr>
          <w:rFonts w:cstheme="minorHAnsi"/>
        </w:rPr>
        <w:t>fluid intelligence’</w:t>
      </w:r>
      <w:r w:rsidR="00DA4BAA">
        <w:rPr>
          <w:rFonts w:cstheme="minorHAnsi"/>
        </w:rPr>
        <w:t xml:space="preserve"> </w:t>
      </w:r>
      <w:r>
        <w:rPr>
          <w:rFonts w:cstheme="minorHAnsi"/>
        </w:rPr>
        <w:t>(Kaufman et al., 2009)</w:t>
      </w:r>
      <w:r w:rsidR="00DD3DCD" w:rsidRPr="00F539DD">
        <w:rPr>
          <w:rFonts w:cstheme="minorHAnsi"/>
        </w:rPr>
        <w:t>. Crystallised intelligence is seen as the result</w:t>
      </w:r>
      <w:r w:rsidR="00DD3DCD">
        <w:rPr>
          <w:rFonts w:cstheme="minorHAnsi"/>
        </w:rPr>
        <w:t xml:space="preserve"> of learning</w:t>
      </w:r>
      <w:r w:rsidR="00FA6C5E">
        <w:rPr>
          <w:rFonts w:cstheme="minorHAnsi"/>
        </w:rPr>
        <w:t>,</w:t>
      </w:r>
      <w:r w:rsidR="00DD3DCD">
        <w:rPr>
          <w:rFonts w:cstheme="minorHAnsi"/>
        </w:rPr>
        <w:t xml:space="preserve"> while fluid intelligence i</w:t>
      </w:r>
      <w:r w:rsidR="00DD3DCD" w:rsidRPr="00F539DD">
        <w:rPr>
          <w:rFonts w:cstheme="minorHAnsi"/>
        </w:rPr>
        <w:t>s a more heritable endowment of problem-solving ability and, theor</w:t>
      </w:r>
      <w:r w:rsidR="000024AE">
        <w:rPr>
          <w:rFonts w:cstheme="minorHAnsi"/>
        </w:rPr>
        <w:t>eticall</w:t>
      </w:r>
      <w:r w:rsidR="00DD3DCD" w:rsidRPr="00F539DD">
        <w:rPr>
          <w:rFonts w:cstheme="minorHAnsi"/>
        </w:rPr>
        <w:t xml:space="preserve">y, unrelated to sex (Kent, 2017). </w:t>
      </w:r>
      <w:r w:rsidR="00633CBF">
        <w:rPr>
          <w:rFonts w:cstheme="minorHAnsi"/>
        </w:rPr>
        <w:t>O</w:t>
      </w:r>
      <w:r w:rsidR="00633CBF" w:rsidRPr="00F539DD">
        <w:rPr>
          <w:rFonts w:cstheme="minorHAnsi"/>
        </w:rPr>
        <w:t xml:space="preserve">utcomes </w:t>
      </w:r>
      <w:r w:rsidR="00633CBF">
        <w:rPr>
          <w:rFonts w:cstheme="minorHAnsi"/>
        </w:rPr>
        <w:t>in</w:t>
      </w:r>
      <w:r w:rsidR="00633CBF" w:rsidRPr="00F539DD">
        <w:rPr>
          <w:rFonts w:cstheme="minorHAnsi"/>
        </w:rPr>
        <w:t xml:space="preserve"> crystallised intelligences, occupational interests and orientation to things vs people are thought to be mediated by non-cognitive interests and preferences (Ackerman &amp; Heggestad, 1997; von Stumm &amp; Ackerman, 2013), which may have a more direct relationship with androgen exposure. </w:t>
      </w:r>
      <w:r w:rsidR="00DD3DCD" w:rsidRPr="00F539DD">
        <w:rPr>
          <w:rFonts w:cstheme="minorHAnsi"/>
        </w:rPr>
        <w:t>It will be of interest</w:t>
      </w:r>
      <w:r w:rsidR="00633CBF">
        <w:rPr>
          <w:rFonts w:cstheme="minorHAnsi"/>
        </w:rPr>
        <w:t>, therefore,</w:t>
      </w:r>
      <w:r w:rsidR="00DD3DCD" w:rsidRPr="00F539DD">
        <w:rPr>
          <w:rFonts w:cstheme="minorHAnsi"/>
        </w:rPr>
        <w:t xml:space="preserve"> to consider differences in</w:t>
      </w:r>
      <w:r w:rsidR="00633CBF">
        <w:rPr>
          <w:rFonts w:cstheme="minorHAnsi"/>
        </w:rPr>
        <w:t xml:space="preserve"> fluid intelligence </w:t>
      </w:r>
      <w:r w:rsidR="00DD3DCD" w:rsidRPr="00F539DD">
        <w:rPr>
          <w:rFonts w:cstheme="minorHAnsi"/>
        </w:rPr>
        <w:t xml:space="preserve">inasmuch as it represents a heritable starting point antecedent to the effect of environment or culture. </w:t>
      </w:r>
    </w:p>
    <w:p w:rsidR="00DD3DCD" w:rsidRPr="00F539DD" w:rsidRDefault="00DD3DCD" w:rsidP="00DD3DCD">
      <w:pPr>
        <w:rPr>
          <w:rFonts w:cstheme="minorHAnsi"/>
        </w:rPr>
      </w:pPr>
      <w:r w:rsidRPr="00F539DD">
        <w:rPr>
          <w:rFonts w:cstheme="minorHAnsi"/>
        </w:rPr>
        <w:t>Lynn and Irwing’s meta-analysis challenged the consensus that fluid intelligence showed no sex difference, finding an advantage for men</w:t>
      </w:r>
      <w:r>
        <w:rPr>
          <w:rFonts w:cstheme="minorHAnsi"/>
        </w:rPr>
        <w:t xml:space="preserve"> over women in Raven’s matrices</w:t>
      </w:r>
      <w:r w:rsidRPr="00F539DD">
        <w:rPr>
          <w:rFonts w:cstheme="minorHAnsi"/>
        </w:rPr>
        <w:t xml:space="preserve"> (Lynn &amp; Irwing, 2004). And, while Kaufman et al. found no effect of gender on fluid intelligence using KBIT-2 matrices (2009), a </w:t>
      </w:r>
      <w:r>
        <w:rPr>
          <w:rFonts w:cstheme="minorHAnsi"/>
        </w:rPr>
        <w:t xml:space="preserve">large </w:t>
      </w:r>
      <w:r w:rsidRPr="00F539DD">
        <w:rPr>
          <w:rFonts w:cstheme="minorHAnsi"/>
        </w:rPr>
        <w:t>effect size (</w:t>
      </w:r>
      <w:r w:rsidRPr="00F539DD">
        <w:rPr>
          <w:rFonts w:cstheme="minorHAnsi"/>
          <w:i/>
        </w:rPr>
        <w:t>d</w:t>
      </w:r>
      <w:r w:rsidRPr="00F539DD">
        <w:rPr>
          <w:rFonts w:cstheme="minorHAnsi"/>
        </w:rPr>
        <w:t xml:space="preserve"> = 0.869) was found in Bosnia &amp; Herzegovina among seventeen year olds using</w:t>
      </w:r>
      <w:r>
        <w:rPr>
          <w:rFonts w:cstheme="minorHAnsi"/>
        </w:rPr>
        <w:t xml:space="preserve"> Raven’s</w:t>
      </w:r>
      <w:r w:rsidRPr="00F539DD">
        <w:rPr>
          <w:rFonts w:cstheme="minorHAnsi"/>
        </w:rPr>
        <w:t xml:space="preserve"> </w:t>
      </w:r>
      <w:r>
        <w:rPr>
          <w:rFonts w:cstheme="minorHAnsi"/>
        </w:rPr>
        <w:t>advanced progressive matrices</w:t>
      </w:r>
      <w:r w:rsidRPr="00F539DD">
        <w:rPr>
          <w:rFonts w:cstheme="minorHAnsi"/>
        </w:rPr>
        <w:t xml:space="preserve"> (Dapo &amp; Kolenovic-Dapo, 2012). </w:t>
      </w:r>
    </w:p>
    <w:p w:rsidR="00DD3DCD" w:rsidRPr="00F539DD" w:rsidRDefault="00DD3DCD" w:rsidP="00DD3DCD">
      <w:pPr>
        <w:rPr>
          <w:rFonts w:cstheme="minorHAnsi"/>
        </w:rPr>
      </w:pPr>
      <w:r w:rsidRPr="00F539DD">
        <w:rPr>
          <w:rFonts w:cstheme="minorHAnsi"/>
        </w:rPr>
        <w:lastRenderedPageBreak/>
        <w:t xml:space="preserve">We </w:t>
      </w:r>
      <w:r w:rsidR="00633CBF">
        <w:rPr>
          <w:rFonts w:cstheme="minorHAnsi"/>
        </w:rPr>
        <w:t>predict</w:t>
      </w:r>
      <w:r w:rsidRPr="00F539DD">
        <w:rPr>
          <w:rFonts w:cstheme="minorHAnsi"/>
        </w:rPr>
        <w:t xml:space="preserve"> no relationship between 2D:4D and scores on the CCFIT but a significant relationship between 2D:4D and study choice (arts or science). This would be consistent with a world in which individuals are endowed, independently of sex</w:t>
      </w:r>
      <w:r>
        <w:rPr>
          <w:rFonts w:cstheme="minorHAnsi"/>
        </w:rPr>
        <w:t>,</w:t>
      </w:r>
      <w:r w:rsidRPr="00F539DD">
        <w:rPr>
          <w:rFonts w:cstheme="minorHAnsi"/>
        </w:rPr>
        <w:t xml:space="preserve"> with varying degrees of broad-ranging, non-specific problem solving ability but their differentiated disposition towards the domains in which they apply that ability has a relationship with pre-natal androgen exposure. Our hypotheses are: </w:t>
      </w:r>
    </w:p>
    <w:p w:rsidR="00DD3DCD" w:rsidRPr="00F539DD" w:rsidRDefault="00DD3DCD" w:rsidP="00DD3DCD">
      <w:pPr>
        <w:rPr>
          <w:rFonts w:cstheme="minorHAnsi"/>
        </w:rPr>
      </w:pPr>
      <w:r w:rsidRPr="00F539DD">
        <w:rPr>
          <w:rFonts w:cstheme="minorHAnsi"/>
        </w:rPr>
        <w:t>H</w:t>
      </w:r>
      <w:r w:rsidRPr="00F539DD">
        <w:rPr>
          <w:rFonts w:cstheme="minorHAnsi"/>
          <w:vertAlign w:val="subscript"/>
        </w:rPr>
        <w:t>1</w:t>
      </w:r>
      <w:r w:rsidRPr="00F539DD">
        <w:rPr>
          <w:rFonts w:cstheme="minorHAnsi"/>
        </w:rPr>
        <w:t>:</w:t>
      </w:r>
      <w:r w:rsidRPr="00F539DD">
        <w:rPr>
          <w:rFonts w:cstheme="minorHAnsi"/>
          <w:i/>
        </w:rPr>
        <w:t xml:space="preserve"> that there will be no significant correlation in our sample between 2D:4D and scores on the CCFIT.</w:t>
      </w:r>
    </w:p>
    <w:p w:rsidR="00DD3DCD" w:rsidRPr="00F539DD" w:rsidRDefault="00DD3DCD" w:rsidP="00DD3DCD">
      <w:pPr>
        <w:rPr>
          <w:rFonts w:cstheme="minorHAnsi"/>
        </w:rPr>
      </w:pPr>
      <w:r w:rsidRPr="00F539DD">
        <w:rPr>
          <w:rFonts w:cstheme="minorHAnsi"/>
        </w:rPr>
        <w:t>H</w:t>
      </w:r>
      <w:r w:rsidRPr="00F539DD">
        <w:rPr>
          <w:rFonts w:cstheme="minorHAnsi"/>
          <w:vertAlign w:val="subscript"/>
        </w:rPr>
        <w:t>2</w:t>
      </w:r>
      <w:r w:rsidRPr="00F539DD">
        <w:rPr>
          <w:rFonts w:cstheme="minorHAnsi"/>
        </w:rPr>
        <w:t>:</w:t>
      </w:r>
      <w:r w:rsidRPr="00F539DD">
        <w:rPr>
          <w:rFonts w:cstheme="minorHAnsi"/>
          <w:i/>
        </w:rPr>
        <w:t xml:space="preserve"> that individuals in our sample studying science will on average have lower 2D:4D than individuals studying arts.</w:t>
      </w:r>
      <w:r w:rsidRPr="00F539DD">
        <w:rPr>
          <w:rFonts w:cstheme="minorHAnsi"/>
        </w:rPr>
        <w:t xml:space="preserve">  </w:t>
      </w:r>
    </w:p>
    <w:p w:rsidR="00323709" w:rsidRDefault="00323709"/>
    <w:p w:rsidR="00323709" w:rsidRDefault="00DD3DCD" w:rsidP="000024AE">
      <w:pPr>
        <w:pStyle w:val="Heading1"/>
      </w:pPr>
      <w:bookmarkStart w:id="1" w:name="_Toc48411855"/>
      <w:r>
        <w:t>Method</w:t>
      </w:r>
      <w:bookmarkEnd w:id="1"/>
      <w:r w:rsidR="009D79EF">
        <w:t xml:space="preserve"> </w:t>
      </w:r>
    </w:p>
    <w:p w:rsidR="00323709" w:rsidRDefault="00ED7BB0">
      <w:pPr>
        <w:pStyle w:val="Heading2"/>
      </w:pPr>
      <w:bookmarkStart w:id="2" w:name="_Toc48411856"/>
      <w:r>
        <w:t>Data</w:t>
      </w:r>
      <w:bookmarkEnd w:id="2"/>
    </w:p>
    <w:p w:rsidR="00ED7BB0" w:rsidRPr="00F539DD" w:rsidRDefault="00ED7BB0" w:rsidP="00ED7BB0">
      <w:pPr>
        <w:rPr>
          <w:rFonts w:cstheme="minorHAnsi"/>
        </w:rPr>
      </w:pPr>
      <w:r w:rsidRPr="00F539DD">
        <w:rPr>
          <w:rFonts w:cstheme="minorHAnsi"/>
        </w:rPr>
        <w:t>The University of Western Australia (UWA) recruited 186 men and women aged between 18 and 47 years</w:t>
      </w:r>
      <w:r w:rsidR="007F2A31">
        <w:rPr>
          <w:rFonts w:cstheme="minorHAnsi"/>
        </w:rPr>
        <w:t xml:space="preserve"> old</w:t>
      </w:r>
      <w:r w:rsidRPr="00F539DD">
        <w:rPr>
          <w:rFonts w:cstheme="minorHAnsi"/>
        </w:rPr>
        <w:t xml:space="preserve"> from the student population</w:t>
      </w:r>
      <w:r w:rsidR="007F2A31">
        <w:rPr>
          <w:rFonts w:cstheme="minorHAnsi"/>
        </w:rPr>
        <w:t xml:space="preserve"> for</w:t>
      </w:r>
      <w:r w:rsidR="000024AE">
        <w:rPr>
          <w:rFonts w:cstheme="minorHAnsi"/>
        </w:rPr>
        <w:t xml:space="preserve"> direct and indirect</w:t>
      </w:r>
      <w:r w:rsidR="007E7662">
        <w:rPr>
          <w:rFonts w:cstheme="minorHAnsi"/>
        </w:rPr>
        <w:t xml:space="preserve"> (photocopy)</w:t>
      </w:r>
      <w:r w:rsidR="000024AE">
        <w:rPr>
          <w:rFonts w:cstheme="minorHAnsi"/>
        </w:rPr>
        <w:t xml:space="preserve"> measurement of fingers </w:t>
      </w:r>
      <w:r w:rsidRPr="00F539DD">
        <w:rPr>
          <w:rFonts w:cstheme="minorHAnsi"/>
        </w:rPr>
        <w:t xml:space="preserve">and to complete eight </w:t>
      </w:r>
      <w:r w:rsidR="007F2A31" w:rsidRPr="00F539DD">
        <w:rPr>
          <w:rFonts w:cstheme="minorHAnsi"/>
        </w:rPr>
        <w:t xml:space="preserve">various </w:t>
      </w:r>
      <w:r w:rsidRPr="00F539DD">
        <w:rPr>
          <w:rFonts w:cstheme="minorHAnsi"/>
        </w:rPr>
        <w:t xml:space="preserve">measures </w:t>
      </w:r>
      <w:r w:rsidR="007F2A31">
        <w:rPr>
          <w:rFonts w:cstheme="minorHAnsi"/>
        </w:rPr>
        <w:t>of</w:t>
      </w:r>
      <w:r w:rsidRPr="00F539DD">
        <w:rPr>
          <w:rFonts w:cstheme="minorHAnsi"/>
        </w:rPr>
        <w:t xml:space="preserve"> cognition. Demographic information was also collected (age, sex, degree type). </w:t>
      </w:r>
    </w:p>
    <w:p w:rsidR="00323709" w:rsidRDefault="00ED7BB0" w:rsidP="00ED7BB0">
      <w:pPr>
        <w:pStyle w:val="NoSpacing"/>
        <w:rPr>
          <w:rFonts w:cstheme="minorHAnsi"/>
        </w:rPr>
      </w:pPr>
      <w:r w:rsidRPr="00F539DD">
        <w:rPr>
          <w:rFonts w:cstheme="minorHAnsi"/>
        </w:rPr>
        <w:tab/>
      </w:r>
      <w:r w:rsidR="000024AE">
        <w:rPr>
          <w:rFonts w:cstheme="minorHAnsi"/>
        </w:rPr>
        <w:t>Our</w:t>
      </w:r>
      <w:r w:rsidRPr="00F539DD">
        <w:rPr>
          <w:rFonts w:cstheme="minorHAnsi"/>
        </w:rPr>
        <w:t xml:space="preserve"> variables of interest were: 2D:4D, CCFIT</w:t>
      </w:r>
      <w:r>
        <w:rPr>
          <w:rFonts w:cstheme="minorHAnsi"/>
        </w:rPr>
        <w:t>, sex</w:t>
      </w:r>
      <w:r w:rsidRPr="00F539DD">
        <w:rPr>
          <w:rFonts w:cstheme="minorHAnsi"/>
        </w:rPr>
        <w:t xml:space="preserve"> and degree type. </w:t>
      </w:r>
      <w:r w:rsidR="007F2A31">
        <w:rPr>
          <w:rFonts w:cstheme="minorHAnsi"/>
        </w:rPr>
        <w:t xml:space="preserve">One data set per hypothesis was created, </w:t>
      </w:r>
      <w:r w:rsidRPr="00F539DD">
        <w:rPr>
          <w:rFonts w:cstheme="minorHAnsi"/>
        </w:rPr>
        <w:t>such that</w:t>
      </w:r>
      <w:r w:rsidR="00FD5FD7">
        <w:rPr>
          <w:rFonts w:cstheme="minorHAnsi"/>
        </w:rPr>
        <w:t xml:space="preserve"> participants could be in one, both or neither depending on whether they provided </w:t>
      </w:r>
      <w:r w:rsidR="007E7662">
        <w:rPr>
          <w:rFonts w:cstheme="minorHAnsi"/>
        </w:rPr>
        <w:t xml:space="preserve">the </w:t>
      </w:r>
      <w:r w:rsidR="00FD5FD7">
        <w:rPr>
          <w:rFonts w:cstheme="minorHAnsi"/>
        </w:rPr>
        <w:t>data</w:t>
      </w:r>
      <w:r w:rsidR="00FA6C5E">
        <w:rPr>
          <w:rFonts w:cstheme="minorHAnsi"/>
        </w:rPr>
        <w:t xml:space="preserve"> points</w:t>
      </w:r>
      <w:r w:rsidR="007E7662">
        <w:rPr>
          <w:rFonts w:cstheme="minorHAnsi"/>
        </w:rPr>
        <w:t xml:space="preserve"> relevant to the hypothesis</w:t>
      </w:r>
      <w:r w:rsidR="00FD5FD7">
        <w:rPr>
          <w:rFonts w:cstheme="minorHAnsi"/>
        </w:rPr>
        <w:t>. Of t</w:t>
      </w:r>
      <w:r w:rsidRPr="00F539DD">
        <w:rPr>
          <w:rFonts w:cstheme="minorHAnsi"/>
        </w:rPr>
        <w:t>hree values for degree (‘arts’, ‘science’ and ‘other’) we compared two (arts and science),</w:t>
      </w:r>
      <w:r w:rsidR="00FD5FD7">
        <w:rPr>
          <w:rFonts w:cstheme="minorHAnsi"/>
        </w:rPr>
        <w:t xml:space="preserve"> believing</w:t>
      </w:r>
      <w:r w:rsidRPr="00F539DD">
        <w:rPr>
          <w:rFonts w:cstheme="minorHAnsi"/>
        </w:rPr>
        <w:t xml:space="preserve"> that these map well onto the domains previously studied (ie. ‘things’ vs ‘people’ and ‘numerical’ vs ‘verbal’) (Diekman et al., 2010; Beltz et al., 2011).</w:t>
      </w:r>
    </w:p>
    <w:p w:rsidR="00ED7BB0" w:rsidRDefault="00ED7BB0" w:rsidP="00ED7BB0">
      <w:pPr>
        <w:pStyle w:val="Heading2"/>
      </w:pPr>
      <w:bookmarkStart w:id="3" w:name="_Toc48411857"/>
      <w:r>
        <w:lastRenderedPageBreak/>
        <w:t>Participants</w:t>
      </w:r>
      <w:bookmarkEnd w:id="3"/>
    </w:p>
    <w:p w:rsidR="00ED7BB0" w:rsidRDefault="00ED7BB0" w:rsidP="00ED7BB0">
      <w:pPr>
        <w:rPr>
          <w:rFonts w:cstheme="minorHAnsi"/>
        </w:rPr>
      </w:pPr>
      <w:r w:rsidRPr="00F539DD">
        <w:rPr>
          <w:rFonts w:cstheme="minorHAnsi"/>
        </w:rPr>
        <w:t xml:space="preserve">In the </w:t>
      </w:r>
      <w:r w:rsidRPr="00F539DD">
        <w:rPr>
          <w:rFonts w:cstheme="minorHAnsi"/>
          <w:i/>
        </w:rPr>
        <w:t>H</w:t>
      </w:r>
      <w:r w:rsidRPr="00F539DD">
        <w:rPr>
          <w:rFonts w:cstheme="minorHAnsi"/>
          <w:i/>
          <w:vertAlign w:val="subscript"/>
        </w:rPr>
        <w:t>1</w:t>
      </w:r>
      <w:r w:rsidRPr="00F539DD">
        <w:rPr>
          <w:rFonts w:cstheme="minorHAnsi"/>
        </w:rPr>
        <w:t xml:space="preserve"> sample, there were 96 participants</w:t>
      </w:r>
      <w:r w:rsidR="007E7662">
        <w:rPr>
          <w:rFonts w:cstheme="minorHAnsi"/>
        </w:rPr>
        <w:t xml:space="preserve"> (mean age 21 years)</w:t>
      </w:r>
      <w:r w:rsidRPr="00F539DD">
        <w:rPr>
          <w:rFonts w:cstheme="minorHAnsi"/>
        </w:rPr>
        <w:t xml:space="preserve">, of whom 17 were male, 60 female, with 19 not reporting sex. In </w:t>
      </w:r>
      <w:r w:rsidRPr="00F539DD">
        <w:rPr>
          <w:rFonts w:cstheme="minorHAnsi"/>
          <w:i/>
        </w:rPr>
        <w:t>H</w:t>
      </w:r>
      <w:r w:rsidRPr="00F539DD">
        <w:rPr>
          <w:rFonts w:cstheme="minorHAnsi"/>
          <w:i/>
          <w:vertAlign w:val="subscript"/>
        </w:rPr>
        <w:t>2</w:t>
      </w:r>
      <w:r w:rsidRPr="00F539DD">
        <w:rPr>
          <w:rFonts w:cstheme="minorHAnsi"/>
        </w:rPr>
        <w:t>, there were 68 participants</w:t>
      </w:r>
      <w:r w:rsidR="007E7662">
        <w:rPr>
          <w:rFonts w:cstheme="minorHAnsi"/>
        </w:rPr>
        <w:t xml:space="preserve"> (mean age 21 years)</w:t>
      </w:r>
      <w:r w:rsidRPr="00F539DD">
        <w:rPr>
          <w:rFonts w:cstheme="minorHAnsi"/>
        </w:rPr>
        <w:t>, of whom 15 were male and 53 female, and of whom 36 were science students and 32 arts students.</w:t>
      </w:r>
    </w:p>
    <w:p w:rsidR="00ED7BB0" w:rsidRDefault="00ED7BB0" w:rsidP="00ED7BB0">
      <w:pPr>
        <w:pStyle w:val="Heading2"/>
      </w:pPr>
      <w:bookmarkStart w:id="4" w:name="_Toc48411858"/>
      <w:r>
        <w:t>Measures</w:t>
      </w:r>
      <w:bookmarkEnd w:id="4"/>
    </w:p>
    <w:p w:rsidR="00ED7BB0" w:rsidRPr="00F539DD" w:rsidRDefault="00FA6C5E" w:rsidP="00ED7BB0">
      <w:pPr>
        <w:rPr>
          <w:rFonts w:cstheme="minorHAnsi"/>
        </w:rPr>
      </w:pPr>
      <w:r>
        <w:rPr>
          <w:rFonts w:cstheme="minorHAnsi"/>
        </w:rPr>
        <w:t xml:space="preserve">We used </w:t>
      </w:r>
      <w:r w:rsidR="00ED7BB0" w:rsidRPr="00F539DD">
        <w:rPr>
          <w:rFonts w:cstheme="minorHAnsi"/>
        </w:rPr>
        <w:t xml:space="preserve">the </w:t>
      </w:r>
      <w:r w:rsidR="009A0023">
        <w:rPr>
          <w:rFonts w:cstheme="minorHAnsi"/>
        </w:rPr>
        <w:t xml:space="preserve">raw </w:t>
      </w:r>
      <w:r w:rsidR="00ED7BB0" w:rsidRPr="00F539DD">
        <w:rPr>
          <w:rFonts w:cstheme="minorHAnsi"/>
        </w:rPr>
        <w:t>sum of correct scores across four sub-tests in CCFIT Scale 3 Form A</w:t>
      </w:r>
      <w:r w:rsidR="009A0023">
        <w:rPr>
          <w:rFonts w:cstheme="minorHAnsi"/>
        </w:rPr>
        <w:t xml:space="preserve"> (ie. no scaling or reference to norms)</w:t>
      </w:r>
      <w:r w:rsidR="00ED7BB0" w:rsidRPr="00F539DD">
        <w:rPr>
          <w:rFonts w:cstheme="minorHAnsi"/>
        </w:rPr>
        <w:t xml:space="preserve">, a well-respected measure of fluid intelligence (Gregory, 2004 cited in Ruiz, 2009; Dapo &amp; Kalenovic-Dapo, 2012). </w:t>
      </w:r>
      <w:r w:rsidR="00ED7BB0" w:rsidRPr="000024AE">
        <w:rPr>
          <w:rFonts w:cstheme="minorHAnsi"/>
          <w:color w:val="000000" w:themeColor="text1"/>
          <w:shd w:val="clear" w:color="auto" w:fill="FFFFFF"/>
        </w:rPr>
        <w:t>A Shapiro-Wilks test on the hypothesis one sample CCFIT data suggested normality (W = 0.98, p = 0.07).</w:t>
      </w:r>
    </w:p>
    <w:p w:rsidR="00ED7BB0" w:rsidRDefault="00ED7BB0" w:rsidP="00ED7BB0">
      <w:pPr>
        <w:rPr>
          <w:rFonts w:cstheme="minorHAnsi"/>
          <w:color w:val="333333"/>
          <w:shd w:val="clear" w:color="auto" w:fill="FFFFFF"/>
        </w:rPr>
      </w:pPr>
      <w:r w:rsidRPr="00F539DD">
        <w:rPr>
          <w:rFonts w:cstheme="minorHAnsi"/>
        </w:rPr>
        <w:t>Selecting a measure for 2D:4D is rather more com</w:t>
      </w:r>
      <w:r w:rsidR="00FD5FD7">
        <w:rPr>
          <w:rFonts w:cstheme="minorHAnsi"/>
        </w:rPr>
        <w:t>plex and this paper considers</w:t>
      </w:r>
      <w:r w:rsidRPr="00F539DD">
        <w:rPr>
          <w:rFonts w:cstheme="minorHAnsi"/>
        </w:rPr>
        <w:t xml:space="preserve"> most justified the mean of two raters’ direct measurements of the right hand ratio. Putz et al.’s unfavourable results used measurements from photocopies (2004)</w:t>
      </w:r>
      <w:r>
        <w:rPr>
          <w:rFonts w:cstheme="minorHAnsi"/>
        </w:rPr>
        <w:t>,</w:t>
      </w:r>
      <w:r w:rsidRPr="00F539DD">
        <w:rPr>
          <w:rFonts w:cstheme="minorHAnsi"/>
        </w:rPr>
        <w:t xml:space="preserve"> an approach which has since been found to reliably distort the measurement (Manning, Fink &amp; Neave, 2005; Ribeiro et al., 2016). Direct measurements are preferred, particularly when made by experts and of the right hand (Hönekopp &amp; Watson, 2010). </w:t>
      </w:r>
      <w:r w:rsidRPr="000024AE">
        <w:rPr>
          <w:rFonts w:cstheme="minorHAnsi"/>
          <w:color w:val="000000" w:themeColor="text1"/>
          <w:shd w:val="clear" w:color="auto" w:fill="FFFFFF"/>
        </w:rPr>
        <w:t xml:space="preserve">A Shapiro-Wilks test on the 2D:4D ratios of both samples suggested the same degree of normality (W = 0.99, p = 0.8). </w:t>
      </w:r>
      <w:r w:rsidRPr="000024AE">
        <w:rPr>
          <w:rFonts w:cstheme="minorHAnsi"/>
          <w:bCs/>
          <w:color w:val="000000" w:themeColor="text1"/>
          <w:shd w:val="clear" w:color="auto" w:fill="FFFFFF"/>
        </w:rPr>
        <w:t>The average measure intra-class correlation based on a mean-rating (</w:t>
      </w:r>
      <w:r w:rsidRPr="000024AE">
        <w:rPr>
          <w:rFonts w:cstheme="minorHAnsi"/>
          <w:bCs/>
          <w:i/>
          <w:color w:val="000000" w:themeColor="text1"/>
          <w:shd w:val="clear" w:color="auto" w:fill="FFFFFF"/>
        </w:rPr>
        <w:t>k</w:t>
      </w:r>
      <w:r w:rsidRPr="000024AE">
        <w:rPr>
          <w:rFonts w:cstheme="minorHAnsi"/>
          <w:bCs/>
          <w:color w:val="000000" w:themeColor="text1"/>
          <w:shd w:val="clear" w:color="auto" w:fill="FFFFFF"/>
        </w:rPr>
        <w:t xml:space="preserve"> =2), </w:t>
      </w:r>
      <w:r w:rsidR="000024AE">
        <w:rPr>
          <w:rFonts w:cstheme="minorHAnsi"/>
          <w:bCs/>
          <w:color w:val="000000" w:themeColor="text1"/>
          <w:shd w:val="clear" w:color="auto" w:fill="FFFFFF"/>
        </w:rPr>
        <w:t>a</w:t>
      </w:r>
      <w:r w:rsidRPr="000024AE">
        <w:rPr>
          <w:rFonts w:cstheme="minorHAnsi"/>
          <w:bCs/>
          <w:color w:val="000000" w:themeColor="text1"/>
          <w:shd w:val="clear" w:color="auto" w:fill="FFFFFF"/>
        </w:rPr>
        <w:t>bsolute agreement, two-way mixed effects model was</w:t>
      </w:r>
      <w:r w:rsidR="000024AE">
        <w:rPr>
          <w:rFonts w:cstheme="minorHAnsi"/>
          <w:bCs/>
          <w:color w:val="000000" w:themeColor="text1"/>
          <w:shd w:val="clear" w:color="auto" w:fill="FFFFFF"/>
        </w:rPr>
        <w:t xml:space="preserve"> </w:t>
      </w:r>
      <w:r w:rsidRPr="000024AE">
        <w:rPr>
          <w:rFonts w:cstheme="minorHAnsi"/>
          <w:bCs/>
          <w:color w:val="000000" w:themeColor="text1"/>
          <w:shd w:val="clear" w:color="auto" w:fill="FFFFFF"/>
        </w:rPr>
        <w:t>.59 with a 95% confidence interval from .45 to .70 (</w:t>
      </w:r>
      <w:r w:rsidRPr="000024AE">
        <w:rPr>
          <w:rFonts w:cstheme="minorHAnsi"/>
          <w:bCs/>
          <w:i/>
          <w:color w:val="000000" w:themeColor="text1"/>
          <w:shd w:val="clear" w:color="auto" w:fill="FFFFFF"/>
        </w:rPr>
        <w:t>F</w:t>
      </w:r>
      <w:r w:rsidRPr="000024AE">
        <w:rPr>
          <w:rFonts w:cstheme="minorHAnsi"/>
          <w:bCs/>
          <w:color w:val="000000" w:themeColor="text1"/>
          <w:shd w:val="clear" w:color="auto" w:fill="FFFFFF"/>
        </w:rPr>
        <w:t>(173, 173)= 2.4, p</w:t>
      </w:r>
      <w:r w:rsidR="000024AE">
        <w:rPr>
          <w:rFonts w:cstheme="minorHAnsi"/>
          <w:bCs/>
          <w:color w:val="000000" w:themeColor="text1"/>
          <w:shd w:val="clear" w:color="auto" w:fill="FFFFFF"/>
        </w:rPr>
        <w:t xml:space="preserve"> </w:t>
      </w:r>
      <w:r w:rsidRPr="000024AE">
        <w:rPr>
          <w:rFonts w:cstheme="minorHAnsi"/>
          <w:bCs/>
          <w:color w:val="000000" w:themeColor="text1"/>
          <w:shd w:val="clear" w:color="auto" w:fill="FFFFFF"/>
        </w:rPr>
        <w:t>&lt;</w:t>
      </w:r>
      <w:r w:rsidR="000024AE">
        <w:rPr>
          <w:rFonts w:cstheme="minorHAnsi"/>
          <w:bCs/>
          <w:color w:val="000000" w:themeColor="text1"/>
          <w:shd w:val="clear" w:color="auto" w:fill="FFFFFF"/>
        </w:rPr>
        <w:t xml:space="preserve"> </w:t>
      </w:r>
      <w:r w:rsidRPr="000024AE">
        <w:rPr>
          <w:rFonts w:cstheme="minorHAnsi"/>
          <w:bCs/>
          <w:color w:val="000000" w:themeColor="text1"/>
          <w:shd w:val="clear" w:color="auto" w:fill="FFFFFF"/>
        </w:rPr>
        <w:t xml:space="preserve">.001), </w:t>
      </w:r>
      <w:r w:rsidRPr="000024AE">
        <w:rPr>
          <w:rFonts w:cstheme="minorHAnsi"/>
          <w:color w:val="000000" w:themeColor="text1"/>
          <w:shd w:val="clear" w:color="auto" w:fill="FFFFFF"/>
        </w:rPr>
        <w:t>which represents moderate reliability (Koo &amp; Li, 2016).</w:t>
      </w:r>
      <w:r w:rsidR="006823E2">
        <w:rPr>
          <w:rFonts w:cstheme="minorHAnsi"/>
          <w:color w:val="000000" w:themeColor="text1"/>
          <w:shd w:val="clear" w:color="auto" w:fill="FFFFFF"/>
        </w:rPr>
        <w:t xml:space="preserve"> </w:t>
      </w:r>
    </w:p>
    <w:p w:rsidR="00ED7BB0" w:rsidRDefault="00ED7BB0" w:rsidP="00ED7BB0">
      <w:pPr>
        <w:pStyle w:val="Heading2"/>
      </w:pPr>
      <w:bookmarkStart w:id="5" w:name="_Toc48411859"/>
      <w:r>
        <w:t>Analysis</w:t>
      </w:r>
      <w:bookmarkEnd w:id="5"/>
    </w:p>
    <w:p w:rsidR="00ED7BB0" w:rsidRPr="00F539DD" w:rsidRDefault="00ED7BB0" w:rsidP="00ED7BB0">
      <w:pPr>
        <w:rPr>
          <w:rFonts w:cstheme="minorHAnsi"/>
        </w:rPr>
      </w:pPr>
      <w:r w:rsidRPr="00F539DD">
        <w:rPr>
          <w:rFonts w:cstheme="minorHAnsi"/>
        </w:rPr>
        <w:t>Our</w:t>
      </w:r>
      <w:r w:rsidR="000024AE">
        <w:rPr>
          <w:rFonts w:cstheme="minorHAnsi"/>
        </w:rPr>
        <w:t xml:space="preserve"> pre-registered secondary analysis </w:t>
      </w:r>
      <w:r w:rsidRPr="00F539DD">
        <w:rPr>
          <w:rFonts w:cstheme="minorHAnsi"/>
        </w:rPr>
        <w:t>involves a Pearson’s correlation test betw</w:t>
      </w:r>
      <w:r w:rsidR="00101B5D">
        <w:rPr>
          <w:rFonts w:cstheme="minorHAnsi"/>
        </w:rPr>
        <w:t>een 2D:4D and CFIT scores</w:t>
      </w:r>
      <w:r w:rsidRPr="00F539DD">
        <w:rPr>
          <w:rFonts w:cstheme="minorHAnsi"/>
        </w:rPr>
        <w:t xml:space="preserve"> and a Welch’s t-test to compare mean 2D:4D across study groups, </w:t>
      </w:r>
      <w:r w:rsidR="00101B5D">
        <w:rPr>
          <w:rFonts w:cstheme="minorHAnsi"/>
        </w:rPr>
        <w:t>both</w:t>
      </w:r>
      <w:r w:rsidRPr="00F539DD">
        <w:rPr>
          <w:rFonts w:cstheme="minorHAnsi"/>
        </w:rPr>
        <w:t xml:space="preserve"> using </w:t>
      </w:r>
      <w:r w:rsidRPr="00F539DD">
        <w:rPr>
          <w:rFonts w:cstheme="minorHAnsi"/>
          <w:color w:val="000000"/>
          <w:shd w:val="clear" w:color="auto" w:fill="FFFFFF"/>
        </w:rPr>
        <w:t>α</w:t>
      </w:r>
      <w:r w:rsidRPr="00F539DD">
        <w:rPr>
          <w:rFonts w:cstheme="minorHAnsi"/>
        </w:rPr>
        <w:t xml:space="preserve"> = .05. Welch’s t-test is preferred to the student’s t-test as it is robust to non-normal data </w:t>
      </w:r>
      <w:r w:rsidRPr="00F539DD">
        <w:rPr>
          <w:rFonts w:cstheme="minorHAnsi"/>
        </w:rPr>
        <w:lastRenderedPageBreak/>
        <w:t xml:space="preserve">(Delacre, Lakens &amp; Leys, 2017). </w:t>
      </w:r>
      <w:r w:rsidR="0031717A">
        <w:rPr>
          <w:rFonts w:cstheme="minorHAnsi"/>
        </w:rPr>
        <w:t>Pearson’s r and Cohen’s d are</w:t>
      </w:r>
      <w:r w:rsidRPr="00F539DD">
        <w:rPr>
          <w:rFonts w:cstheme="minorHAnsi"/>
        </w:rPr>
        <w:t xml:space="preserve"> used for comparison to effect sizes in the literature. </w:t>
      </w:r>
    </w:p>
    <w:p w:rsidR="00ED7BB0" w:rsidRPr="00ED7BB0" w:rsidRDefault="00ED7BB0" w:rsidP="00ED7BB0">
      <w:r w:rsidRPr="00F539DD">
        <w:rPr>
          <w:rFonts w:cstheme="minorHAnsi"/>
        </w:rPr>
        <w:t xml:space="preserve">Prior to the pre-registered analysis we sought to determine whether our sample replicated the sexual differentiation of 2D:4D and the lack of differentiation in fluid intelligence. </w:t>
      </w:r>
      <w:r w:rsidR="009A0023">
        <w:rPr>
          <w:rFonts w:cstheme="minorHAnsi"/>
        </w:rPr>
        <w:t>W</w:t>
      </w:r>
      <w:r>
        <w:rPr>
          <w:rFonts w:cstheme="minorHAnsi"/>
        </w:rPr>
        <w:t xml:space="preserve">e </w:t>
      </w:r>
      <w:r w:rsidR="00FD5FD7">
        <w:rPr>
          <w:rFonts w:cstheme="minorHAnsi"/>
        </w:rPr>
        <w:t>added equivalence</w:t>
      </w:r>
      <w:r>
        <w:rPr>
          <w:rFonts w:cstheme="minorHAnsi"/>
        </w:rPr>
        <w:t xml:space="preserve"> tests to complement our correlation and t-test results (Harms &amp; Lakens, 2018). </w:t>
      </w:r>
      <w:r w:rsidRPr="00F539DD">
        <w:rPr>
          <w:rFonts w:cstheme="minorHAnsi"/>
        </w:rPr>
        <w:t>Also, after completing the pre-registered analysis, we further divided the participants in ord</w:t>
      </w:r>
      <w:r w:rsidR="009A0023">
        <w:rPr>
          <w:rFonts w:cstheme="minorHAnsi"/>
        </w:rPr>
        <w:t>er to investigate within-</w:t>
      </w:r>
      <w:r w:rsidRPr="00F539DD">
        <w:rPr>
          <w:rFonts w:cstheme="minorHAnsi"/>
        </w:rPr>
        <w:t>sex variation as has been done in previous studies (Hell &amp; Päßler, 2010; Bull et al., 2010; Nye &amp; Orel, 2015; Manning, Trivers &amp; Fink, 2017). These were corrected using Bonferroni.</w:t>
      </w:r>
    </w:p>
    <w:p w:rsidR="00DD3DCD" w:rsidRDefault="00DD3DCD" w:rsidP="00101B5D">
      <w:pPr>
        <w:pStyle w:val="Heading1"/>
      </w:pPr>
      <w:bookmarkStart w:id="6" w:name="_Toc48411860"/>
      <w:r>
        <w:t>Results</w:t>
      </w:r>
      <w:bookmarkEnd w:id="6"/>
      <w:r>
        <w:t xml:space="preserve"> </w:t>
      </w:r>
    </w:p>
    <w:p w:rsidR="00DD3DCD" w:rsidRDefault="009A0023" w:rsidP="00DD3DCD">
      <w:pPr>
        <w:pStyle w:val="Heading2"/>
      </w:pPr>
      <w:bookmarkStart w:id="7" w:name="_Toc48411861"/>
      <w:r>
        <w:t>Replication of previous differences</w:t>
      </w:r>
      <w:bookmarkEnd w:id="7"/>
    </w:p>
    <w:p w:rsidR="00ED7BB0" w:rsidRDefault="00ED7BB0" w:rsidP="00ED7BB0">
      <w:pPr>
        <w:rPr>
          <w:rFonts w:cstheme="minorHAnsi"/>
        </w:rPr>
      </w:pPr>
      <w:r w:rsidRPr="00124804">
        <w:rPr>
          <w:rFonts w:cstheme="minorHAnsi"/>
        </w:rPr>
        <w:t xml:space="preserve">Our sample did not reflect </w:t>
      </w:r>
      <w:r w:rsidR="002560E5">
        <w:rPr>
          <w:rFonts w:cstheme="minorHAnsi"/>
        </w:rPr>
        <w:t xml:space="preserve">the expected </w:t>
      </w:r>
      <w:r w:rsidR="002560E5" w:rsidRPr="00124804">
        <w:rPr>
          <w:rFonts w:cstheme="minorHAnsi"/>
        </w:rPr>
        <w:t>finger ratio</w:t>
      </w:r>
      <w:r w:rsidR="002560E5">
        <w:rPr>
          <w:rFonts w:cstheme="minorHAnsi"/>
        </w:rPr>
        <w:t xml:space="preserve"> differentiation</w:t>
      </w:r>
      <w:r w:rsidRPr="00124804">
        <w:rPr>
          <w:rFonts w:cstheme="minorHAnsi"/>
        </w:rPr>
        <w:t>. Neither the difference in sample one (</w:t>
      </w:r>
      <w:r w:rsidRPr="00124804">
        <w:rPr>
          <w:rFonts w:cstheme="minorHAnsi"/>
          <w:i/>
          <w:iCs/>
        </w:rPr>
        <w:t>t</w:t>
      </w:r>
      <w:r w:rsidRPr="00124804">
        <w:rPr>
          <w:rFonts w:cstheme="minorHAnsi"/>
        </w:rPr>
        <w:t> (27) = -0.56, </w:t>
      </w:r>
      <w:r w:rsidRPr="00124804">
        <w:rPr>
          <w:rFonts w:cstheme="minorHAnsi"/>
          <w:i/>
          <w:iCs/>
        </w:rPr>
        <w:t>p</w:t>
      </w:r>
      <w:r w:rsidRPr="00124804">
        <w:rPr>
          <w:rFonts w:cstheme="minorHAnsi"/>
        </w:rPr>
        <w:t>= .29, </w:t>
      </w:r>
      <w:r w:rsidRPr="00124804">
        <w:rPr>
          <w:rFonts w:cstheme="minorHAnsi"/>
          <w:i/>
          <w:iCs/>
        </w:rPr>
        <w:t>d</w:t>
      </w:r>
      <w:r w:rsidRPr="00124804">
        <w:rPr>
          <w:rFonts w:cstheme="minorHAnsi"/>
        </w:rPr>
        <w:t>= 0.15) nor sample two (</w:t>
      </w:r>
      <w:r w:rsidRPr="00124804">
        <w:rPr>
          <w:rFonts w:cstheme="minorHAnsi"/>
          <w:i/>
          <w:iCs/>
        </w:rPr>
        <w:t>t</w:t>
      </w:r>
      <w:r w:rsidRPr="00124804">
        <w:rPr>
          <w:rFonts w:cstheme="minorHAnsi"/>
        </w:rPr>
        <w:t> (24) = -0.46, </w:t>
      </w:r>
      <w:r w:rsidRPr="00124804">
        <w:rPr>
          <w:rFonts w:cstheme="minorHAnsi"/>
          <w:i/>
          <w:iCs/>
        </w:rPr>
        <w:t>p</w:t>
      </w:r>
      <w:r w:rsidRPr="00124804">
        <w:rPr>
          <w:rFonts w:cstheme="minorHAnsi"/>
        </w:rPr>
        <w:t>= .32, </w:t>
      </w:r>
      <w:r w:rsidRPr="00124804">
        <w:rPr>
          <w:rFonts w:cstheme="minorHAnsi"/>
          <w:i/>
          <w:iCs/>
        </w:rPr>
        <w:t>d</w:t>
      </w:r>
      <w:r w:rsidRPr="00124804">
        <w:rPr>
          <w:rFonts w:cstheme="minorHAnsi"/>
        </w:rPr>
        <w:t>= 0.13) is close to significance.</w:t>
      </w:r>
      <w:r w:rsidR="009A0023">
        <w:rPr>
          <w:rFonts w:cstheme="minorHAnsi"/>
        </w:rPr>
        <w:t xml:space="preserve"> </w:t>
      </w:r>
      <w:r w:rsidR="00101B5D">
        <w:rPr>
          <w:rFonts w:cstheme="minorHAnsi"/>
        </w:rPr>
        <w:t>O</w:t>
      </w:r>
      <w:r w:rsidRPr="00124804">
        <w:rPr>
          <w:rFonts w:cstheme="minorHAnsi"/>
        </w:rPr>
        <w:t xml:space="preserve">ur sample did show a difference between sexes on the CFIT measure. However, though </w:t>
      </w:r>
      <w:r w:rsidR="0031717A">
        <w:rPr>
          <w:rFonts w:cstheme="minorHAnsi"/>
        </w:rPr>
        <w:t>our</w:t>
      </w:r>
      <w:r w:rsidRPr="00124804">
        <w:rPr>
          <w:rFonts w:cstheme="minorHAnsi"/>
        </w:rPr>
        <w:t xml:space="preserve"> effect size </w:t>
      </w:r>
      <w:r w:rsidR="0031717A" w:rsidRPr="00124804">
        <w:rPr>
          <w:rFonts w:cstheme="minorHAnsi"/>
        </w:rPr>
        <w:t>(</w:t>
      </w:r>
      <w:r w:rsidR="0031717A" w:rsidRPr="00124804">
        <w:rPr>
          <w:rFonts w:cstheme="minorHAnsi"/>
          <w:i/>
          <w:iCs/>
        </w:rPr>
        <w:t>t</w:t>
      </w:r>
      <w:r w:rsidR="0031717A" w:rsidRPr="00124804">
        <w:rPr>
          <w:rFonts w:cstheme="minorHAnsi"/>
        </w:rPr>
        <w:t> (27) = 1.61, </w:t>
      </w:r>
      <w:r w:rsidR="0031717A" w:rsidRPr="00124804">
        <w:rPr>
          <w:rFonts w:cstheme="minorHAnsi"/>
          <w:i/>
          <w:iCs/>
        </w:rPr>
        <w:t>p</w:t>
      </w:r>
      <w:r w:rsidR="0031717A" w:rsidRPr="00124804">
        <w:rPr>
          <w:rFonts w:cstheme="minorHAnsi"/>
        </w:rPr>
        <w:t>= .06, </w:t>
      </w:r>
      <w:r w:rsidR="0031717A" w:rsidRPr="00124804">
        <w:rPr>
          <w:rFonts w:cstheme="minorHAnsi"/>
          <w:i/>
          <w:iCs/>
        </w:rPr>
        <w:t>d</w:t>
      </w:r>
      <w:r w:rsidR="0031717A" w:rsidRPr="00124804">
        <w:rPr>
          <w:rFonts w:cstheme="minorHAnsi"/>
        </w:rPr>
        <w:t>= 0.43)</w:t>
      </w:r>
      <w:r w:rsidR="0031717A">
        <w:rPr>
          <w:rFonts w:cstheme="minorHAnsi"/>
        </w:rPr>
        <w:t xml:space="preserve"> </w:t>
      </w:r>
      <w:r w:rsidRPr="00124804">
        <w:rPr>
          <w:rFonts w:cstheme="minorHAnsi"/>
        </w:rPr>
        <w:t>was larger</w:t>
      </w:r>
      <w:r w:rsidR="00101B5D">
        <w:rPr>
          <w:rFonts w:cstheme="minorHAnsi"/>
        </w:rPr>
        <w:t xml:space="preserve"> than in </w:t>
      </w:r>
      <w:r w:rsidR="00101B5D" w:rsidRPr="00124804">
        <w:rPr>
          <w:rFonts w:cstheme="minorHAnsi"/>
        </w:rPr>
        <w:t xml:space="preserve">Lynn and Irwing </w:t>
      </w:r>
      <w:r w:rsidR="00101B5D">
        <w:rPr>
          <w:rFonts w:cstheme="minorHAnsi"/>
        </w:rPr>
        <w:t>(</w:t>
      </w:r>
      <w:r w:rsidR="00101B5D">
        <w:rPr>
          <w:rFonts w:cstheme="minorHAnsi"/>
          <w:i/>
        </w:rPr>
        <w:t xml:space="preserve">d = </w:t>
      </w:r>
      <w:r w:rsidR="00101B5D" w:rsidRPr="009F5F9A">
        <w:rPr>
          <w:rFonts w:cstheme="minorHAnsi"/>
        </w:rPr>
        <w:t>.33</w:t>
      </w:r>
      <w:r w:rsidR="00101B5D">
        <w:rPr>
          <w:rFonts w:cstheme="minorHAnsi"/>
        </w:rPr>
        <w:t>)</w:t>
      </w:r>
      <w:r w:rsidRPr="00124804">
        <w:rPr>
          <w:rFonts w:cstheme="minorHAnsi"/>
        </w:rPr>
        <w:t>, it did not reach significance</w:t>
      </w:r>
      <w:r w:rsidR="0031717A">
        <w:rPr>
          <w:rFonts w:cstheme="minorHAnsi"/>
        </w:rPr>
        <w:t xml:space="preserve"> </w:t>
      </w:r>
      <w:r w:rsidR="0031717A" w:rsidRPr="00124804">
        <w:rPr>
          <w:rFonts w:cstheme="minorHAnsi"/>
        </w:rPr>
        <w:t>(2004)</w:t>
      </w:r>
      <w:r w:rsidRPr="00124804">
        <w:rPr>
          <w:rFonts w:cstheme="minorHAnsi"/>
        </w:rPr>
        <w:t>.</w:t>
      </w:r>
    </w:p>
    <w:p w:rsidR="00ED7BB0" w:rsidRDefault="00ED7BB0" w:rsidP="00ED7BB0">
      <w:pPr>
        <w:pStyle w:val="Heading2"/>
        <w:rPr>
          <w:rFonts w:asciiTheme="minorHAnsi" w:hAnsiTheme="minorHAnsi" w:cstheme="minorHAnsi"/>
        </w:rPr>
      </w:pPr>
      <w:bookmarkStart w:id="8" w:name="_Toc48411862"/>
      <w:r w:rsidRPr="00F539DD">
        <w:rPr>
          <w:rFonts w:asciiTheme="minorHAnsi" w:hAnsiTheme="minorHAnsi" w:cstheme="minorHAnsi"/>
        </w:rPr>
        <w:t>2D:4D and CFIT</w:t>
      </w:r>
      <w:bookmarkEnd w:id="8"/>
    </w:p>
    <w:p w:rsidR="00ED7BB0" w:rsidRPr="00F539DD" w:rsidRDefault="00ED7BB0" w:rsidP="00ED7BB0">
      <w:pPr>
        <w:rPr>
          <w:rFonts w:cstheme="minorHAnsi"/>
        </w:rPr>
      </w:pPr>
      <w:r w:rsidRPr="00F539DD">
        <w:rPr>
          <w:rFonts w:cstheme="minorHAnsi"/>
        </w:rPr>
        <w:t>Firstly, we</w:t>
      </w:r>
      <w:r w:rsidR="00101B5D">
        <w:rPr>
          <w:rFonts w:cstheme="minorHAnsi"/>
        </w:rPr>
        <w:t xml:space="preserve"> checked for</w:t>
      </w:r>
      <w:r w:rsidRPr="00F539DD">
        <w:rPr>
          <w:rFonts w:cstheme="minorHAnsi"/>
        </w:rPr>
        <w:t xml:space="preserve"> a relationship between 2D:4D and scores on the CFIT. P</w:t>
      </w:r>
      <w:r w:rsidR="00101B5D">
        <w:rPr>
          <w:rFonts w:cstheme="minorHAnsi"/>
        </w:rPr>
        <w:t xml:space="preserve">revious </w:t>
      </w:r>
      <w:r w:rsidRPr="00F539DD">
        <w:rPr>
          <w:rFonts w:cstheme="minorHAnsi"/>
        </w:rPr>
        <w:t>effec</w:t>
      </w:r>
      <w:r w:rsidR="00101B5D">
        <w:rPr>
          <w:rFonts w:cstheme="minorHAnsi"/>
        </w:rPr>
        <w:t>t sizes in the 2D:4D literature</w:t>
      </w:r>
      <w:r w:rsidRPr="00F539DD">
        <w:rPr>
          <w:rFonts w:cstheme="minorHAnsi"/>
        </w:rPr>
        <w:t xml:space="preserve"> which reached signi</w:t>
      </w:r>
      <w:r w:rsidR="00101B5D">
        <w:rPr>
          <w:rFonts w:cstheme="minorHAnsi"/>
        </w:rPr>
        <w:t>ficance are small</w:t>
      </w:r>
      <w:r w:rsidRPr="00F539DD">
        <w:rPr>
          <w:rFonts w:cstheme="minorHAnsi"/>
        </w:rPr>
        <w:t>: r=-.055 for mean 2D:4D and ‘realistic interests’ in men (Hell &amp; Päßler, 2011); r=-.22  for 2D:4D and arithmetic ability and r=-.23 for 2D:4D and number sense in girls (Bull et al., 2010). A two-sided power analysis suggests the minimum correlation</w:t>
      </w:r>
      <w:r w:rsidR="00FD5FD7">
        <w:rPr>
          <w:rFonts w:cstheme="minorHAnsi"/>
        </w:rPr>
        <w:t xml:space="preserve"> coefficient</w:t>
      </w:r>
      <w:r w:rsidRPr="00F539DD">
        <w:rPr>
          <w:rFonts w:cstheme="minorHAnsi"/>
        </w:rPr>
        <w:t xml:space="preserve"> identifi</w:t>
      </w:r>
      <w:r>
        <w:rPr>
          <w:rFonts w:cstheme="minorHAnsi"/>
        </w:rPr>
        <w:t>able in our sample</w:t>
      </w:r>
      <w:r w:rsidRPr="00F539DD">
        <w:rPr>
          <w:rFonts w:cstheme="minorHAnsi"/>
        </w:rPr>
        <w:t xml:space="preserve"> is r=.28.</w:t>
      </w:r>
    </w:p>
    <w:p w:rsidR="00ED7BB0" w:rsidRDefault="00284A0B" w:rsidP="00ED7BB0">
      <w:pPr>
        <w:rPr>
          <w:rFonts w:cstheme="minorHAnsi"/>
        </w:rPr>
      </w:pPr>
      <w:r>
        <w:rPr>
          <w:rFonts w:cstheme="minorHAnsi"/>
        </w:rPr>
        <w:lastRenderedPageBreak/>
        <w:t>The</w:t>
      </w:r>
      <w:r w:rsidR="00ED7BB0" w:rsidRPr="00F539DD">
        <w:rPr>
          <w:rFonts w:cstheme="minorHAnsi"/>
        </w:rPr>
        <w:t xml:space="preserve"> raw CFIT scores </w:t>
      </w:r>
      <w:r>
        <w:rPr>
          <w:rFonts w:cstheme="minorHAnsi"/>
        </w:rPr>
        <w:t>range</w:t>
      </w:r>
      <w:r w:rsidR="00ED7BB0" w:rsidRPr="00F539DD">
        <w:rPr>
          <w:rFonts w:cstheme="minorHAnsi"/>
        </w:rPr>
        <w:t xml:space="preserve"> from 23 to 40. The overall mean raw score in the sample was 31.21 (</w:t>
      </w:r>
      <w:r w:rsidR="00ED7BB0" w:rsidRPr="00F539DD">
        <w:rPr>
          <w:rFonts w:cstheme="minorHAnsi"/>
          <w:i/>
        </w:rPr>
        <w:t>n</w:t>
      </w:r>
      <w:r w:rsidR="00ED7BB0" w:rsidRPr="00F539DD">
        <w:rPr>
          <w:rFonts w:cstheme="minorHAnsi"/>
        </w:rPr>
        <w:t xml:space="preserve">=96, </w:t>
      </w:r>
      <w:r w:rsidR="00ED7BB0" w:rsidRPr="00F539DD">
        <w:rPr>
          <w:rFonts w:cstheme="minorHAnsi"/>
          <w:i/>
        </w:rPr>
        <w:t>SD</w:t>
      </w:r>
      <w:r w:rsidR="00ED7BB0" w:rsidRPr="00F539DD">
        <w:rPr>
          <w:rFonts w:cstheme="minorHAnsi"/>
        </w:rPr>
        <w:t>= 4.02) and the male mean (</w:t>
      </w:r>
      <w:r w:rsidR="00ED7BB0" w:rsidRPr="00F539DD">
        <w:rPr>
          <w:rFonts w:cstheme="minorHAnsi"/>
          <w:i/>
        </w:rPr>
        <w:t>M</w:t>
      </w:r>
      <w:r w:rsidR="00ED7BB0" w:rsidRPr="00F539DD">
        <w:rPr>
          <w:rFonts w:cstheme="minorHAnsi"/>
          <w:i/>
          <w:vertAlign w:val="subscript"/>
        </w:rPr>
        <w:t xml:space="preserve">m </w:t>
      </w:r>
      <w:r w:rsidR="00ED7BB0" w:rsidRPr="00F539DD">
        <w:rPr>
          <w:rFonts w:cstheme="minorHAnsi"/>
        </w:rPr>
        <w:t xml:space="preserve">= 32.65, </w:t>
      </w:r>
      <w:r w:rsidR="00ED7BB0" w:rsidRPr="00F539DD">
        <w:rPr>
          <w:rFonts w:cstheme="minorHAnsi"/>
          <w:i/>
        </w:rPr>
        <w:t xml:space="preserve">n </w:t>
      </w:r>
      <w:r w:rsidR="00ED7BB0" w:rsidRPr="00F539DD">
        <w:rPr>
          <w:rFonts w:cstheme="minorHAnsi"/>
        </w:rPr>
        <w:t xml:space="preserve">= 17, </w:t>
      </w:r>
      <w:r w:rsidR="00ED7BB0" w:rsidRPr="00F539DD">
        <w:rPr>
          <w:rFonts w:cstheme="minorHAnsi"/>
          <w:i/>
        </w:rPr>
        <w:t>SD</w:t>
      </w:r>
      <w:r w:rsidR="00ED7BB0" w:rsidRPr="00F539DD">
        <w:rPr>
          <w:rFonts w:cstheme="minorHAnsi"/>
        </w:rPr>
        <w:t xml:space="preserve"> = 3.87) was greater than the female (</w:t>
      </w:r>
      <w:r w:rsidR="00ED7BB0" w:rsidRPr="00F539DD">
        <w:rPr>
          <w:rFonts w:cstheme="minorHAnsi"/>
          <w:i/>
        </w:rPr>
        <w:t>M</w:t>
      </w:r>
      <w:r w:rsidR="00ED7BB0" w:rsidRPr="00F539DD">
        <w:rPr>
          <w:rFonts w:cstheme="minorHAnsi"/>
          <w:i/>
          <w:vertAlign w:val="subscript"/>
        </w:rPr>
        <w:t>f</w:t>
      </w:r>
      <w:r w:rsidR="00ED7BB0" w:rsidRPr="00F539DD">
        <w:rPr>
          <w:rFonts w:cstheme="minorHAnsi"/>
          <w:i/>
        </w:rPr>
        <w:t xml:space="preserve"> </w:t>
      </w:r>
      <w:r w:rsidR="00ED7BB0" w:rsidRPr="00F539DD">
        <w:rPr>
          <w:rFonts w:cstheme="minorHAnsi"/>
        </w:rPr>
        <w:t xml:space="preserve">= 30.92, </w:t>
      </w:r>
      <w:r w:rsidR="00ED7BB0" w:rsidRPr="00F539DD">
        <w:rPr>
          <w:rFonts w:cstheme="minorHAnsi"/>
          <w:i/>
        </w:rPr>
        <w:t>n</w:t>
      </w:r>
      <w:r w:rsidR="00ED7BB0" w:rsidRPr="00F539DD">
        <w:rPr>
          <w:rFonts w:cstheme="minorHAnsi"/>
        </w:rPr>
        <w:t xml:space="preserve"> = 60, </w:t>
      </w:r>
      <w:r w:rsidR="00ED7BB0" w:rsidRPr="00F539DD">
        <w:rPr>
          <w:rFonts w:cstheme="minorHAnsi"/>
          <w:i/>
        </w:rPr>
        <w:t>SD</w:t>
      </w:r>
      <w:r w:rsidR="00ED7BB0" w:rsidRPr="00F539DD">
        <w:rPr>
          <w:rFonts w:cstheme="minorHAnsi"/>
        </w:rPr>
        <w:t xml:space="preserve"> = 4.03). As mentioned above, this </w:t>
      </w:r>
      <w:r>
        <w:rPr>
          <w:rFonts w:cstheme="minorHAnsi"/>
        </w:rPr>
        <w:t>difference</w:t>
      </w:r>
      <w:r w:rsidR="00ED7BB0" w:rsidRPr="00F539DD">
        <w:rPr>
          <w:rFonts w:cstheme="minorHAnsi"/>
        </w:rPr>
        <w:t xml:space="preserve"> is not significant at </w:t>
      </w:r>
      <w:r w:rsidR="00ED7BB0" w:rsidRPr="00F539DD">
        <w:rPr>
          <w:rFonts w:cstheme="minorHAnsi"/>
          <w:color w:val="000000"/>
          <w:shd w:val="clear" w:color="auto" w:fill="FFFFFF"/>
        </w:rPr>
        <w:t>α</w:t>
      </w:r>
      <w:r w:rsidR="00ED7BB0" w:rsidRPr="00F539DD">
        <w:rPr>
          <w:rFonts w:cstheme="minorHAnsi"/>
        </w:rPr>
        <w:t xml:space="preserve"> = .05. The data w</w:t>
      </w:r>
      <w:r w:rsidR="00ED7BB0">
        <w:rPr>
          <w:rFonts w:cstheme="minorHAnsi"/>
        </w:rPr>
        <w:t>as overall normally distributed, though not within the male subset</w:t>
      </w:r>
      <w:r w:rsidR="00A70003">
        <w:rPr>
          <w:rFonts w:cstheme="minorHAnsi"/>
        </w:rPr>
        <w:t>. See Table 1.1</w:t>
      </w:r>
      <w:r w:rsidR="00FE5359">
        <w:rPr>
          <w:rFonts w:cstheme="minorHAnsi"/>
        </w:rPr>
        <w:t xml:space="preserve"> in Appendix A</w:t>
      </w:r>
      <w:r w:rsidR="00ED7BB0" w:rsidRPr="00F539DD">
        <w:rPr>
          <w:rFonts w:cstheme="minorHAnsi"/>
        </w:rPr>
        <w:t xml:space="preserve"> for descriptive statisti</w:t>
      </w:r>
      <w:r w:rsidR="00FE5359">
        <w:rPr>
          <w:rFonts w:cstheme="minorHAnsi"/>
        </w:rPr>
        <w:t>cs and Appendix B</w:t>
      </w:r>
      <w:r w:rsidR="00ED7BB0" w:rsidRPr="00F539DD">
        <w:rPr>
          <w:rFonts w:cstheme="minorHAnsi"/>
        </w:rPr>
        <w:t xml:space="preserve"> for distributions.</w:t>
      </w:r>
    </w:p>
    <w:p w:rsidR="00ED7BB0" w:rsidRPr="00FE5359" w:rsidRDefault="00ED7BB0" w:rsidP="00ED7BB0">
      <w:pPr>
        <w:rPr>
          <w:rFonts w:cstheme="minorHAnsi"/>
        </w:rPr>
      </w:pPr>
      <w:r w:rsidRPr="00F539DD">
        <w:rPr>
          <w:rFonts w:cstheme="minorHAnsi"/>
        </w:rPr>
        <w:t xml:space="preserve">2D:4D ratio measurements in both samples </w:t>
      </w:r>
      <w:r w:rsidR="00284A0B">
        <w:rPr>
          <w:rFonts w:cstheme="minorHAnsi"/>
        </w:rPr>
        <w:t>ranged</w:t>
      </w:r>
      <w:r w:rsidRPr="00F539DD">
        <w:rPr>
          <w:rFonts w:cstheme="minorHAnsi"/>
        </w:rPr>
        <w:t xml:space="preserve"> from 0.9 to 1.08. The overall mean 2D:4D in this sample was 0.99 (</w:t>
      </w:r>
      <w:r w:rsidRPr="00F539DD">
        <w:rPr>
          <w:rFonts w:cstheme="minorHAnsi"/>
          <w:i/>
        </w:rPr>
        <w:t>n</w:t>
      </w:r>
      <w:r w:rsidRPr="00F539DD">
        <w:rPr>
          <w:rFonts w:cstheme="minorHAnsi"/>
        </w:rPr>
        <w:t xml:space="preserve"> = 96, </w:t>
      </w:r>
      <w:r w:rsidRPr="00F539DD">
        <w:rPr>
          <w:rFonts w:cstheme="minorHAnsi"/>
          <w:i/>
        </w:rPr>
        <w:t>SD</w:t>
      </w:r>
      <w:r w:rsidRPr="00F539DD">
        <w:rPr>
          <w:rFonts w:cstheme="minorHAnsi"/>
        </w:rPr>
        <w:t xml:space="preserve"> = 0.03) and the male (</w:t>
      </w:r>
      <w:r w:rsidRPr="00F539DD">
        <w:rPr>
          <w:rFonts w:cstheme="minorHAnsi"/>
          <w:i/>
        </w:rPr>
        <w:t>M</w:t>
      </w:r>
      <w:r w:rsidRPr="00F539DD">
        <w:rPr>
          <w:rFonts w:cstheme="minorHAnsi"/>
          <w:i/>
          <w:vertAlign w:val="subscript"/>
        </w:rPr>
        <w:t>m</w:t>
      </w:r>
      <w:r w:rsidRPr="00F539DD">
        <w:rPr>
          <w:rFonts w:cstheme="minorHAnsi"/>
        </w:rPr>
        <w:t xml:space="preserve"> = 0.98, </w:t>
      </w:r>
      <w:r w:rsidRPr="00F539DD">
        <w:rPr>
          <w:rFonts w:cstheme="minorHAnsi"/>
          <w:i/>
        </w:rPr>
        <w:t>n</w:t>
      </w:r>
      <w:r w:rsidRPr="00F539DD">
        <w:rPr>
          <w:rFonts w:cstheme="minorHAnsi"/>
        </w:rPr>
        <w:t xml:space="preserve"> = 17, </w:t>
      </w:r>
      <w:r w:rsidRPr="00F539DD">
        <w:rPr>
          <w:rFonts w:cstheme="minorHAnsi"/>
          <w:i/>
        </w:rPr>
        <w:t>SD</w:t>
      </w:r>
      <w:r w:rsidRPr="00F539DD">
        <w:rPr>
          <w:rFonts w:cstheme="minorHAnsi"/>
        </w:rPr>
        <w:t xml:space="preserve"> = 0.03) was indeed lower than the female (</w:t>
      </w:r>
      <w:r w:rsidRPr="00F539DD">
        <w:rPr>
          <w:rFonts w:cstheme="minorHAnsi"/>
          <w:i/>
        </w:rPr>
        <w:t>M</w:t>
      </w:r>
      <w:r w:rsidRPr="00F539DD">
        <w:rPr>
          <w:rFonts w:cstheme="minorHAnsi"/>
          <w:i/>
          <w:vertAlign w:val="subscript"/>
        </w:rPr>
        <w:t>f</w:t>
      </w:r>
      <w:r w:rsidRPr="00F539DD">
        <w:rPr>
          <w:rFonts w:cstheme="minorHAnsi"/>
        </w:rPr>
        <w:t xml:space="preserve"> = 0.99, </w:t>
      </w:r>
      <w:r w:rsidRPr="00F539DD">
        <w:rPr>
          <w:rFonts w:cstheme="minorHAnsi"/>
          <w:i/>
        </w:rPr>
        <w:t>n</w:t>
      </w:r>
      <w:r w:rsidRPr="00F539DD">
        <w:rPr>
          <w:rFonts w:cstheme="minorHAnsi"/>
        </w:rPr>
        <w:t xml:space="preserve"> = 60, </w:t>
      </w:r>
      <w:r w:rsidRPr="00F539DD">
        <w:rPr>
          <w:rFonts w:cstheme="minorHAnsi"/>
          <w:i/>
        </w:rPr>
        <w:t>SD</w:t>
      </w:r>
      <w:r w:rsidRPr="00F539DD">
        <w:rPr>
          <w:rFonts w:cstheme="minorHAnsi"/>
        </w:rPr>
        <w:t xml:space="preserve"> = 0.04), though as mentioned, not a significant </w:t>
      </w:r>
      <w:r w:rsidR="00284A0B">
        <w:rPr>
          <w:rFonts w:cstheme="minorHAnsi"/>
        </w:rPr>
        <w:t>difference</w:t>
      </w:r>
      <w:r w:rsidR="00A70003">
        <w:rPr>
          <w:rFonts w:cstheme="minorHAnsi"/>
        </w:rPr>
        <w:t>. See Table 1.2</w:t>
      </w:r>
      <w:r w:rsidRPr="00F539DD">
        <w:rPr>
          <w:rFonts w:cstheme="minorHAnsi"/>
        </w:rPr>
        <w:t xml:space="preserve"> </w:t>
      </w:r>
      <w:r w:rsidR="00FE5359">
        <w:rPr>
          <w:rFonts w:cstheme="minorHAnsi"/>
        </w:rPr>
        <w:t xml:space="preserve">in Appendix A </w:t>
      </w:r>
      <w:r w:rsidRPr="00F539DD">
        <w:rPr>
          <w:rFonts w:cstheme="minorHAnsi"/>
        </w:rPr>
        <w:t>for descriptive statistics.</w:t>
      </w:r>
    </w:p>
    <w:p w:rsidR="00FE5359" w:rsidRDefault="00284A0B" w:rsidP="00ED7BB0">
      <w:pPr>
        <w:rPr>
          <w:rFonts w:cstheme="minorHAnsi"/>
          <w:lang w:val="en-US"/>
        </w:rPr>
      </w:pPr>
      <w:r>
        <w:rPr>
          <w:rFonts w:cstheme="minorHAnsi"/>
          <w:lang w:val="en-US"/>
        </w:rPr>
        <w:t>B</w:t>
      </w:r>
      <w:r w:rsidR="00ED7BB0" w:rsidRPr="00124804">
        <w:rPr>
          <w:rFonts w:cstheme="minorHAnsi"/>
          <w:lang w:val="en-US"/>
        </w:rPr>
        <w:t xml:space="preserve">etween CCFIT score and 2D:4D ratio </w:t>
      </w:r>
      <w:r>
        <w:rPr>
          <w:rFonts w:cstheme="minorHAnsi"/>
          <w:lang w:val="en-US"/>
        </w:rPr>
        <w:t>we</w:t>
      </w:r>
      <w:r w:rsidR="00ED7BB0" w:rsidRPr="00124804">
        <w:rPr>
          <w:rFonts w:cstheme="minorHAnsi"/>
          <w:lang w:val="en-US"/>
        </w:rPr>
        <w:t xml:space="preserve"> found a small, negative but not significant relationship (</w:t>
      </w:r>
      <w:r w:rsidR="00ED7BB0" w:rsidRPr="00124804">
        <w:rPr>
          <w:rFonts w:cstheme="minorHAnsi"/>
          <w:i/>
          <w:lang w:val="en-US"/>
        </w:rPr>
        <w:t>r</w:t>
      </w:r>
      <w:r w:rsidR="00ED7BB0" w:rsidRPr="00124804">
        <w:rPr>
          <w:rFonts w:cstheme="minorHAnsi"/>
          <w:lang w:val="en-US"/>
        </w:rPr>
        <w:t xml:space="preserve"> (94) = -0.18, </w:t>
      </w:r>
      <w:r w:rsidR="00ED7BB0" w:rsidRPr="00124804">
        <w:rPr>
          <w:rFonts w:cstheme="minorHAnsi"/>
          <w:i/>
          <w:iCs/>
        </w:rPr>
        <w:t>CI</w:t>
      </w:r>
      <w:r w:rsidR="00ED7BB0" w:rsidRPr="00124804">
        <w:rPr>
          <w:rFonts w:cstheme="minorHAnsi"/>
        </w:rPr>
        <w:t xml:space="preserve"> = [-0.37, 0.02], </w:t>
      </w:r>
      <w:r w:rsidR="00ED7BB0" w:rsidRPr="00124804">
        <w:rPr>
          <w:rFonts w:cstheme="minorHAnsi"/>
          <w:lang w:val="en-US"/>
        </w:rPr>
        <w:t xml:space="preserve"> </w:t>
      </w:r>
      <w:r w:rsidR="00ED7BB0" w:rsidRPr="00124804">
        <w:rPr>
          <w:rFonts w:cstheme="minorHAnsi"/>
          <w:i/>
          <w:lang w:val="en-US"/>
        </w:rPr>
        <w:t>p</w:t>
      </w:r>
      <w:r w:rsidR="00103B4F">
        <w:rPr>
          <w:rFonts w:cstheme="minorHAnsi"/>
          <w:lang w:val="en-US"/>
        </w:rPr>
        <w:t xml:space="preserve">= </w:t>
      </w:r>
      <w:r>
        <w:rPr>
          <w:rFonts w:cstheme="minorHAnsi"/>
          <w:lang w:val="en-US"/>
        </w:rPr>
        <w:t xml:space="preserve">.08), see Figure 1. </w:t>
      </w:r>
    </w:p>
    <w:p w:rsidR="00FE5359" w:rsidRDefault="00FE5359" w:rsidP="00ED7BB0">
      <w:pPr>
        <w:rPr>
          <w:rFonts w:cstheme="minorHAnsi"/>
          <w:lang w:val="en-US"/>
        </w:rPr>
      </w:pPr>
      <w:r>
        <w:rPr>
          <w:rFonts w:ascii="Helvetica" w:eastAsiaTheme="minorHAnsi" w:hAnsi="Helvetica" w:cs="Helvetica"/>
          <w:noProof/>
          <w:lang w:eastAsia="en-US"/>
        </w:rPr>
        <w:drawing>
          <wp:inline distT="0" distB="0" distL="0" distR="0" wp14:anchorId="70F96CB0" wp14:editId="2BCB909A">
            <wp:extent cx="4564048" cy="2816871"/>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1803" cy="2821657"/>
                    </a:xfrm>
                    <a:prstGeom prst="rect">
                      <a:avLst/>
                    </a:prstGeom>
                    <a:noFill/>
                    <a:ln>
                      <a:noFill/>
                    </a:ln>
                  </pic:spPr>
                </pic:pic>
              </a:graphicData>
            </a:graphic>
          </wp:inline>
        </w:drawing>
      </w:r>
    </w:p>
    <w:p w:rsidR="00FE5359" w:rsidRDefault="00284A0B" w:rsidP="00ED7BB0">
      <w:pPr>
        <w:rPr>
          <w:rFonts w:cstheme="minorHAnsi"/>
          <w:lang w:val="en-US"/>
        </w:rPr>
      </w:pPr>
      <w:r>
        <w:rPr>
          <w:rFonts w:cstheme="minorHAnsi"/>
          <w:lang w:val="en-US"/>
        </w:rPr>
        <w:t xml:space="preserve">Among males there was a </w:t>
      </w:r>
      <w:r w:rsidR="00AD08E7">
        <w:rPr>
          <w:rFonts w:cstheme="minorHAnsi"/>
          <w:lang w:val="en-US"/>
        </w:rPr>
        <w:t>medium</w:t>
      </w:r>
      <w:r>
        <w:rPr>
          <w:rFonts w:cstheme="minorHAnsi"/>
          <w:lang w:val="en-US"/>
        </w:rPr>
        <w:t>, negative correlation</w:t>
      </w:r>
      <w:r w:rsidR="00ED7BB0" w:rsidRPr="00124804">
        <w:rPr>
          <w:rFonts w:cstheme="minorHAnsi"/>
        </w:rPr>
        <w:t> </w:t>
      </w:r>
      <w:r w:rsidR="002D4A6B">
        <w:rPr>
          <w:rFonts w:cstheme="minorHAnsi"/>
        </w:rPr>
        <w:t>with lower 2D:4D being associated with higher raw CFIT scores</w:t>
      </w:r>
      <w:r w:rsidR="00ED7BB0" w:rsidRPr="00124804">
        <w:rPr>
          <w:rFonts w:cstheme="minorHAnsi"/>
        </w:rPr>
        <w:t xml:space="preserve"> and for females </w:t>
      </w:r>
      <w:r w:rsidR="002D4A6B">
        <w:rPr>
          <w:rFonts w:cstheme="minorHAnsi"/>
        </w:rPr>
        <w:t>a neglible relationship</w:t>
      </w:r>
      <w:r w:rsidR="00AD08E7">
        <w:rPr>
          <w:rFonts w:cstheme="minorHAnsi"/>
        </w:rPr>
        <w:t>, neither reaching significance</w:t>
      </w:r>
      <w:r w:rsidR="00ED7BB0" w:rsidRPr="00124804">
        <w:rPr>
          <w:rFonts w:cstheme="minorHAnsi"/>
        </w:rPr>
        <w:t>.</w:t>
      </w:r>
      <w:r w:rsidR="001E1A7A">
        <w:rPr>
          <w:rFonts w:cstheme="minorHAnsi"/>
        </w:rPr>
        <w:t xml:space="preserve"> </w:t>
      </w:r>
      <w:r w:rsidR="001E1A7A">
        <w:rPr>
          <w:rFonts w:cstheme="minorHAnsi"/>
          <w:lang w:val="en-US"/>
        </w:rPr>
        <w:t xml:space="preserve">The power analysis indicates </w:t>
      </w:r>
      <w:r w:rsidR="001E1A7A" w:rsidRPr="00124804">
        <w:rPr>
          <w:rFonts w:cstheme="minorHAnsi"/>
          <w:lang w:val="en-US"/>
        </w:rPr>
        <w:t xml:space="preserve">that our study is underpowered for </w:t>
      </w:r>
      <w:r w:rsidR="001E1A7A">
        <w:rPr>
          <w:rFonts w:cstheme="minorHAnsi"/>
          <w:lang w:val="en-US"/>
        </w:rPr>
        <w:t>all observed</w:t>
      </w:r>
      <w:r w:rsidR="001E1A7A" w:rsidRPr="00124804">
        <w:rPr>
          <w:rFonts w:cstheme="minorHAnsi"/>
          <w:lang w:val="en-US"/>
        </w:rPr>
        <w:t xml:space="preserve"> effect</w:t>
      </w:r>
      <w:r w:rsidR="001E1A7A">
        <w:rPr>
          <w:rFonts w:cstheme="minorHAnsi"/>
          <w:lang w:val="en-US"/>
        </w:rPr>
        <w:t>s</w:t>
      </w:r>
      <w:r w:rsidR="004D4C0C">
        <w:rPr>
          <w:rFonts w:cstheme="minorHAnsi"/>
          <w:lang w:val="en-US"/>
        </w:rPr>
        <w:t xml:space="preserve"> (minimum observable whole sample </w:t>
      </w:r>
      <w:r w:rsidR="004D4C0C" w:rsidRPr="009A0023">
        <w:rPr>
          <w:rFonts w:cstheme="minorHAnsi"/>
          <w:i/>
          <w:lang w:val="en-US"/>
        </w:rPr>
        <w:t>r</w:t>
      </w:r>
      <w:r w:rsidR="004D4C0C">
        <w:rPr>
          <w:rFonts w:cstheme="minorHAnsi"/>
          <w:lang w:val="en-US"/>
        </w:rPr>
        <w:t xml:space="preserve"> = .28, male </w:t>
      </w:r>
      <w:r w:rsidR="004D4C0C">
        <w:rPr>
          <w:rFonts w:cstheme="minorHAnsi"/>
          <w:i/>
          <w:lang w:val="en-US"/>
        </w:rPr>
        <w:t>r</w:t>
      </w:r>
      <w:r w:rsidR="004D4C0C">
        <w:rPr>
          <w:rFonts w:cstheme="minorHAnsi"/>
          <w:lang w:val="en-US"/>
        </w:rPr>
        <w:t xml:space="preserve">=.63, female </w:t>
      </w:r>
      <w:r w:rsidR="004D4C0C">
        <w:rPr>
          <w:rFonts w:cstheme="minorHAnsi"/>
          <w:i/>
          <w:lang w:val="en-US"/>
        </w:rPr>
        <w:t>r</w:t>
      </w:r>
      <w:r w:rsidR="004D4C0C">
        <w:rPr>
          <w:rFonts w:cstheme="minorHAnsi"/>
          <w:lang w:val="en-US"/>
        </w:rPr>
        <w:t>= .35)</w:t>
      </w:r>
      <w:r w:rsidR="00FE5359">
        <w:rPr>
          <w:rFonts w:cstheme="minorHAnsi"/>
          <w:lang w:val="en-US"/>
        </w:rPr>
        <w:t xml:space="preserve">. See Table 2 for results. </w:t>
      </w:r>
    </w:p>
    <w:p w:rsidR="00FE5359" w:rsidRDefault="00FE5359" w:rsidP="00FE5359">
      <w:pPr>
        <w:pStyle w:val="NoSpacing"/>
      </w:pPr>
      <w:r>
        <w:lastRenderedPageBreak/>
        <w:t xml:space="preserve">Table 2: </w:t>
      </w:r>
      <w:r>
        <w:rPr>
          <w:rStyle w:val="Emphasis"/>
        </w:rPr>
        <w:t xml:space="preserve">Pearson’s correlation results between 2D:4D and CCFIT scores. </w:t>
      </w:r>
    </w:p>
    <w:tbl>
      <w:tblPr>
        <w:tblStyle w:val="APAReport"/>
        <w:tblW w:w="2348" w:type="pct"/>
        <w:tblLook w:val="04A0" w:firstRow="1" w:lastRow="0" w:firstColumn="1" w:lastColumn="0" w:noHBand="0" w:noVBand="1"/>
        <w:tblCaption w:val="Sample 5-column table"/>
      </w:tblPr>
      <w:tblGrid>
        <w:gridCol w:w="1304"/>
        <w:gridCol w:w="682"/>
        <w:gridCol w:w="567"/>
        <w:gridCol w:w="141"/>
        <w:gridCol w:w="1136"/>
        <w:gridCol w:w="565"/>
      </w:tblGrid>
      <w:tr w:rsidR="00FE5359" w:rsidTr="002D4A6B">
        <w:trPr>
          <w:cnfStyle w:val="100000000000" w:firstRow="1" w:lastRow="0" w:firstColumn="0" w:lastColumn="0" w:oddVBand="0" w:evenVBand="0" w:oddHBand="0" w:evenHBand="0" w:firstRowFirstColumn="0" w:firstRowLastColumn="0" w:lastRowFirstColumn="0" w:lastRowLastColumn="0"/>
          <w:trHeight w:val="247"/>
        </w:trPr>
        <w:tc>
          <w:tcPr>
            <w:tcW w:w="1484" w:type="pct"/>
          </w:tcPr>
          <w:p w:rsidR="00FE5359" w:rsidRDefault="00FE5359" w:rsidP="009F79B6">
            <w:pPr>
              <w:pStyle w:val="NoSpacing"/>
            </w:pPr>
          </w:p>
        </w:tc>
        <w:tc>
          <w:tcPr>
            <w:tcW w:w="776" w:type="pct"/>
          </w:tcPr>
          <w:p w:rsidR="00FE5359" w:rsidRPr="009A16CC" w:rsidRDefault="00FE5359" w:rsidP="009F79B6">
            <w:pPr>
              <w:pStyle w:val="NoSpacing"/>
              <w:rPr>
                <w:i/>
              </w:rPr>
            </w:pPr>
            <w:r w:rsidRPr="009A16CC">
              <w:rPr>
                <w:i/>
              </w:rPr>
              <w:t>r</w:t>
            </w:r>
          </w:p>
        </w:tc>
        <w:tc>
          <w:tcPr>
            <w:tcW w:w="805" w:type="pct"/>
            <w:gridSpan w:val="2"/>
          </w:tcPr>
          <w:p w:rsidR="00FE5359" w:rsidRPr="009A16CC" w:rsidRDefault="00FE5359" w:rsidP="009F79B6">
            <w:pPr>
              <w:pStyle w:val="NoSpacing"/>
              <w:rPr>
                <w:i/>
              </w:rPr>
            </w:pPr>
            <w:r w:rsidRPr="009A16CC">
              <w:rPr>
                <w:i/>
              </w:rPr>
              <w:t>n</w:t>
            </w:r>
          </w:p>
        </w:tc>
        <w:tc>
          <w:tcPr>
            <w:tcW w:w="1291" w:type="pct"/>
          </w:tcPr>
          <w:p w:rsidR="00FE5359" w:rsidRDefault="00FE5359" w:rsidP="009F79B6">
            <w:pPr>
              <w:pStyle w:val="NoSpacing"/>
            </w:pPr>
            <w:r>
              <w:t>95% CI</w:t>
            </w:r>
          </w:p>
        </w:tc>
        <w:tc>
          <w:tcPr>
            <w:tcW w:w="644" w:type="pct"/>
          </w:tcPr>
          <w:p w:rsidR="00FE5359" w:rsidRPr="009A16CC" w:rsidRDefault="00FE5359" w:rsidP="009F79B6">
            <w:pPr>
              <w:pStyle w:val="NoSpacing"/>
              <w:rPr>
                <w:i/>
              </w:rPr>
            </w:pPr>
            <w:r w:rsidRPr="009A16CC">
              <w:rPr>
                <w:i/>
              </w:rPr>
              <w:t>p</w:t>
            </w:r>
          </w:p>
        </w:tc>
      </w:tr>
      <w:tr w:rsidR="00FE5359" w:rsidTr="002D4A6B">
        <w:trPr>
          <w:trHeight w:val="259"/>
        </w:trPr>
        <w:tc>
          <w:tcPr>
            <w:tcW w:w="1484" w:type="pct"/>
          </w:tcPr>
          <w:p w:rsidR="00FE5359" w:rsidRDefault="00FE5359" w:rsidP="009F79B6">
            <w:pPr>
              <w:pStyle w:val="NoSpacing"/>
            </w:pPr>
            <w:r>
              <w:t>Total</w:t>
            </w:r>
          </w:p>
        </w:tc>
        <w:tc>
          <w:tcPr>
            <w:tcW w:w="776" w:type="pct"/>
          </w:tcPr>
          <w:p w:rsidR="00FE5359" w:rsidRDefault="00FE5359" w:rsidP="009F79B6">
            <w:pPr>
              <w:pStyle w:val="NoSpacing"/>
            </w:pPr>
            <w:r>
              <w:t>-.18</w:t>
            </w:r>
          </w:p>
        </w:tc>
        <w:tc>
          <w:tcPr>
            <w:tcW w:w="645" w:type="pct"/>
          </w:tcPr>
          <w:p w:rsidR="00FE5359" w:rsidRDefault="00FE5359" w:rsidP="009F79B6">
            <w:pPr>
              <w:pStyle w:val="NoSpacing"/>
            </w:pPr>
            <w:r>
              <w:t>96</w:t>
            </w:r>
          </w:p>
        </w:tc>
        <w:tc>
          <w:tcPr>
            <w:tcW w:w="1452" w:type="pct"/>
            <w:gridSpan w:val="2"/>
          </w:tcPr>
          <w:p w:rsidR="00FE5359" w:rsidRDefault="00FE5359" w:rsidP="009F79B6">
            <w:pPr>
              <w:pStyle w:val="NoSpacing"/>
            </w:pPr>
            <w:r>
              <w:t>-0.37, 0.02</w:t>
            </w:r>
          </w:p>
        </w:tc>
        <w:tc>
          <w:tcPr>
            <w:tcW w:w="644" w:type="pct"/>
          </w:tcPr>
          <w:p w:rsidR="00FE5359" w:rsidRDefault="00FE5359" w:rsidP="009F79B6">
            <w:pPr>
              <w:pStyle w:val="NoSpacing"/>
            </w:pPr>
            <w:r>
              <w:t>.08</w:t>
            </w:r>
          </w:p>
        </w:tc>
      </w:tr>
      <w:tr w:rsidR="00FE5359" w:rsidTr="002D4A6B">
        <w:trPr>
          <w:trHeight w:val="247"/>
        </w:trPr>
        <w:tc>
          <w:tcPr>
            <w:tcW w:w="1484" w:type="pct"/>
          </w:tcPr>
          <w:p w:rsidR="00FE5359" w:rsidRDefault="00FE5359" w:rsidP="009F79B6">
            <w:pPr>
              <w:pStyle w:val="NoSpacing"/>
            </w:pPr>
            <w:r>
              <w:t>Males</w:t>
            </w:r>
          </w:p>
        </w:tc>
        <w:tc>
          <w:tcPr>
            <w:tcW w:w="776" w:type="pct"/>
          </w:tcPr>
          <w:p w:rsidR="00FE5359" w:rsidRDefault="00FE5359" w:rsidP="009F79B6">
            <w:pPr>
              <w:pStyle w:val="NoSpacing"/>
            </w:pPr>
            <w:r>
              <w:t>-.47</w:t>
            </w:r>
          </w:p>
        </w:tc>
        <w:tc>
          <w:tcPr>
            <w:tcW w:w="645" w:type="pct"/>
          </w:tcPr>
          <w:p w:rsidR="00FE5359" w:rsidRDefault="00FE5359" w:rsidP="009F79B6">
            <w:pPr>
              <w:pStyle w:val="NoSpacing"/>
            </w:pPr>
            <w:r>
              <w:t>17</w:t>
            </w:r>
          </w:p>
        </w:tc>
        <w:tc>
          <w:tcPr>
            <w:tcW w:w="1452" w:type="pct"/>
            <w:gridSpan w:val="2"/>
          </w:tcPr>
          <w:p w:rsidR="00FE5359" w:rsidRDefault="00FE5359" w:rsidP="009F79B6">
            <w:pPr>
              <w:pStyle w:val="NoSpacing"/>
            </w:pPr>
            <w:r>
              <w:t>-0.78, 0.01</w:t>
            </w:r>
          </w:p>
        </w:tc>
        <w:tc>
          <w:tcPr>
            <w:tcW w:w="644" w:type="pct"/>
          </w:tcPr>
          <w:p w:rsidR="00FE5359" w:rsidRDefault="00FE5359" w:rsidP="009F79B6">
            <w:pPr>
              <w:pStyle w:val="NoSpacing"/>
            </w:pPr>
            <w:r>
              <w:t>.17</w:t>
            </w:r>
          </w:p>
        </w:tc>
      </w:tr>
      <w:tr w:rsidR="00FE5359" w:rsidTr="002D4A6B">
        <w:trPr>
          <w:trHeight w:val="247"/>
        </w:trPr>
        <w:tc>
          <w:tcPr>
            <w:tcW w:w="1484" w:type="pct"/>
          </w:tcPr>
          <w:p w:rsidR="00FE5359" w:rsidRDefault="00FE5359" w:rsidP="009F79B6">
            <w:pPr>
              <w:pStyle w:val="NoSpacing"/>
            </w:pPr>
            <w:r>
              <w:t>Females</w:t>
            </w:r>
          </w:p>
        </w:tc>
        <w:tc>
          <w:tcPr>
            <w:tcW w:w="776" w:type="pct"/>
          </w:tcPr>
          <w:p w:rsidR="00FE5359" w:rsidRDefault="00FE5359" w:rsidP="009F79B6">
            <w:pPr>
              <w:pStyle w:val="NoSpacing"/>
            </w:pPr>
            <w:r>
              <w:t>-.01</w:t>
            </w:r>
          </w:p>
        </w:tc>
        <w:tc>
          <w:tcPr>
            <w:tcW w:w="645" w:type="pct"/>
          </w:tcPr>
          <w:p w:rsidR="00FE5359" w:rsidRDefault="00FE5359" w:rsidP="009F79B6">
            <w:pPr>
              <w:pStyle w:val="NoSpacing"/>
            </w:pPr>
            <w:r>
              <w:t>60</w:t>
            </w:r>
          </w:p>
        </w:tc>
        <w:tc>
          <w:tcPr>
            <w:tcW w:w="1452" w:type="pct"/>
            <w:gridSpan w:val="2"/>
          </w:tcPr>
          <w:p w:rsidR="00FE5359" w:rsidRDefault="00FE5359" w:rsidP="009F79B6">
            <w:pPr>
              <w:pStyle w:val="NoSpacing"/>
            </w:pPr>
            <w:r>
              <w:t>-0.27, 0.24</w:t>
            </w:r>
          </w:p>
        </w:tc>
        <w:tc>
          <w:tcPr>
            <w:tcW w:w="644" w:type="pct"/>
          </w:tcPr>
          <w:p w:rsidR="00FE5359" w:rsidRDefault="00FE5359" w:rsidP="009F79B6">
            <w:pPr>
              <w:pStyle w:val="NoSpacing"/>
            </w:pPr>
            <w:r>
              <w:t>1</w:t>
            </w:r>
          </w:p>
        </w:tc>
      </w:tr>
    </w:tbl>
    <w:p w:rsidR="00ED7BB0" w:rsidRPr="002D4A6B" w:rsidRDefault="002D4A6B" w:rsidP="002D4A6B">
      <w:pPr>
        <w:ind w:firstLine="0"/>
        <w:rPr>
          <w:rFonts w:ascii="Helvetica" w:eastAsiaTheme="minorHAnsi" w:hAnsi="Helvetica" w:cs="Helvetica"/>
          <w:i/>
          <w:noProof/>
          <w:sz w:val="22"/>
          <w:lang w:eastAsia="en-US"/>
        </w:rPr>
      </w:pPr>
      <w:r w:rsidRPr="002D4A6B">
        <w:rPr>
          <w:rStyle w:val="Emphasis"/>
          <w:sz w:val="22"/>
        </w:rPr>
        <w:t>Note: Bonferroni corrections applied for multiple comparisons.</w:t>
      </w:r>
    </w:p>
    <w:p w:rsidR="0080798A" w:rsidRDefault="0080798A" w:rsidP="0080798A">
      <w:pPr>
        <w:pStyle w:val="Heading2"/>
      </w:pPr>
      <w:bookmarkStart w:id="9" w:name="_Toc48411863"/>
      <w:r>
        <w:t>2D:4D and study choice</w:t>
      </w:r>
      <w:bookmarkEnd w:id="9"/>
    </w:p>
    <w:p w:rsidR="0080798A" w:rsidRPr="00F539DD" w:rsidRDefault="0080798A" w:rsidP="0080798A">
      <w:pPr>
        <w:rPr>
          <w:rFonts w:cstheme="minorHAnsi"/>
        </w:rPr>
      </w:pPr>
      <w:r w:rsidRPr="00F539DD">
        <w:rPr>
          <w:rFonts w:cstheme="minorHAnsi"/>
        </w:rPr>
        <w:t>I</w:t>
      </w:r>
      <w:r>
        <w:rPr>
          <w:rFonts w:cstheme="minorHAnsi"/>
        </w:rPr>
        <w:t>n Hell and Päßler, effect sizes</w:t>
      </w:r>
      <w:r w:rsidRPr="00F539DD">
        <w:rPr>
          <w:rFonts w:cstheme="minorHAnsi"/>
        </w:rPr>
        <w:t xml:space="preserve"> for sex differences in occupational interests ranged from </w:t>
      </w:r>
      <w:r w:rsidR="00284A0B">
        <w:rPr>
          <w:rFonts w:cstheme="minorHAnsi"/>
        </w:rPr>
        <w:t xml:space="preserve"> </w:t>
      </w:r>
      <w:r w:rsidRPr="009F5F9A">
        <w:rPr>
          <w:rFonts w:cstheme="minorHAnsi"/>
          <w:i/>
        </w:rPr>
        <w:t>d</w:t>
      </w:r>
      <w:r>
        <w:rPr>
          <w:rFonts w:cstheme="minorHAnsi"/>
        </w:rPr>
        <w:t xml:space="preserve"> = </w:t>
      </w:r>
      <w:r w:rsidRPr="009F5F9A">
        <w:rPr>
          <w:rFonts w:cstheme="minorHAnsi"/>
        </w:rPr>
        <w:t>0</w:t>
      </w:r>
      <w:r w:rsidRPr="00F539DD">
        <w:rPr>
          <w:rFonts w:cstheme="minorHAnsi"/>
        </w:rPr>
        <w:t xml:space="preserve">.12 to 0.80 (2011). Our study has the power to identify a minimum effect size of </w:t>
      </w:r>
      <w:r w:rsidRPr="00F539DD">
        <w:rPr>
          <w:rFonts w:cstheme="minorHAnsi"/>
          <w:i/>
        </w:rPr>
        <w:t>d</w:t>
      </w:r>
      <w:r w:rsidRPr="00F539DD">
        <w:rPr>
          <w:rFonts w:cstheme="minorHAnsi"/>
        </w:rPr>
        <w:t xml:space="preserve"> = 0.63 in the comparison of mean 2D:4D </w:t>
      </w:r>
      <w:r w:rsidR="00284A0B">
        <w:rPr>
          <w:rFonts w:cstheme="minorHAnsi"/>
        </w:rPr>
        <w:t>by</w:t>
      </w:r>
      <w:r w:rsidRPr="00F539DD">
        <w:rPr>
          <w:rFonts w:cstheme="minorHAnsi"/>
        </w:rPr>
        <w:t xml:space="preserve"> study choice. </w:t>
      </w:r>
    </w:p>
    <w:p w:rsidR="0080798A" w:rsidRPr="00FE5359" w:rsidRDefault="00A64E50" w:rsidP="0080798A">
      <w:pPr>
        <w:rPr>
          <w:rFonts w:cstheme="minorHAnsi"/>
        </w:rPr>
      </w:pPr>
      <w:r>
        <w:rPr>
          <w:rFonts w:cstheme="minorHAnsi"/>
        </w:rPr>
        <w:t>2D:4D</w:t>
      </w:r>
      <w:r w:rsidR="0080798A" w:rsidRPr="00F539DD">
        <w:rPr>
          <w:rFonts w:cstheme="minorHAnsi"/>
        </w:rPr>
        <w:t xml:space="preserve"> measurements in both samples </w:t>
      </w:r>
      <w:r w:rsidR="00284A0B">
        <w:rPr>
          <w:rFonts w:cstheme="minorHAnsi"/>
        </w:rPr>
        <w:t>ranged</w:t>
      </w:r>
      <w:r w:rsidR="0080798A" w:rsidRPr="00F539DD">
        <w:rPr>
          <w:rFonts w:cstheme="minorHAnsi"/>
        </w:rPr>
        <w:t xml:space="preserve"> from 0.9</w:t>
      </w:r>
      <w:r>
        <w:rPr>
          <w:rFonts w:cstheme="minorHAnsi"/>
        </w:rPr>
        <w:t xml:space="preserve"> to 1.08. The overall mean</w:t>
      </w:r>
      <w:r w:rsidR="0080798A" w:rsidRPr="00F539DD">
        <w:rPr>
          <w:rFonts w:cstheme="minorHAnsi"/>
        </w:rPr>
        <w:t xml:space="preserve"> in this sample was 0.99 (</w:t>
      </w:r>
      <w:r w:rsidR="0080798A" w:rsidRPr="00F539DD">
        <w:rPr>
          <w:rFonts w:cstheme="minorHAnsi"/>
          <w:i/>
        </w:rPr>
        <w:t>n</w:t>
      </w:r>
      <w:r w:rsidR="0080798A" w:rsidRPr="00F539DD">
        <w:rPr>
          <w:rFonts w:cstheme="minorHAnsi"/>
        </w:rPr>
        <w:t xml:space="preserve"> = 68, </w:t>
      </w:r>
      <w:r w:rsidR="0080798A" w:rsidRPr="00F539DD">
        <w:rPr>
          <w:rFonts w:cstheme="minorHAnsi"/>
          <w:i/>
        </w:rPr>
        <w:t>SD</w:t>
      </w:r>
      <w:r w:rsidR="0080798A" w:rsidRPr="00F539DD">
        <w:rPr>
          <w:rFonts w:cstheme="minorHAnsi"/>
        </w:rPr>
        <w:t xml:space="preserve"> = 0.04) and among science students (</w:t>
      </w:r>
      <w:r w:rsidR="0080798A" w:rsidRPr="00F539DD">
        <w:rPr>
          <w:rFonts w:cstheme="minorHAnsi"/>
          <w:i/>
        </w:rPr>
        <w:t>M</w:t>
      </w:r>
      <w:r w:rsidR="0080798A" w:rsidRPr="00F539DD">
        <w:rPr>
          <w:rFonts w:cstheme="minorHAnsi"/>
          <w:i/>
          <w:vertAlign w:val="subscript"/>
        </w:rPr>
        <w:t>Sc</w:t>
      </w:r>
      <w:r w:rsidR="0080798A" w:rsidRPr="00F539DD">
        <w:rPr>
          <w:rFonts w:cstheme="minorHAnsi"/>
        </w:rPr>
        <w:t xml:space="preserve"> = 0.98, </w:t>
      </w:r>
      <w:r w:rsidR="0080798A" w:rsidRPr="00F539DD">
        <w:rPr>
          <w:rFonts w:cstheme="minorHAnsi"/>
          <w:i/>
        </w:rPr>
        <w:t>n</w:t>
      </w:r>
      <w:r w:rsidR="0080798A" w:rsidRPr="00F539DD">
        <w:rPr>
          <w:rFonts w:cstheme="minorHAnsi"/>
        </w:rPr>
        <w:t xml:space="preserve"> = 36, </w:t>
      </w:r>
      <w:r w:rsidR="0080798A" w:rsidRPr="00F539DD">
        <w:rPr>
          <w:rFonts w:cstheme="minorHAnsi"/>
          <w:i/>
        </w:rPr>
        <w:t>SD</w:t>
      </w:r>
      <w:r w:rsidR="0080798A" w:rsidRPr="00F539DD">
        <w:rPr>
          <w:rFonts w:cstheme="minorHAnsi"/>
        </w:rPr>
        <w:t xml:space="preserve"> = 0.04) was indeed lower than among arts students (</w:t>
      </w:r>
      <w:r w:rsidR="0080798A" w:rsidRPr="00F539DD">
        <w:rPr>
          <w:rFonts w:cstheme="minorHAnsi"/>
          <w:i/>
        </w:rPr>
        <w:t>M</w:t>
      </w:r>
      <w:r w:rsidR="0080798A" w:rsidRPr="00F539DD">
        <w:rPr>
          <w:rFonts w:cstheme="minorHAnsi"/>
          <w:i/>
          <w:vertAlign w:val="subscript"/>
        </w:rPr>
        <w:t>a</w:t>
      </w:r>
      <w:r w:rsidR="0080798A" w:rsidRPr="00F539DD">
        <w:rPr>
          <w:rFonts w:cstheme="minorHAnsi"/>
        </w:rPr>
        <w:t xml:space="preserve"> = 0.99, </w:t>
      </w:r>
      <w:r w:rsidR="0080798A" w:rsidRPr="00F539DD">
        <w:rPr>
          <w:rFonts w:cstheme="minorHAnsi"/>
          <w:i/>
        </w:rPr>
        <w:t>n</w:t>
      </w:r>
      <w:r w:rsidR="0080798A" w:rsidRPr="00F539DD">
        <w:rPr>
          <w:rFonts w:cstheme="minorHAnsi"/>
        </w:rPr>
        <w:t xml:space="preserve"> = 32, </w:t>
      </w:r>
      <w:r w:rsidR="0080798A" w:rsidRPr="00F539DD">
        <w:rPr>
          <w:rFonts w:cstheme="minorHAnsi"/>
          <w:i/>
        </w:rPr>
        <w:t>SD</w:t>
      </w:r>
      <w:r w:rsidR="00B320C9">
        <w:rPr>
          <w:rFonts w:cstheme="minorHAnsi"/>
        </w:rPr>
        <w:t xml:space="preserve"> = 0.03). See Table 3</w:t>
      </w:r>
      <w:r w:rsidR="00FE5359">
        <w:rPr>
          <w:rFonts w:cstheme="minorHAnsi"/>
        </w:rPr>
        <w:t xml:space="preserve"> in Appendix A</w:t>
      </w:r>
      <w:r w:rsidR="0080798A" w:rsidRPr="00F539DD">
        <w:rPr>
          <w:rFonts w:cstheme="minorHAnsi"/>
        </w:rPr>
        <w:t xml:space="preserve"> for descriptive statistics.</w:t>
      </w:r>
    </w:p>
    <w:p w:rsidR="00422F46" w:rsidRDefault="00FF186D" w:rsidP="0080798A">
      <w:pPr>
        <w:rPr>
          <w:rFonts w:cstheme="minorHAnsi"/>
          <w:color w:val="000000" w:themeColor="text1"/>
        </w:rPr>
      </w:pPr>
      <w:r>
        <w:rPr>
          <w:rFonts w:cstheme="minorHAnsi"/>
        </w:rPr>
        <w:t>O</w:t>
      </w:r>
      <w:r w:rsidR="00284A0B">
        <w:rPr>
          <w:rFonts w:cstheme="minorHAnsi"/>
        </w:rPr>
        <w:t xml:space="preserve">ne-tailed </w:t>
      </w:r>
      <w:r w:rsidR="004E5656">
        <w:rPr>
          <w:rFonts w:cstheme="minorHAnsi"/>
        </w:rPr>
        <w:t>Welch’s t-test</w:t>
      </w:r>
      <w:r w:rsidR="0080798A" w:rsidRPr="00F539DD">
        <w:rPr>
          <w:rFonts w:cstheme="minorHAnsi"/>
        </w:rPr>
        <w:t xml:space="preserve"> </w:t>
      </w:r>
      <w:r>
        <w:rPr>
          <w:rFonts w:cstheme="minorHAnsi"/>
        </w:rPr>
        <w:t>results are</w:t>
      </w:r>
      <w:r w:rsidR="0080798A" w:rsidRPr="00F539DD">
        <w:rPr>
          <w:rFonts w:cstheme="minorHAnsi"/>
        </w:rPr>
        <w:t xml:space="preserve"> consistent with </w:t>
      </w:r>
      <w:r w:rsidR="004E5656">
        <w:rPr>
          <w:rFonts w:cstheme="minorHAnsi"/>
        </w:rPr>
        <w:t>science students having lower 2D:4D than arts students</w:t>
      </w:r>
      <w:r w:rsidR="0080798A" w:rsidRPr="00F539DD">
        <w:rPr>
          <w:rFonts w:cstheme="minorHAnsi"/>
        </w:rPr>
        <w:t xml:space="preserve"> but </w:t>
      </w:r>
      <w:r w:rsidR="004E5656">
        <w:rPr>
          <w:rFonts w:cstheme="minorHAnsi"/>
        </w:rPr>
        <w:t xml:space="preserve">it </w:t>
      </w:r>
      <w:r w:rsidR="0080798A" w:rsidRPr="00F539DD">
        <w:rPr>
          <w:rFonts w:cstheme="minorHAnsi"/>
        </w:rPr>
        <w:t xml:space="preserve">is not significant </w:t>
      </w:r>
      <w:r w:rsidR="0080798A" w:rsidRPr="00124804">
        <w:rPr>
          <w:rFonts w:cstheme="minorHAnsi"/>
        </w:rPr>
        <w:t>(</w:t>
      </w:r>
      <w:r w:rsidR="0080798A" w:rsidRPr="00124804">
        <w:rPr>
          <w:rFonts w:cstheme="minorHAnsi"/>
          <w:i/>
        </w:rPr>
        <w:t>t</w:t>
      </w:r>
      <w:r w:rsidR="0080798A" w:rsidRPr="00124804">
        <w:rPr>
          <w:rFonts w:cstheme="minorHAnsi"/>
        </w:rPr>
        <w:t xml:space="preserve"> (66) = 0.96, </w:t>
      </w:r>
      <w:r w:rsidR="0080798A" w:rsidRPr="00124804">
        <w:rPr>
          <w:rFonts w:cstheme="minorHAnsi"/>
          <w:i/>
        </w:rPr>
        <w:t>p</w:t>
      </w:r>
      <w:r w:rsidR="0080798A" w:rsidRPr="00124804">
        <w:rPr>
          <w:rFonts w:cstheme="minorHAnsi"/>
        </w:rPr>
        <w:t xml:space="preserve">= 0.17, </w:t>
      </w:r>
      <w:r w:rsidR="0080798A" w:rsidRPr="00124804">
        <w:rPr>
          <w:rFonts w:cstheme="minorHAnsi"/>
          <w:i/>
        </w:rPr>
        <w:t>d</w:t>
      </w:r>
      <w:r w:rsidR="0080798A" w:rsidRPr="00124804">
        <w:rPr>
          <w:rFonts w:cstheme="minorHAnsi"/>
        </w:rPr>
        <w:t xml:space="preserve">= 0.23, </w:t>
      </w:r>
      <w:r w:rsidR="0080798A">
        <w:rPr>
          <w:rFonts w:cstheme="minorHAnsi"/>
        </w:rPr>
        <w:t xml:space="preserve">95% </w:t>
      </w:r>
      <w:r w:rsidR="0080798A" w:rsidRPr="00124804">
        <w:rPr>
          <w:rFonts w:cstheme="minorHAnsi"/>
          <w:i/>
          <w:iCs/>
          <w:color w:val="000000" w:themeColor="text1"/>
        </w:rPr>
        <w:t>CI</w:t>
      </w:r>
      <w:r w:rsidR="0080798A" w:rsidRPr="00124804">
        <w:rPr>
          <w:rFonts w:cstheme="minorHAnsi"/>
          <w:color w:val="000000" w:themeColor="text1"/>
          <w:shd w:val="clear" w:color="auto" w:fill="FFFFFF"/>
        </w:rPr>
        <w:t> = [-0.25, 0.71]</w:t>
      </w:r>
      <w:r w:rsidR="00284A0B">
        <w:rPr>
          <w:rFonts w:cstheme="minorHAnsi"/>
        </w:rPr>
        <w:t>). T</w:t>
      </w:r>
      <w:r w:rsidR="0080798A" w:rsidRPr="00124804">
        <w:rPr>
          <w:rFonts w:cstheme="minorHAnsi"/>
        </w:rPr>
        <w:t xml:space="preserve">he observed effect size is lower than </w:t>
      </w:r>
      <w:r w:rsidR="00284A0B">
        <w:rPr>
          <w:rFonts w:cstheme="minorHAnsi"/>
        </w:rPr>
        <w:t>our</w:t>
      </w:r>
      <w:r w:rsidR="0080798A" w:rsidRPr="00124804">
        <w:rPr>
          <w:rFonts w:cstheme="minorHAnsi"/>
        </w:rPr>
        <w:t xml:space="preserve"> minimum observable (</w:t>
      </w:r>
      <w:r w:rsidR="0080798A" w:rsidRPr="00124804">
        <w:rPr>
          <w:rFonts w:cstheme="minorHAnsi"/>
          <w:i/>
        </w:rPr>
        <w:t>d</w:t>
      </w:r>
      <w:r w:rsidR="0080798A" w:rsidRPr="00124804">
        <w:rPr>
          <w:rFonts w:cstheme="minorHAnsi"/>
        </w:rPr>
        <w:t xml:space="preserve"> = 0.63)</w:t>
      </w:r>
      <w:r w:rsidR="00284A0B">
        <w:rPr>
          <w:rFonts w:cstheme="minorHAnsi"/>
        </w:rPr>
        <w:t>, suggesting again o</w:t>
      </w:r>
      <w:r w:rsidR="0080798A" w:rsidRPr="00124804">
        <w:rPr>
          <w:rFonts w:cstheme="minorHAnsi"/>
        </w:rPr>
        <w:t xml:space="preserve">ur study was underpowered. </w:t>
      </w:r>
      <w:r w:rsidR="00A30995">
        <w:rPr>
          <w:rFonts w:cstheme="minorHAnsi"/>
        </w:rPr>
        <w:t xml:space="preserve">Results within sex were similarly underpowered, </w:t>
      </w:r>
      <w:r w:rsidR="0080798A" w:rsidRPr="00124804">
        <w:rPr>
          <w:rFonts w:cstheme="minorHAnsi"/>
        </w:rPr>
        <w:t xml:space="preserve">with low degrees of freedom and lacking in significance: for males, running contrary to the </w:t>
      </w:r>
      <w:r w:rsidR="0080798A">
        <w:rPr>
          <w:rFonts w:cstheme="minorHAnsi"/>
        </w:rPr>
        <w:t xml:space="preserve">alternative </w:t>
      </w:r>
      <w:r w:rsidR="0080798A" w:rsidRPr="00FF186D">
        <w:rPr>
          <w:rFonts w:cstheme="minorHAnsi"/>
        </w:rPr>
        <w:t>hypothesis</w:t>
      </w:r>
      <w:r w:rsidR="0080798A" w:rsidRPr="00FF186D">
        <w:rPr>
          <w:rFonts w:cstheme="minorHAnsi"/>
          <w:color w:val="000000" w:themeColor="text1"/>
        </w:rPr>
        <w:t xml:space="preserve"> </w:t>
      </w:r>
      <w:r w:rsidR="0080798A" w:rsidRPr="00FF186D">
        <w:rPr>
          <w:rFonts w:cstheme="minorHAnsi"/>
        </w:rPr>
        <w:t>and for females in line with the alternativ</w:t>
      </w:r>
      <w:r w:rsidR="00422F46">
        <w:rPr>
          <w:rFonts w:cstheme="minorHAnsi"/>
        </w:rPr>
        <w:t>e hypothesis</w:t>
      </w:r>
      <w:r w:rsidR="0080798A" w:rsidRPr="00FF186D">
        <w:rPr>
          <w:rFonts w:cstheme="minorHAnsi"/>
          <w:color w:val="000000" w:themeColor="text1"/>
        </w:rPr>
        <w:t xml:space="preserve"> (minimum observable </w:t>
      </w:r>
      <w:r w:rsidR="0080798A" w:rsidRPr="00FF186D">
        <w:rPr>
          <w:rFonts w:cstheme="minorHAnsi"/>
          <w:i/>
          <w:color w:val="000000" w:themeColor="text1"/>
        </w:rPr>
        <w:t xml:space="preserve">d </w:t>
      </w:r>
      <w:r w:rsidR="0080798A" w:rsidRPr="00FF186D">
        <w:rPr>
          <w:rFonts w:cstheme="minorHAnsi"/>
          <w:color w:val="000000" w:themeColor="text1"/>
        </w:rPr>
        <w:t xml:space="preserve">= 0.73 and </w:t>
      </w:r>
      <w:r w:rsidR="0080798A" w:rsidRPr="00FF186D">
        <w:rPr>
          <w:rFonts w:cstheme="minorHAnsi"/>
          <w:i/>
          <w:color w:val="000000" w:themeColor="text1"/>
        </w:rPr>
        <w:t>d</w:t>
      </w:r>
      <w:r w:rsidR="0080798A" w:rsidRPr="00FF186D">
        <w:rPr>
          <w:rFonts w:cstheme="minorHAnsi"/>
          <w:color w:val="000000" w:themeColor="text1"/>
        </w:rPr>
        <w:t xml:space="preserve"> = 1.41 respectively). </w:t>
      </w:r>
      <w:r w:rsidR="00422F46">
        <w:rPr>
          <w:rFonts w:cstheme="minorHAnsi"/>
          <w:color w:val="000000" w:themeColor="text1"/>
        </w:rPr>
        <w:t xml:space="preserve">See Table 4 for results. </w:t>
      </w:r>
    </w:p>
    <w:p w:rsidR="00422F46" w:rsidRDefault="00422F46" w:rsidP="00422F46">
      <w:pPr>
        <w:pStyle w:val="NoSpacing"/>
      </w:pPr>
      <w:r>
        <w:t xml:space="preserve">Table 4: </w:t>
      </w:r>
      <w:r>
        <w:rPr>
          <w:rStyle w:val="Emphasis"/>
        </w:rPr>
        <w:t xml:space="preserve">Two-tailed Welch’s t-test results 2D:4D by study choice and sex. </w:t>
      </w:r>
    </w:p>
    <w:tbl>
      <w:tblPr>
        <w:tblStyle w:val="APAReport"/>
        <w:tblW w:w="2954" w:type="pct"/>
        <w:tblLook w:val="07E0" w:firstRow="1" w:lastRow="1" w:firstColumn="1" w:lastColumn="1" w:noHBand="1" w:noVBand="1"/>
        <w:tblCaption w:val="Table 2: Descriptive statistics for 2D:4D ratios in hypothesis 2 analysis."/>
      </w:tblPr>
      <w:tblGrid>
        <w:gridCol w:w="1367"/>
        <w:gridCol w:w="961"/>
        <w:gridCol w:w="706"/>
        <w:gridCol w:w="791"/>
        <w:gridCol w:w="570"/>
        <w:gridCol w:w="1135"/>
      </w:tblGrid>
      <w:tr w:rsidR="00422F46" w:rsidRPr="00F539DD" w:rsidTr="009F79B6">
        <w:trPr>
          <w:cnfStyle w:val="100000000000" w:firstRow="1" w:lastRow="0" w:firstColumn="0" w:lastColumn="0" w:oddVBand="0" w:evenVBand="0" w:oddHBand="0" w:evenHBand="0" w:firstRowFirstColumn="0" w:firstRowLastColumn="0" w:lastRowFirstColumn="0" w:lastRowLastColumn="0"/>
          <w:trHeight w:val="363"/>
        </w:trPr>
        <w:tc>
          <w:tcPr>
            <w:tcW w:w="0" w:type="auto"/>
          </w:tcPr>
          <w:p w:rsidR="00422F46" w:rsidRPr="00F539DD" w:rsidRDefault="00422F46" w:rsidP="009F79B6">
            <w:pPr>
              <w:pStyle w:val="Compact"/>
              <w:rPr>
                <w:rFonts w:asciiTheme="minorHAnsi" w:hAnsiTheme="minorHAnsi" w:cstheme="minorHAnsi"/>
                <w:sz w:val="20"/>
                <w:szCs w:val="20"/>
              </w:rPr>
            </w:pPr>
          </w:p>
        </w:tc>
        <w:tc>
          <w:tcPr>
            <w:tcW w:w="0" w:type="auto"/>
          </w:tcPr>
          <w:p w:rsidR="00422F46" w:rsidRPr="009A16CC" w:rsidRDefault="00422F46" w:rsidP="009F79B6">
            <w:pPr>
              <w:pStyle w:val="Compact"/>
              <w:jc w:val="right"/>
              <w:rPr>
                <w:rFonts w:asciiTheme="minorHAnsi" w:hAnsiTheme="minorHAnsi" w:cstheme="minorHAnsi"/>
                <w:i/>
                <w:sz w:val="20"/>
                <w:szCs w:val="20"/>
              </w:rPr>
            </w:pPr>
            <w:r w:rsidRPr="009A16CC">
              <w:rPr>
                <w:rFonts w:asciiTheme="minorHAnsi" w:hAnsiTheme="minorHAnsi" w:cstheme="minorHAnsi"/>
                <w:i/>
                <w:sz w:val="20"/>
                <w:szCs w:val="20"/>
              </w:rPr>
              <w:t>t</w:t>
            </w:r>
          </w:p>
        </w:tc>
        <w:tc>
          <w:tcPr>
            <w:tcW w:w="0" w:type="auto"/>
          </w:tcPr>
          <w:p w:rsidR="00422F46" w:rsidRPr="009A16CC" w:rsidRDefault="00422F46" w:rsidP="009F79B6">
            <w:pPr>
              <w:pStyle w:val="Compact"/>
              <w:jc w:val="right"/>
              <w:rPr>
                <w:rFonts w:asciiTheme="minorHAnsi" w:hAnsiTheme="minorHAnsi" w:cstheme="minorHAnsi"/>
                <w:i/>
                <w:sz w:val="20"/>
                <w:szCs w:val="20"/>
              </w:rPr>
            </w:pPr>
            <w:r w:rsidRPr="009A16CC">
              <w:rPr>
                <w:rFonts w:asciiTheme="minorHAnsi" w:hAnsiTheme="minorHAnsi" w:cstheme="minorHAnsi"/>
                <w:i/>
                <w:sz w:val="20"/>
                <w:szCs w:val="20"/>
              </w:rPr>
              <w:t>df</w:t>
            </w:r>
          </w:p>
        </w:tc>
        <w:tc>
          <w:tcPr>
            <w:tcW w:w="0" w:type="auto"/>
          </w:tcPr>
          <w:p w:rsidR="00422F46" w:rsidRPr="009A16CC" w:rsidRDefault="00422F46" w:rsidP="009F79B6">
            <w:pPr>
              <w:pStyle w:val="Compact"/>
              <w:jc w:val="right"/>
              <w:rPr>
                <w:rFonts w:asciiTheme="minorHAnsi" w:hAnsiTheme="minorHAnsi" w:cstheme="minorHAnsi"/>
                <w:i/>
                <w:sz w:val="20"/>
                <w:szCs w:val="20"/>
              </w:rPr>
            </w:pPr>
            <w:r w:rsidRPr="009A16CC">
              <w:rPr>
                <w:rFonts w:asciiTheme="minorHAnsi" w:hAnsiTheme="minorHAnsi" w:cstheme="minorHAnsi"/>
                <w:i/>
                <w:sz w:val="20"/>
                <w:szCs w:val="20"/>
              </w:rPr>
              <w:t>p</w:t>
            </w:r>
          </w:p>
        </w:tc>
        <w:tc>
          <w:tcPr>
            <w:tcW w:w="515" w:type="pct"/>
          </w:tcPr>
          <w:p w:rsidR="00422F46" w:rsidRPr="009A16CC" w:rsidRDefault="00422F46" w:rsidP="009F79B6">
            <w:pPr>
              <w:pStyle w:val="Compact"/>
              <w:jc w:val="right"/>
              <w:rPr>
                <w:rFonts w:asciiTheme="minorHAnsi" w:hAnsiTheme="minorHAnsi" w:cstheme="minorHAnsi"/>
                <w:i/>
                <w:sz w:val="20"/>
                <w:szCs w:val="20"/>
              </w:rPr>
            </w:pPr>
            <w:r w:rsidRPr="009A16CC">
              <w:rPr>
                <w:rFonts w:asciiTheme="minorHAnsi" w:hAnsiTheme="minorHAnsi" w:cstheme="minorHAnsi"/>
                <w:i/>
                <w:sz w:val="20"/>
                <w:szCs w:val="20"/>
              </w:rPr>
              <w:t>d</w:t>
            </w:r>
          </w:p>
        </w:tc>
        <w:tc>
          <w:tcPr>
            <w:tcW w:w="1026" w:type="pct"/>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95%CI</w:t>
            </w:r>
          </w:p>
        </w:tc>
      </w:tr>
      <w:tr w:rsidR="00422F46" w:rsidRPr="00F539DD" w:rsidTr="009F79B6">
        <w:trPr>
          <w:trHeight w:val="208"/>
        </w:trPr>
        <w:tc>
          <w:tcPr>
            <w:tcW w:w="0" w:type="auto"/>
          </w:tcPr>
          <w:p w:rsidR="00422F46" w:rsidRPr="00F539DD" w:rsidRDefault="00422F46" w:rsidP="009F79B6">
            <w:pPr>
              <w:pStyle w:val="Compact"/>
              <w:rPr>
                <w:rFonts w:asciiTheme="minorHAnsi" w:hAnsiTheme="minorHAnsi" w:cstheme="minorHAnsi"/>
                <w:sz w:val="20"/>
                <w:szCs w:val="20"/>
              </w:rPr>
            </w:pPr>
            <w:r w:rsidRPr="00F539DD">
              <w:rPr>
                <w:rFonts w:asciiTheme="minorHAnsi" w:hAnsiTheme="minorHAnsi" w:cstheme="minorHAnsi"/>
                <w:sz w:val="20"/>
                <w:szCs w:val="20"/>
              </w:rPr>
              <w:t>Total</w:t>
            </w:r>
          </w:p>
        </w:tc>
        <w:tc>
          <w:tcPr>
            <w:tcW w:w="0" w:type="auto"/>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0.96</w:t>
            </w:r>
          </w:p>
        </w:tc>
        <w:tc>
          <w:tcPr>
            <w:tcW w:w="0" w:type="auto"/>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66</w:t>
            </w:r>
          </w:p>
        </w:tc>
        <w:tc>
          <w:tcPr>
            <w:tcW w:w="0" w:type="auto"/>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.17</w:t>
            </w:r>
          </w:p>
        </w:tc>
        <w:tc>
          <w:tcPr>
            <w:tcW w:w="515" w:type="pct"/>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0.23</w:t>
            </w:r>
          </w:p>
        </w:tc>
        <w:tc>
          <w:tcPr>
            <w:tcW w:w="1026" w:type="pct"/>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-0.25, 0.71</w:t>
            </w:r>
          </w:p>
        </w:tc>
      </w:tr>
      <w:tr w:rsidR="00422F46" w:rsidRPr="00F539DD" w:rsidTr="009F79B6">
        <w:trPr>
          <w:trHeight w:val="208"/>
        </w:trPr>
        <w:tc>
          <w:tcPr>
            <w:tcW w:w="0" w:type="auto"/>
          </w:tcPr>
          <w:p w:rsidR="00422F46" w:rsidRPr="00F539DD" w:rsidRDefault="00422F46" w:rsidP="009F79B6">
            <w:pPr>
              <w:pStyle w:val="Compact"/>
              <w:rPr>
                <w:rFonts w:asciiTheme="minorHAnsi" w:hAnsiTheme="minorHAnsi" w:cstheme="minorHAnsi"/>
                <w:sz w:val="20"/>
                <w:szCs w:val="20"/>
              </w:rPr>
            </w:pPr>
            <w:r>
              <w:rPr>
                <w:rFonts w:asciiTheme="minorHAnsi" w:hAnsiTheme="minorHAnsi" w:cstheme="minorHAnsi"/>
                <w:sz w:val="20"/>
                <w:szCs w:val="20"/>
              </w:rPr>
              <w:t>Male</w:t>
            </w:r>
          </w:p>
        </w:tc>
        <w:tc>
          <w:tcPr>
            <w:tcW w:w="0" w:type="auto"/>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1.44</w:t>
            </w:r>
          </w:p>
        </w:tc>
        <w:tc>
          <w:tcPr>
            <w:tcW w:w="0" w:type="auto"/>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9</w:t>
            </w:r>
          </w:p>
        </w:tc>
        <w:tc>
          <w:tcPr>
            <w:tcW w:w="0" w:type="auto"/>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1</w:t>
            </w:r>
          </w:p>
        </w:tc>
        <w:tc>
          <w:tcPr>
            <w:tcW w:w="515" w:type="pct"/>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0.78</w:t>
            </w:r>
          </w:p>
        </w:tc>
        <w:tc>
          <w:tcPr>
            <w:tcW w:w="1026" w:type="pct"/>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-0.34, 1.84</w:t>
            </w:r>
          </w:p>
        </w:tc>
      </w:tr>
      <w:tr w:rsidR="00422F46" w:rsidRPr="00F539DD" w:rsidTr="009F79B6">
        <w:trPr>
          <w:trHeight w:val="208"/>
        </w:trPr>
        <w:tc>
          <w:tcPr>
            <w:tcW w:w="0" w:type="auto"/>
          </w:tcPr>
          <w:p w:rsidR="00422F46" w:rsidRPr="00F539DD" w:rsidRDefault="00422F46" w:rsidP="009F79B6">
            <w:pPr>
              <w:pStyle w:val="Compact"/>
              <w:rPr>
                <w:rFonts w:asciiTheme="minorHAnsi" w:hAnsiTheme="minorHAnsi" w:cstheme="minorHAnsi"/>
                <w:sz w:val="20"/>
                <w:szCs w:val="20"/>
              </w:rPr>
            </w:pPr>
            <w:r>
              <w:rPr>
                <w:rFonts w:asciiTheme="minorHAnsi" w:hAnsiTheme="minorHAnsi" w:cstheme="minorHAnsi"/>
                <w:sz w:val="20"/>
                <w:szCs w:val="20"/>
              </w:rPr>
              <w:t>Female</w:t>
            </w:r>
          </w:p>
        </w:tc>
        <w:tc>
          <w:tcPr>
            <w:tcW w:w="0" w:type="auto"/>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1.87</w:t>
            </w:r>
          </w:p>
        </w:tc>
        <w:tc>
          <w:tcPr>
            <w:tcW w:w="0" w:type="auto"/>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51</w:t>
            </w:r>
          </w:p>
        </w:tc>
        <w:tc>
          <w:tcPr>
            <w:tcW w:w="0" w:type="auto"/>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.1</w:t>
            </w:r>
          </w:p>
        </w:tc>
        <w:tc>
          <w:tcPr>
            <w:tcW w:w="515" w:type="pct"/>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0.51</w:t>
            </w:r>
          </w:p>
        </w:tc>
        <w:tc>
          <w:tcPr>
            <w:tcW w:w="1026" w:type="pct"/>
          </w:tcPr>
          <w:p w:rsidR="00422F46" w:rsidRPr="00F539DD" w:rsidRDefault="00422F46" w:rsidP="009F79B6">
            <w:pPr>
              <w:pStyle w:val="Compact"/>
              <w:jc w:val="right"/>
              <w:rPr>
                <w:rFonts w:asciiTheme="minorHAnsi" w:hAnsiTheme="minorHAnsi" w:cstheme="minorHAnsi"/>
                <w:sz w:val="20"/>
                <w:szCs w:val="20"/>
              </w:rPr>
            </w:pPr>
            <w:r>
              <w:rPr>
                <w:rFonts w:asciiTheme="minorHAnsi" w:hAnsiTheme="minorHAnsi" w:cstheme="minorHAnsi"/>
                <w:sz w:val="20"/>
                <w:szCs w:val="20"/>
              </w:rPr>
              <w:t>-0.05, 1.07</w:t>
            </w:r>
          </w:p>
        </w:tc>
      </w:tr>
    </w:tbl>
    <w:p w:rsidR="00422F46" w:rsidRPr="00700DD8" w:rsidRDefault="00422F46" w:rsidP="00700DD8">
      <w:pPr>
        <w:ind w:firstLine="0"/>
        <w:rPr>
          <w:rFonts w:cstheme="minorHAnsi"/>
          <w:i/>
          <w:color w:val="000000" w:themeColor="text1"/>
          <w:sz w:val="22"/>
        </w:rPr>
      </w:pPr>
      <w:r w:rsidRPr="00422F46">
        <w:rPr>
          <w:rFonts w:cstheme="minorHAnsi"/>
          <w:i/>
          <w:color w:val="000000" w:themeColor="text1"/>
          <w:sz w:val="22"/>
        </w:rPr>
        <w:t>Note: using the Bonferroni corrected p-values</w:t>
      </w:r>
    </w:p>
    <w:p w:rsidR="0080798A" w:rsidRDefault="0080798A" w:rsidP="0080798A">
      <w:pPr>
        <w:rPr>
          <w:rFonts w:cstheme="minorHAnsi"/>
          <w:color w:val="000000" w:themeColor="text1"/>
        </w:rPr>
      </w:pPr>
      <w:r w:rsidRPr="00FF186D">
        <w:rPr>
          <w:rFonts w:cstheme="minorHAnsi"/>
          <w:color w:val="000000" w:themeColor="text1"/>
        </w:rPr>
        <w:lastRenderedPageBreak/>
        <w:t>This</w:t>
      </w:r>
      <w:r w:rsidRPr="00124804">
        <w:rPr>
          <w:rFonts w:cstheme="minorHAnsi"/>
          <w:color w:val="000000" w:themeColor="text1"/>
        </w:rPr>
        <w:t xml:space="preserve"> latter relationship </w:t>
      </w:r>
      <w:r w:rsidR="00EA290F">
        <w:rPr>
          <w:rFonts w:cstheme="minorHAnsi"/>
          <w:color w:val="000000" w:themeColor="text1"/>
        </w:rPr>
        <w:t>suggesting lower</w:t>
      </w:r>
      <w:r>
        <w:rPr>
          <w:rFonts w:cstheme="minorHAnsi"/>
          <w:color w:val="000000" w:themeColor="text1"/>
        </w:rPr>
        <w:t xml:space="preserve"> digit ratio among females was</w:t>
      </w:r>
      <w:r w:rsidR="00EA290F">
        <w:rPr>
          <w:rFonts w:cstheme="minorHAnsi"/>
          <w:color w:val="000000" w:themeColor="text1"/>
        </w:rPr>
        <w:t xml:space="preserve"> associated with study of science</w:t>
      </w:r>
      <w:r>
        <w:rPr>
          <w:rFonts w:cstheme="minorHAnsi"/>
          <w:color w:val="000000" w:themeColor="text1"/>
        </w:rPr>
        <w:t xml:space="preserve"> </w:t>
      </w:r>
      <w:r w:rsidR="00EA290F">
        <w:rPr>
          <w:rFonts w:cstheme="minorHAnsi"/>
          <w:color w:val="000000" w:themeColor="text1"/>
        </w:rPr>
        <w:t xml:space="preserve">was </w:t>
      </w:r>
      <w:r>
        <w:rPr>
          <w:rFonts w:cstheme="minorHAnsi"/>
          <w:color w:val="000000" w:themeColor="text1"/>
        </w:rPr>
        <w:t>perhaps the most interesting of our results, see Figure 2.</w:t>
      </w:r>
    </w:p>
    <w:p w:rsidR="00A30995" w:rsidRDefault="00EA290F" w:rsidP="00EA290F">
      <w:pPr>
        <w:jc w:val="both"/>
        <w:rPr>
          <w:rFonts w:cstheme="minorHAnsi"/>
          <w:color w:val="000000" w:themeColor="text1"/>
        </w:rPr>
      </w:pPr>
      <w:r>
        <w:rPr>
          <w:rFonts w:ascii="Helvetica" w:hAnsi="Helvetica" w:cs="Helvetica"/>
          <w:noProof/>
          <w:kern w:val="0"/>
        </w:rPr>
        <w:drawing>
          <wp:inline distT="0" distB="0" distL="0" distR="0">
            <wp:extent cx="5943600" cy="36662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66217"/>
                    </a:xfrm>
                    <a:prstGeom prst="rect">
                      <a:avLst/>
                    </a:prstGeom>
                    <a:noFill/>
                    <a:ln>
                      <a:noFill/>
                    </a:ln>
                  </pic:spPr>
                </pic:pic>
              </a:graphicData>
            </a:graphic>
          </wp:inline>
        </w:drawing>
      </w:r>
    </w:p>
    <w:p w:rsidR="0080798A" w:rsidRDefault="0080798A" w:rsidP="0080798A"/>
    <w:p w:rsidR="00DD3DCD" w:rsidRDefault="0080798A" w:rsidP="00DD3DCD">
      <w:r>
        <w:rPr>
          <w:rFonts w:cstheme="minorHAnsi"/>
        </w:rPr>
        <w:t xml:space="preserve">A non-significant result does not indicate the truth of the null hypothesis. One aid to interpreting non-significant results is the equivalence test, which asks whether we can conclude the absence of an effect within a given range </w:t>
      </w:r>
      <w:r w:rsidR="007E64A4">
        <w:rPr>
          <w:rFonts w:cstheme="minorHAnsi"/>
        </w:rPr>
        <w:t xml:space="preserve">of effect sizes </w:t>
      </w:r>
      <w:r>
        <w:rPr>
          <w:rFonts w:cstheme="minorHAnsi"/>
        </w:rPr>
        <w:t>(Harms &amp; Laken, 2018). Using the smallest effect our study was powered to observe as the smallest effect size of interest</w:t>
      </w:r>
      <w:r w:rsidR="00700DD8">
        <w:rPr>
          <w:rFonts w:cstheme="minorHAnsi"/>
        </w:rPr>
        <w:t xml:space="preserve"> (no theoretical</w:t>
      </w:r>
      <w:r w:rsidR="007E64A4">
        <w:rPr>
          <w:rFonts w:cstheme="minorHAnsi"/>
        </w:rPr>
        <w:t>ly justified</w:t>
      </w:r>
      <w:r w:rsidR="00700DD8">
        <w:rPr>
          <w:rFonts w:cstheme="minorHAnsi"/>
        </w:rPr>
        <w:t xml:space="preserve"> SESOI being available)</w:t>
      </w:r>
      <w:r>
        <w:rPr>
          <w:rFonts w:cstheme="minorHAnsi"/>
        </w:rPr>
        <w:t xml:space="preserve">, (Lakens, Scheel &amp; Isager, 2018), </w:t>
      </w:r>
      <w:r w:rsidRPr="002E30C4">
        <w:rPr>
          <w:rFonts w:cstheme="minorHAnsi"/>
        </w:rPr>
        <w:t xml:space="preserve">the equivalence test suggests we cannot dismiss the possibility of </w:t>
      </w:r>
      <w:r w:rsidR="00E97308">
        <w:rPr>
          <w:rFonts w:cstheme="minorHAnsi"/>
        </w:rPr>
        <w:t xml:space="preserve">such </w:t>
      </w:r>
      <w:r w:rsidRPr="002E30C4">
        <w:rPr>
          <w:rFonts w:cstheme="minorHAnsi"/>
        </w:rPr>
        <w:t>an effect</w:t>
      </w:r>
      <w:r>
        <w:rPr>
          <w:rFonts w:cstheme="minorHAnsi"/>
        </w:rPr>
        <w:t xml:space="preserve"> in comparing 2D:4D by subject choice</w:t>
      </w:r>
      <w:r w:rsidRPr="002E30C4">
        <w:rPr>
          <w:rFonts w:cstheme="minorHAnsi"/>
        </w:rPr>
        <w:t xml:space="preserve"> (</w:t>
      </w:r>
      <w:r>
        <w:rPr>
          <w:rFonts w:cstheme="minorHAnsi"/>
          <w:i/>
        </w:rPr>
        <w:t>t</w:t>
      </w:r>
      <w:r>
        <w:rPr>
          <w:rFonts w:cstheme="minorHAnsi"/>
        </w:rPr>
        <w:t xml:space="preserve"> (66</w:t>
      </w:r>
      <w:r w:rsidRPr="002E30C4">
        <w:rPr>
          <w:rFonts w:cstheme="minorHAnsi"/>
        </w:rPr>
        <w:t>)</w:t>
      </w:r>
      <w:r>
        <w:rPr>
          <w:rFonts w:cstheme="minorHAnsi"/>
        </w:rPr>
        <w:t xml:space="preserve"> = 1.63, </w:t>
      </w:r>
      <w:r>
        <w:rPr>
          <w:rFonts w:cstheme="minorHAnsi"/>
          <w:i/>
        </w:rPr>
        <w:t>p</w:t>
      </w:r>
      <w:r>
        <w:rPr>
          <w:rFonts w:cstheme="minorHAnsi"/>
        </w:rPr>
        <w:t xml:space="preserve"> = .054)</w:t>
      </w:r>
      <w:r w:rsidRPr="002E30C4">
        <w:rPr>
          <w:rFonts w:cstheme="minorHAnsi"/>
        </w:rPr>
        <w:t>. For the 2D:4D by degree in only the female subset, again we cannot dismiss</w:t>
      </w:r>
      <w:r>
        <w:rPr>
          <w:rFonts w:cstheme="minorHAnsi"/>
        </w:rPr>
        <w:t xml:space="preserve"> the possibility of an effect (</w:t>
      </w:r>
      <w:r>
        <w:rPr>
          <w:rFonts w:cstheme="minorHAnsi"/>
          <w:i/>
        </w:rPr>
        <w:t>t</w:t>
      </w:r>
      <w:r>
        <w:rPr>
          <w:rFonts w:cstheme="minorHAnsi"/>
        </w:rPr>
        <w:t xml:space="preserve"> (51</w:t>
      </w:r>
      <w:r w:rsidRPr="002E30C4">
        <w:rPr>
          <w:rFonts w:cstheme="minorHAnsi"/>
        </w:rPr>
        <w:t>)</w:t>
      </w:r>
      <w:r>
        <w:rPr>
          <w:rFonts w:cstheme="minorHAnsi"/>
        </w:rPr>
        <w:t xml:space="preserve"> = 0.783, </w:t>
      </w:r>
      <w:r>
        <w:rPr>
          <w:rFonts w:cstheme="minorHAnsi"/>
          <w:i/>
        </w:rPr>
        <w:t>p</w:t>
      </w:r>
      <w:r>
        <w:rPr>
          <w:rFonts w:cstheme="minorHAnsi"/>
        </w:rPr>
        <w:t xml:space="preserve"> = .219)</w:t>
      </w:r>
      <w:r w:rsidRPr="002E30C4">
        <w:rPr>
          <w:rFonts w:cstheme="minorHAnsi"/>
        </w:rPr>
        <w:t>.</w:t>
      </w:r>
    </w:p>
    <w:p w:rsidR="00DD3DCD" w:rsidRDefault="00DD3DCD" w:rsidP="00DD3DCD">
      <w:pPr>
        <w:pStyle w:val="Heading1"/>
      </w:pPr>
      <w:bookmarkStart w:id="10" w:name="_Toc48411864"/>
      <w:r>
        <w:lastRenderedPageBreak/>
        <w:t>Discussion</w:t>
      </w:r>
      <w:bookmarkEnd w:id="10"/>
    </w:p>
    <w:p w:rsidR="0080798A" w:rsidRPr="00F539DD" w:rsidRDefault="007E64A4" w:rsidP="0080798A">
      <w:pPr>
        <w:rPr>
          <w:rFonts w:cstheme="minorHAnsi"/>
        </w:rPr>
      </w:pPr>
      <w:r>
        <w:rPr>
          <w:rFonts w:cstheme="minorHAnsi"/>
        </w:rPr>
        <w:t>This paper has addressed the questions, firstly, of a relationship between 2D:4D and scores on the CCFIT and secondly, of a meaningful difference in the 2D:4D of those who chose to</w:t>
      </w:r>
      <w:r w:rsidR="00EA290F">
        <w:rPr>
          <w:rFonts w:cstheme="minorHAnsi"/>
        </w:rPr>
        <w:t xml:space="preserve"> study science and those who</w:t>
      </w:r>
      <w:r>
        <w:rPr>
          <w:rFonts w:cstheme="minorHAnsi"/>
        </w:rPr>
        <w:t xml:space="preserve"> chose arts. </w:t>
      </w:r>
      <w:r w:rsidR="0080798A" w:rsidRPr="00F539DD">
        <w:rPr>
          <w:rFonts w:cstheme="minorHAnsi"/>
        </w:rPr>
        <w:t>Both of our main tests produced effects within the ranges</w:t>
      </w:r>
      <w:r w:rsidR="00FF186D">
        <w:rPr>
          <w:rFonts w:cstheme="minorHAnsi"/>
        </w:rPr>
        <w:t xml:space="preserve"> seen</w:t>
      </w:r>
      <w:r w:rsidR="0080798A" w:rsidRPr="00F539DD">
        <w:rPr>
          <w:rFonts w:cstheme="minorHAnsi"/>
        </w:rPr>
        <w:t xml:space="preserve"> in the literature, though results were not significant and the sample size in both cases did not afford sufficient power for the effect sizes identified. </w:t>
      </w:r>
    </w:p>
    <w:p w:rsidR="0080798A" w:rsidRPr="00F539DD" w:rsidRDefault="0080798A" w:rsidP="0080798A">
      <w:pPr>
        <w:rPr>
          <w:rFonts w:cstheme="minorHAnsi"/>
        </w:rPr>
      </w:pPr>
      <w:r w:rsidRPr="00F539DD">
        <w:rPr>
          <w:rFonts w:cstheme="minorHAnsi"/>
        </w:rPr>
        <w:t xml:space="preserve">We found, contrary to our hypothesis, a small correlation between CFIT and 2D:4D but this was not comparable to the effects in Lynn and Irwing (relation between sex and Raven’s matrices) or Dapo and Kolenovic-Dapo (relation between 2D:4D and Raven’s matrices) (2004; 2012). </w:t>
      </w:r>
      <w:r w:rsidR="009A0023">
        <w:rPr>
          <w:rFonts w:cstheme="minorHAnsi"/>
        </w:rPr>
        <w:t xml:space="preserve">This correlation was stronger </w:t>
      </w:r>
      <w:r w:rsidR="00D77F03">
        <w:rPr>
          <w:rFonts w:cstheme="minorHAnsi"/>
        </w:rPr>
        <w:t>within the male subset, CFIT increasing with lower 2D:4D</w:t>
      </w:r>
      <w:r w:rsidR="007E64A4">
        <w:rPr>
          <w:rFonts w:cstheme="minorHAnsi"/>
        </w:rPr>
        <w:t>, suggesting that pre-natal androgen exposure could be related to increased fluid intelligence among males</w:t>
      </w:r>
      <w:r w:rsidR="00D77F03">
        <w:rPr>
          <w:rFonts w:cstheme="minorHAnsi"/>
        </w:rPr>
        <w:t>.</w:t>
      </w:r>
      <w:r w:rsidR="007E64A4">
        <w:rPr>
          <w:rFonts w:cstheme="minorHAnsi"/>
        </w:rPr>
        <w:t xml:space="preserve"> </w:t>
      </w:r>
      <w:r w:rsidR="00D77F03">
        <w:rPr>
          <w:rFonts w:cstheme="minorHAnsi"/>
        </w:rPr>
        <w:t xml:space="preserve">  </w:t>
      </w:r>
    </w:p>
    <w:p w:rsidR="0080798A" w:rsidRDefault="0080798A" w:rsidP="0080798A">
      <w:pPr>
        <w:rPr>
          <w:rFonts w:cstheme="minorHAnsi"/>
        </w:rPr>
      </w:pPr>
      <w:r>
        <w:rPr>
          <w:rFonts w:cstheme="minorHAnsi"/>
        </w:rPr>
        <w:t>T</w:t>
      </w:r>
      <w:r w:rsidRPr="00F539DD">
        <w:rPr>
          <w:rFonts w:cstheme="minorHAnsi"/>
        </w:rPr>
        <w:t xml:space="preserve">he difference in 2D:4D between arts and science students showed a medium effect comparable to the effect size in differential preference for the Investigative dimension of occupational interests (Beltz et al., 2011). </w:t>
      </w:r>
    </w:p>
    <w:p w:rsidR="00DD3DCD" w:rsidRDefault="0080798A" w:rsidP="0080798A">
      <w:r>
        <w:rPr>
          <w:rFonts w:cstheme="minorHAnsi"/>
        </w:rPr>
        <w:t xml:space="preserve">The results within sex groups also offered weak evidence, though a potentially meaningful result is the medium-sized effect between 2D:4D and study choice among the female subset, suggesting female arts students have higher ratios than female science students with wide confidence intervals. </w:t>
      </w:r>
      <w:r w:rsidR="007E64A4">
        <w:rPr>
          <w:rFonts w:cstheme="minorHAnsi"/>
        </w:rPr>
        <w:t xml:space="preserve">That is to say, female science students in our sample may have more stereotypically ‘masculine’ interests. </w:t>
      </w:r>
      <w:r>
        <w:rPr>
          <w:rFonts w:cstheme="minorHAnsi"/>
        </w:rPr>
        <w:t>This places our f</w:t>
      </w:r>
      <w:r w:rsidR="007E64A4">
        <w:rPr>
          <w:rFonts w:cstheme="minorHAnsi"/>
        </w:rPr>
        <w:t>indings in line with Beltz and colleagues</w:t>
      </w:r>
      <w:r>
        <w:rPr>
          <w:rFonts w:cstheme="minorHAnsi"/>
        </w:rPr>
        <w:t>, who found that degree of interest in Things (vs People)</w:t>
      </w:r>
      <w:r w:rsidR="00FF186D">
        <w:rPr>
          <w:rFonts w:cstheme="minorHAnsi"/>
        </w:rPr>
        <w:t xml:space="preserve"> varied with</w:t>
      </w:r>
      <w:r>
        <w:rPr>
          <w:rFonts w:cstheme="minorHAnsi"/>
        </w:rPr>
        <w:t xml:space="preserve"> pre-natal androgen exposure (2011)</w:t>
      </w:r>
      <w:r w:rsidR="00EA290F">
        <w:rPr>
          <w:rFonts w:cstheme="minorHAnsi"/>
        </w:rPr>
        <w:t xml:space="preserve">; </w:t>
      </w:r>
      <w:r w:rsidR="00410026">
        <w:rPr>
          <w:rFonts w:cstheme="minorHAnsi"/>
        </w:rPr>
        <w:t>distinct from</w:t>
      </w:r>
      <w:r w:rsidR="00EA290F">
        <w:rPr>
          <w:rFonts w:cstheme="minorHAnsi"/>
        </w:rPr>
        <w:t xml:space="preserve"> Hell and Päßler who found</w:t>
      </w:r>
      <w:r w:rsidR="00410026">
        <w:rPr>
          <w:rFonts w:cstheme="minorHAnsi"/>
        </w:rPr>
        <w:t xml:space="preserve"> no relationships with women;</w:t>
      </w:r>
      <w:r w:rsidR="007E64A4">
        <w:rPr>
          <w:rFonts w:cstheme="minorHAnsi"/>
        </w:rPr>
        <w:t xml:space="preserve"> </w:t>
      </w:r>
      <w:r w:rsidR="00410026">
        <w:rPr>
          <w:rFonts w:cstheme="minorHAnsi"/>
        </w:rPr>
        <w:t>but</w:t>
      </w:r>
      <w:r w:rsidR="007E64A4">
        <w:rPr>
          <w:rFonts w:cstheme="minorHAnsi"/>
        </w:rPr>
        <w:t xml:space="preserve"> also</w:t>
      </w:r>
      <w:r w:rsidR="00410026">
        <w:rPr>
          <w:rFonts w:cstheme="minorHAnsi"/>
        </w:rPr>
        <w:t xml:space="preserve"> in line</w:t>
      </w:r>
      <w:r w:rsidR="007E64A4">
        <w:rPr>
          <w:rFonts w:cstheme="minorHAnsi"/>
        </w:rPr>
        <w:t xml:space="preserve"> </w:t>
      </w:r>
      <w:r w:rsidR="007E64A4">
        <w:rPr>
          <w:rFonts w:cstheme="minorHAnsi"/>
        </w:rPr>
        <w:lastRenderedPageBreak/>
        <w:t>with Nye and Orel’s finding that women with lower 2D:4D than their female average</w:t>
      </w:r>
      <w:r w:rsidR="007458A6">
        <w:rPr>
          <w:rFonts w:cstheme="minorHAnsi"/>
        </w:rPr>
        <w:t xml:space="preserve"> were in careers associated with more ‘masculine’ traits</w:t>
      </w:r>
      <w:r w:rsidR="00410026">
        <w:rPr>
          <w:rFonts w:cstheme="minorHAnsi"/>
        </w:rPr>
        <w:t xml:space="preserve"> (2015)</w:t>
      </w:r>
      <w:r>
        <w:rPr>
          <w:rFonts w:cstheme="minorHAnsi"/>
        </w:rPr>
        <w:t>.</w:t>
      </w:r>
      <w:r w:rsidR="007458A6">
        <w:rPr>
          <w:rFonts w:cstheme="minorHAnsi"/>
        </w:rPr>
        <w:t xml:space="preserve"> </w:t>
      </w:r>
      <w:r w:rsidR="00DD3DCD">
        <w:t xml:space="preserve"> </w:t>
      </w:r>
    </w:p>
    <w:p w:rsidR="00DD3DCD" w:rsidRDefault="0080798A" w:rsidP="00DD3DCD">
      <w:pPr>
        <w:pStyle w:val="Heading2"/>
      </w:pPr>
      <w:bookmarkStart w:id="11" w:name="_Toc48411865"/>
      <w:r>
        <w:t>Limitations</w:t>
      </w:r>
      <w:bookmarkEnd w:id="11"/>
    </w:p>
    <w:p w:rsidR="0080798A" w:rsidRDefault="00FF186D" w:rsidP="0080798A">
      <w:pPr>
        <w:rPr>
          <w:rFonts w:cstheme="minorHAnsi"/>
        </w:rPr>
      </w:pPr>
      <w:r>
        <w:rPr>
          <w:rFonts w:cstheme="minorHAnsi"/>
        </w:rPr>
        <w:t>Sample size and power have bee</w:t>
      </w:r>
      <w:r w:rsidR="0080798A">
        <w:rPr>
          <w:rFonts w:cstheme="minorHAnsi"/>
        </w:rPr>
        <w:t xml:space="preserve">n discussed. These are related to the dataset to which we had access. </w:t>
      </w:r>
      <w:r w:rsidR="0080798A" w:rsidRPr="00F539DD">
        <w:rPr>
          <w:rFonts w:cstheme="minorHAnsi"/>
        </w:rPr>
        <w:t xml:space="preserve">Underlying our results is a sample, from the UWA dataset, heavily weighted toward the female. </w:t>
      </w:r>
      <w:r>
        <w:rPr>
          <w:rFonts w:cstheme="minorHAnsi"/>
        </w:rPr>
        <w:t>Although the primary hypotheses did not refer to sex, the low number of males may render the sample unrepresentative, particularly as</w:t>
      </w:r>
      <w:r w:rsidR="0080798A" w:rsidRPr="00F539DD">
        <w:rPr>
          <w:rFonts w:cstheme="minorHAnsi"/>
        </w:rPr>
        <w:t xml:space="preserve"> the key measure 2D:4D was not normally distributed</w:t>
      </w:r>
      <w:r w:rsidR="00516A99">
        <w:rPr>
          <w:rFonts w:cstheme="minorHAnsi"/>
        </w:rPr>
        <w:t xml:space="preserve"> in that small group</w:t>
      </w:r>
      <w:r>
        <w:rPr>
          <w:rFonts w:cstheme="minorHAnsi"/>
        </w:rPr>
        <w:t xml:space="preserve">, (see </w:t>
      </w:r>
      <w:r w:rsidR="0080798A">
        <w:rPr>
          <w:rFonts w:cstheme="minorHAnsi"/>
        </w:rPr>
        <w:t>Appendix A</w:t>
      </w:r>
      <w:r w:rsidR="0080798A" w:rsidRPr="00F539DD">
        <w:rPr>
          <w:rFonts w:cstheme="minorHAnsi"/>
        </w:rPr>
        <w:t xml:space="preserve"> and a Shapiro-Wilks test (</w:t>
      </w:r>
      <w:r w:rsidR="0080798A" w:rsidRPr="00F539DD">
        <w:rPr>
          <w:rFonts w:cstheme="minorHAnsi"/>
          <w:i/>
        </w:rPr>
        <w:t>W</w:t>
      </w:r>
      <w:r w:rsidR="0080798A" w:rsidRPr="00F539DD">
        <w:rPr>
          <w:rFonts w:cstheme="minorHAnsi"/>
        </w:rPr>
        <w:t xml:space="preserve"> = 0.88, </w:t>
      </w:r>
      <w:r w:rsidR="0080798A" w:rsidRPr="00F539DD">
        <w:rPr>
          <w:rFonts w:cstheme="minorHAnsi"/>
          <w:i/>
        </w:rPr>
        <w:t>p</w:t>
      </w:r>
      <w:r w:rsidR="0080798A" w:rsidRPr="00F539DD">
        <w:rPr>
          <w:rFonts w:cstheme="minorHAnsi"/>
        </w:rPr>
        <w:t xml:space="preserve"> = .04)</w:t>
      </w:r>
      <w:r>
        <w:rPr>
          <w:rFonts w:cstheme="minorHAnsi"/>
        </w:rPr>
        <w:t>)</w:t>
      </w:r>
      <w:r w:rsidR="0080798A" w:rsidRPr="00F539DD">
        <w:rPr>
          <w:rFonts w:cstheme="minorHAnsi"/>
        </w:rPr>
        <w:t>. This could explain the fact that our</w:t>
      </w:r>
      <w:r w:rsidR="00E97308">
        <w:rPr>
          <w:rFonts w:cstheme="minorHAnsi"/>
        </w:rPr>
        <w:t xml:space="preserve"> sample did not demonstrate </w:t>
      </w:r>
      <w:r w:rsidR="0080798A" w:rsidRPr="00F539DD">
        <w:rPr>
          <w:rFonts w:cstheme="minorHAnsi"/>
        </w:rPr>
        <w:t xml:space="preserve">reliable differentiation of 2D:4D. </w:t>
      </w:r>
      <w:r w:rsidR="00E97308">
        <w:rPr>
          <w:rFonts w:cstheme="minorHAnsi"/>
        </w:rPr>
        <w:t xml:space="preserve">Such a lack of clear differentiation has occurred in other research (Bull et al., 2010). </w:t>
      </w:r>
      <w:r w:rsidR="0080798A" w:rsidRPr="00F539DD">
        <w:rPr>
          <w:rFonts w:cstheme="minorHAnsi"/>
        </w:rPr>
        <w:t>Potential confounding factors include ethnicity and sexuality, about which we have no information but both of which</w:t>
      </w:r>
      <w:r w:rsidR="00E97308">
        <w:rPr>
          <w:rFonts w:cstheme="minorHAnsi"/>
        </w:rPr>
        <w:t xml:space="preserve"> relate</w:t>
      </w:r>
      <w:r w:rsidR="0080798A" w:rsidRPr="00F539DD">
        <w:rPr>
          <w:rFonts w:cstheme="minorHAnsi"/>
        </w:rPr>
        <w:t xml:space="preserve"> to 2D:4D (Manning &amp; Fink, 2018; Manning, Trivers &amp; Fink, 2017; Cohen-Bendahan et al., 2005). </w:t>
      </w:r>
    </w:p>
    <w:p w:rsidR="00DD3DCD" w:rsidRDefault="0080798A" w:rsidP="0080798A">
      <w:pPr>
        <w:pStyle w:val="NoSpacing"/>
        <w:rPr>
          <w:rFonts w:cstheme="minorHAnsi"/>
        </w:rPr>
      </w:pPr>
      <w:r>
        <w:rPr>
          <w:rFonts w:cstheme="minorHAnsi"/>
        </w:rPr>
        <w:tab/>
        <w:t>Further, t</w:t>
      </w:r>
      <w:r w:rsidRPr="00F539DD">
        <w:rPr>
          <w:rFonts w:cstheme="minorHAnsi"/>
        </w:rPr>
        <w:t xml:space="preserve">he validity of 2D:4D as a proxy for pre-natal androgen exposure </w:t>
      </w:r>
      <w:r w:rsidR="00E97308">
        <w:rPr>
          <w:rFonts w:cstheme="minorHAnsi"/>
        </w:rPr>
        <w:t>remains a matter of contention</w:t>
      </w:r>
      <w:r w:rsidR="00E14330">
        <w:rPr>
          <w:rFonts w:cstheme="minorHAnsi"/>
        </w:rPr>
        <w:t>. T</w:t>
      </w:r>
      <w:r w:rsidRPr="00F539DD">
        <w:rPr>
          <w:rFonts w:cstheme="minorHAnsi"/>
        </w:rPr>
        <w:t>here is no theory to distinguish</w:t>
      </w:r>
      <w:r w:rsidR="00516A99">
        <w:rPr>
          <w:rFonts w:cstheme="minorHAnsi"/>
        </w:rPr>
        <w:t xml:space="preserve"> correlated and uncorrelated</w:t>
      </w:r>
      <w:r w:rsidR="00E14330">
        <w:rPr>
          <w:rFonts w:cstheme="minorHAnsi"/>
        </w:rPr>
        <w:t xml:space="preserve"> traits </w:t>
      </w:r>
      <w:r w:rsidR="00516A99">
        <w:rPr>
          <w:rFonts w:cstheme="minorHAnsi"/>
        </w:rPr>
        <w:t xml:space="preserve">(beyond the timing of differentiation) and </w:t>
      </w:r>
      <w:r w:rsidRPr="00F539DD">
        <w:rPr>
          <w:rFonts w:cstheme="minorHAnsi"/>
        </w:rPr>
        <w:t>the evidence linking ratios to the ultimate variable of interest, pre-natal androgen exposure, is limited (</w:t>
      </w:r>
      <w:r w:rsidR="00516A99">
        <w:rPr>
          <w:rFonts w:cstheme="minorHAnsi"/>
        </w:rPr>
        <w:t xml:space="preserve">Putz et al., 2004; </w:t>
      </w:r>
      <w:r w:rsidRPr="00F539DD">
        <w:rPr>
          <w:rFonts w:cstheme="minorHAnsi"/>
        </w:rPr>
        <w:t xml:space="preserve">Cohen-Bandahan et al., 2004). </w:t>
      </w:r>
      <w:r w:rsidR="00516A99">
        <w:rPr>
          <w:rFonts w:cstheme="minorHAnsi"/>
        </w:rPr>
        <w:t>A</w:t>
      </w:r>
      <w:r w:rsidRPr="00F539DD">
        <w:rPr>
          <w:rFonts w:cstheme="minorHAnsi"/>
        </w:rPr>
        <w:t xml:space="preserve"> relation</w:t>
      </w:r>
      <w:r w:rsidR="00516A99">
        <w:rPr>
          <w:rFonts w:cstheme="minorHAnsi"/>
        </w:rPr>
        <w:t xml:space="preserve"> of 2D:4D</w:t>
      </w:r>
      <w:r w:rsidRPr="00F539DD">
        <w:rPr>
          <w:rFonts w:cstheme="minorHAnsi"/>
        </w:rPr>
        <w:t xml:space="preserve"> to genetic polymorphism</w:t>
      </w:r>
      <w:r>
        <w:rPr>
          <w:rFonts w:cstheme="minorHAnsi"/>
        </w:rPr>
        <w:t>s</w:t>
      </w:r>
      <w:r w:rsidRPr="00F539DD">
        <w:rPr>
          <w:rFonts w:cstheme="minorHAnsi"/>
        </w:rPr>
        <w:t xml:space="preserve"> coding for androgen receptors was not replicated in a large sample (Hampson &amp; Sankar, 2012). </w:t>
      </w:r>
      <w:r w:rsidR="004E5656">
        <w:rPr>
          <w:rFonts w:cstheme="minorHAnsi"/>
        </w:rPr>
        <w:t xml:space="preserve">The </w:t>
      </w:r>
      <w:r w:rsidR="00E97308">
        <w:rPr>
          <w:rFonts w:cstheme="minorHAnsi"/>
        </w:rPr>
        <w:t>selection of one measure</w:t>
      </w:r>
      <w:r w:rsidR="004E5656">
        <w:rPr>
          <w:rFonts w:cstheme="minorHAnsi"/>
        </w:rPr>
        <w:t xml:space="preserve"> (right, direct 2D:4D) is justified not by theory but by the strength of previous</w:t>
      </w:r>
      <w:r w:rsidRPr="00F539DD">
        <w:rPr>
          <w:rFonts w:cstheme="minorHAnsi"/>
        </w:rPr>
        <w:t xml:space="preserve"> </w:t>
      </w:r>
      <w:r w:rsidR="004E5656">
        <w:rPr>
          <w:rFonts w:cstheme="minorHAnsi"/>
        </w:rPr>
        <w:t xml:space="preserve"> results </w:t>
      </w:r>
      <w:r w:rsidRPr="00F539DD">
        <w:rPr>
          <w:rFonts w:cstheme="minorHAnsi"/>
        </w:rPr>
        <w:t>(Cohen-Bandahan et al., 2004).</w:t>
      </w:r>
    </w:p>
    <w:p w:rsidR="00E97308" w:rsidRDefault="00E97308" w:rsidP="0080798A">
      <w:pPr>
        <w:pStyle w:val="NoSpacing"/>
        <w:rPr>
          <w:rFonts w:cstheme="minorHAnsi"/>
        </w:rPr>
      </w:pPr>
      <w:r>
        <w:rPr>
          <w:rFonts w:cstheme="minorHAnsi"/>
        </w:rPr>
        <w:tab/>
        <w:t>A final limitation</w:t>
      </w:r>
      <w:r w:rsidR="00516A99">
        <w:rPr>
          <w:rFonts w:cstheme="minorHAnsi"/>
        </w:rPr>
        <w:t xml:space="preserve"> of our study</w:t>
      </w:r>
      <w:r>
        <w:rPr>
          <w:rFonts w:cstheme="minorHAnsi"/>
        </w:rPr>
        <w:t xml:space="preserve"> is the over-reliance on dated research in the area. Perhaps a more thorough and systematic review of </w:t>
      </w:r>
      <w:r w:rsidR="00E14330">
        <w:rPr>
          <w:rFonts w:cstheme="minorHAnsi"/>
        </w:rPr>
        <w:t>recent</w:t>
      </w:r>
      <w:r>
        <w:rPr>
          <w:rFonts w:cstheme="minorHAnsi"/>
        </w:rPr>
        <w:t xml:space="preserve"> literature would have provided more relevant effect sizes for comparison and reinforced the legitimacy of 2D:4D as </w:t>
      </w:r>
      <w:r w:rsidR="003A4838">
        <w:rPr>
          <w:rFonts w:cstheme="minorHAnsi"/>
        </w:rPr>
        <w:t xml:space="preserve">a </w:t>
      </w:r>
      <w:r>
        <w:rPr>
          <w:rFonts w:cstheme="minorHAnsi"/>
        </w:rPr>
        <w:t xml:space="preserve">proxy. </w:t>
      </w:r>
    </w:p>
    <w:p w:rsidR="0080798A" w:rsidRDefault="0080798A" w:rsidP="0080798A">
      <w:pPr>
        <w:pStyle w:val="Heading2"/>
      </w:pPr>
      <w:bookmarkStart w:id="12" w:name="_Toc48411866"/>
      <w:r>
        <w:lastRenderedPageBreak/>
        <w:t>Future research</w:t>
      </w:r>
      <w:bookmarkEnd w:id="12"/>
    </w:p>
    <w:p w:rsidR="00DD3DCD" w:rsidRDefault="0080798A" w:rsidP="004E5656">
      <w:pPr>
        <w:rPr>
          <w:rFonts w:cstheme="minorHAnsi"/>
        </w:rPr>
      </w:pPr>
      <w:r>
        <w:rPr>
          <w:rFonts w:cstheme="minorHAnsi"/>
        </w:rPr>
        <w:t>Non-significant results do not entail the absence of an effect and the equivalence tests conducted on selected results suggest the presence of some effects.</w:t>
      </w:r>
      <w:r w:rsidR="00DF4BA6">
        <w:rPr>
          <w:rFonts w:cstheme="minorHAnsi"/>
        </w:rPr>
        <w:t xml:space="preserve"> </w:t>
      </w:r>
      <w:r w:rsidR="00E32F8A">
        <w:rPr>
          <w:rFonts w:cstheme="minorHAnsi"/>
          <w:lang w:val="en-US"/>
        </w:rPr>
        <w:t>Larger samples are required i</w:t>
      </w:r>
      <w:r w:rsidRPr="00F539DD">
        <w:rPr>
          <w:rFonts w:cstheme="minorHAnsi"/>
          <w:lang w:val="en-US"/>
        </w:rPr>
        <w:t xml:space="preserve">n order to more confidently dismiss or support </w:t>
      </w:r>
      <w:r w:rsidR="004E5656">
        <w:rPr>
          <w:rFonts w:cstheme="minorHAnsi"/>
          <w:lang w:val="en-US"/>
        </w:rPr>
        <w:t>the observed effects in 2D:4D and CCFIT</w:t>
      </w:r>
      <w:r w:rsidR="00E32F8A">
        <w:rPr>
          <w:rFonts w:cstheme="minorHAnsi"/>
          <w:lang w:val="en-US"/>
        </w:rPr>
        <w:t xml:space="preserve"> (240)</w:t>
      </w:r>
      <w:r w:rsidR="004E5656">
        <w:rPr>
          <w:rFonts w:cstheme="minorHAnsi"/>
          <w:lang w:val="en-US"/>
        </w:rPr>
        <w:t xml:space="preserve"> or in 2D:4D and study choice</w:t>
      </w:r>
      <w:r w:rsidR="00E32F8A">
        <w:rPr>
          <w:rFonts w:cstheme="minorHAnsi"/>
          <w:lang w:val="en-US"/>
        </w:rPr>
        <w:t xml:space="preserve"> (300) </w:t>
      </w:r>
      <w:r w:rsidR="004E5656">
        <w:rPr>
          <w:rFonts w:cstheme="minorHAnsi"/>
          <w:lang w:val="en-US"/>
        </w:rPr>
        <w:t xml:space="preserve">. </w:t>
      </w:r>
      <w:r>
        <w:rPr>
          <w:rFonts w:cstheme="minorHAnsi"/>
        </w:rPr>
        <w:t>However, only ten more participants per group</w:t>
      </w:r>
      <w:r w:rsidR="004E5656">
        <w:rPr>
          <w:rFonts w:cstheme="minorHAnsi"/>
        </w:rPr>
        <w:t xml:space="preserve"> would sufficiently increase power</w:t>
      </w:r>
      <w:r w:rsidR="00DF4BA6">
        <w:rPr>
          <w:rFonts w:cstheme="minorHAnsi"/>
        </w:rPr>
        <w:t xml:space="preserve"> for the effect on study choice within the female group</w:t>
      </w:r>
      <w:r>
        <w:rPr>
          <w:rFonts w:cstheme="minorHAnsi"/>
        </w:rPr>
        <w:t xml:space="preserve">. </w:t>
      </w:r>
      <w:r w:rsidRPr="00F539DD">
        <w:rPr>
          <w:rFonts w:cstheme="minorHAnsi"/>
        </w:rPr>
        <w:t>It is plausible that the effects we found exist and our study was simply unable to offer stronger evidence. At the moment, we neither reject nor affirm our null hypotheses.</w:t>
      </w:r>
    </w:p>
    <w:p w:rsidR="00DD3DCD" w:rsidRDefault="0080798A" w:rsidP="00DD3DCD">
      <w:pPr>
        <w:pStyle w:val="Heading1"/>
      </w:pPr>
      <w:bookmarkStart w:id="13" w:name="_Toc48411867"/>
      <w:r>
        <w:t>Conclusion</w:t>
      </w:r>
      <w:bookmarkEnd w:id="13"/>
    </w:p>
    <w:p w:rsidR="00873FDE" w:rsidRDefault="00F47504" w:rsidP="00DD3DCD">
      <w:pPr>
        <w:rPr>
          <w:rFonts w:cstheme="minorHAnsi"/>
        </w:rPr>
      </w:pPr>
      <w:r>
        <w:rPr>
          <w:rFonts w:cstheme="minorHAnsi"/>
        </w:rPr>
        <w:t>This paper’s</w:t>
      </w:r>
      <w:r w:rsidR="00516A99">
        <w:rPr>
          <w:rFonts w:cstheme="minorHAnsi"/>
        </w:rPr>
        <w:t xml:space="preserve"> contribution is in testing 2D:4D as a predictor of two new outcomes and identifying potential relationships</w:t>
      </w:r>
      <w:r w:rsidR="00C851E6">
        <w:rPr>
          <w:rFonts w:cstheme="minorHAnsi"/>
        </w:rPr>
        <w:t xml:space="preserve"> and</w:t>
      </w:r>
      <w:r w:rsidR="00516A99">
        <w:rPr>
          <w:rFonts w:cstheme="minorHAnsi"/>
        </w:rPr>
        <w:t xml:space="preserve"> size of sample required for further study. </w:t>
      </w:r>
      <w:r w:rsidR="00B2234B">
        <w:rPr>
          <w:rFonts w:cstheme="minorHAnsi"/>
        </w:rPr>
        <w:t xml:space="preserve">The present results are inconclusive re pre-natal androgen exposure’s contribution to potential differentiation in fluid intelligence and study choice. </w:t>
      </w:r>
      <w:r w:rsidR="00C851E6">
        <w:rPr>
          <w:rFonts w:cstheme="minorHAnsi"/>
        </w:rPr>
        <w:t>M</w:t>
      </w:r>
      <w:r w:rsidR="00516A99">
        <w:rPr>
          <w:rFonts w:cstheme="minorHAnsi"/>
        </w:rPr>
        <w:t>ore robust study design</w:t>
      </w:r>
      <w:r w:rsidR="00C851E6">
        <w:rPr>
          <w:rFonts w:cstheme="minorHAnsi"/>
        </w:rPr>
        <w:t xml:space="preserve"> could reward attention</w:t>
      </w:r>
      <w:r w:rsidR="00516A99">
        <w:rPr>
          <w:rFonts w:cstheme="minorHAnsi"/>
        </w:rPr>
        <w:t xml:space="preserve"> to</w:t>
      </w:r>
      <w:r w:rsidR="00184FF8">
        <w:rPr>
          <w:rFonts w:cstheme="minorHAnsi"/>
        </w:rPr>
        <w:t>:</w:t>
      </w:r>
      <w:r w:rsidR="00516A99">
        <w:rPr>
          <w:rFonts w:cstheme="minorHAnsi"/>
        </w:rPr>
        <w:t xml:space="preserve"> the correlation between CCFIT and 2D:4D within sex</w:t>
      </w:r>
      <w:r w:rsidR="00184FF8">
        <w:rPr>
          <w:rFonts w:cstheme="minorHAnsi"/>
        </w:rPr>
        <w:t xml:space="preserve"> and</w:t>
      </w:r>
      <w:r w:rsidR="00AE41DB">
        <w:rPr>
          <w:rFonts w:cstheme="minorHAnsi"/>
        </w:rPr>
        <w:t xml:space="preserve"> </w:t>
      </w:r>
      <w:r w:rsidR="00516A99">
        <w:rPr>
          <w:rFonts w:cstheme="minorHAnsi"/>
        </w:rPr>
        <w:t xml:space="preserve">the apparent increased likelihood of studying science </w:t>
      </w:r>
      <w:r w:rsidR="003A4838">
        <w:rPr>
          <w:rFonts w:cstheme="minorHAnsi"/>
        </w:rPr>
        <w:t>among females with lower 2D:4D.</w:t>
      </w:r>
      <w:r w:rsidR="00C851E6">
        <w:rPr>
          <w:rFonts w:cstheme="minorHAnsi"/>
        </w:rPr>
        <w:t xml:space="preserve"> Nonetheless, w</w:t>
      </w:r>
      <w:r w:rsidR="003A4838">
        <w:rPr>
          <w:rFonts w:cstheme="minorHAnsi"/>
        </w:rPr>
        <w:t>e also add to the voices urging caution regarding</w:t>
      </w:r>
      <w:r w:rsidR="002A36BC">
        <w:rPr>
          <w:rFonts w:cstheme="minorHAnsi"/>
        </w:rPr>
        <w:t xml:space="preserve"> the </w:t>
      </w:r>
      <w:r w:rsidR="00410026">
        <w:rPr>
          <w:rFonts w:cstheme="minorHAnsi"/>
        </w:rPr>
        <w:t>us</w:t>
      </w:r>
      <w:r w:rsidR="003A4838">
        <w:rPr>
          <w:rFonts w:cstheme="minorHAnsi"/>
        </w:rPr>
        <w:t xml:space="preserve"> of biomarkers</w:t>
      </w:r>
      <w:r w:rsidR="002A36BC">
        <w:rPr>
          <w:rFonts w:cstheme="minorHAnsi"/>
        </w:rPr>
        <w:t xml:space="preserve"> </w:t>
      </w:r>
      <w:r w:rsidR="00410026">
        <w:rPr>
          <w:rFonts w:cstheme="minorHAnsi"/>
        </w:rPr>
        <w:t xml:space="preserve">as predictors in </w:t>
      </w:r>
      <w:r w:rsidR="002A36BC">
        <w:rPr>
          <w:rFonts w:cstheme="minorHAnsi"/>
        </w:rPr>
        <w:t>real world</w:t>
      </w:r>
      <w:r w:rsidR="003A4838">
        <w:rPr>
          <w:rFonts w:cstheme="minorHAnsi"/>
        </w:rPr>
        <w:t xml:space="preserve"> </w:t>
      </w:r>
      <w:r w:rsidR="002A36BC">
        <w:rPr>
          <w:rFonts w:cstheme="minorHAnsi"/>
        </w:rPr>
        <w:t>issues</w:t>
      </w:r>
      <w:r w:rsidR="00410026">
        <w:rPr>
          <w:rFonts w:cstheme="minorHAnsi"/>
        </w:rPr>
        <w:t>, particularly as</w:t>
      </w:r>
      <w:r w:rsidR="00C851E6">
        <w:rPr>
          <w:rFonts w:cstheme="minorHAnsi"/>
        </w:rPr>
        <w:t xml:space="preserve"> effect</w:t>
      </w:r>
      <w:r w:rsidR="003A4838">
        <w:rPr>
          <w:rFonts w:cstheme="minorHAnsi"/>
        </w:rPr>
        <w:t xml:space="preserve"> sizes are so often small and non-significant</w:t>
      </w:r>
      <w:r w:rsidR="002A36BC">
        <w:rPr>
          <w:rFonts w:cstheme="minorHAnsi"/>
        </w:rPr>
        <w:t xml:space="preserve"> (Turanovic et al., 2017)</w:t>
      </w:r>
      <w:r w:rsidR="003A4838">
        <w:rPr>
          <w:rFonts w:cstheme="minorHAnsi"/>
        </w:rPr>
        <w:t xml:space="preserve">. </w:t>
      </w:r>
    </w:p>
    <w:bookmarkStart w:id="14" w:name="_Toc48411868" w:displacedByCustomXml="next"/>
    <w:sdt>
      <w:sdtPr>
        <w:rPr>
          <w:rFonts w:asciiTheme="minorHAnsi" w:eastAsiaTheme="minorEastAsia" w:hAnsiTheme="minorHAnsi" w:cstheme="minorBidi"/>
        </w:rPr>
        <w:id w:val="-573587230"/>
        <w:bibliography/>
      </w:sdtPr>
      <w:sdtEndPr/>
      <w:sdtContent>
        <w:p w:rsidR="00323709" w:rsidRDefault="009D79EF">
          <w:pPr>
            <w:pStyle w:val="SectionTitle"/>
          </w:pPr>
          <w:r>
            <w:t>References</w:t>
          </w:r>
          <w:bookmarkEnd w:id="14"/>
        </w:p>
        <w:p w:rsidR="000C17D4" w:rsidRPr="000C17D4" w:rsidRDefault="000C17D4" w:rsidP="000C17D4">
          <w:pPr>
            <w:rPr>
              <w:rFonts w:cstheme="minorHAnsi"/>
            </w:rPr>
          </w:pPr>
          <w:r w:rsidRPr="00F539DD">
            <w:rPr>
              <w:rFonts w:eastAsia="Calibri" w:cstheme="minorHAnsi"/>
            </w:rPr>
            <w:t>Ackerman, P. L., &amp; Heggestad, E. D. (1997). Intelligence, personality, and interests: Evidence for overlapping traits.</w:t>
          </w:r>
          <w:r w:rsidRPr="00F539DD">
            <w:rPr>
              <w:rFonts w:eastAsia="Calibri" w:cstheme="minorHAnsi"/>
              <w:i/>
              <w:iCs/>
            </w:rPr>
            <w:t> Psychological Bulletin, 121</w:t>
          </w:r>
          <w:r w:rsidRPr="00F539DD">
            <w:rPr>
              <w:rFonts w:eastAsia="Calibri" w:cstheme="minorHAnsi"/>
            </w:rPr>
            <w:t>(2), 219-245. doi:10.1037//0033-2909.121.2.219</w:t>
          </w:r>
        </w:p>
        <w:p w:rsidR="000C17D4" w:rsidRPr="00F539DD" w:rsidRDefault="000C17D4" w:rsidP="000C17D4">
          <w:pPr>
            <w:rPr>
              <w:rFonts w:cstheme="minorHAnsi"/>
            </w:rPr>
          </w:pPr>
          <w:r w:rsidRPr="00F539DD">
            <w:rPr>
              <w:rFonts w:eastAsia="Calibri" w:cstheme="minorHAnsi"/>
            </w:rPr>
            <w:t>Beede, D., Julian, T., Langdon, D.,McKittrick, G., Khan, B., &amp; Doms,M. (2011). Women in STEM: A gender gap to innovation. Washington, DC: U.S. Department of Commerce, Economics and Statistics Administration.</w:t>
          </w:r>
        </w:p>
        <w:p w:rsidR="000C17D4" w:rsidRPr="00F539DD" w:rsidRDefault="000C17D4" w:rsidP="000C17D4">
          <w:pPr>
            <w:rPr>
              <w:rFonts w:cstheme="minorHAnsi"/>
            </w:rPr>
          </w:pPr>
          <w:r w:rsidRPr="00F539DD">
            <w:rPr>
              <w:rFonts w:cstheme="minorHAnsi"/>
            </w:rPr>
            <w:t>Beltz, A. M., Swanson, J. L., &amp; Berenbaum, S. A. (2011). Gendered occupational interests: Prenatal androgen effects on psychological orientation to things versus people. Hormones and Behavior, 60(4), 313-317. doi:10.1016/j.yhbeh.2011.06.002</w:t>
          </w:r>
        </w:p>
        <w:p w:rsidR="000C17D4" w:rsidRPr="00F539DD" w:rsidRDefault="000C17D4" w:rsidP="000C17D4">
          <w:pPr>
            <w:rPr>
              <w:rFonts w:cstheme="minorHAnsi"/>
            </w:rPr>
          </w:pPr>
          <w:r w:rsidRPr="00F539DD">
            <w:rPr>
              <w:rFonts w:cstheme="minorHAnsi"/>
            </w:rPr>
            <w:t>Berenbaum, S. A. (1999). Effects of early androgens on sex-typed activities and interests in adolescents with congenital adrenal hyperplasia.</w:t>
          </w:r>
          <w:r w:rsidRPr="00F539DD">
            <w:rPr>
              <w:rFonts w:cstheme="minorHAnsi"/>
              <w:i/>
              <w:iCs/>
            </w:rPr>
            <w:t> Hormones and Behavior, 35</w:t>
          </w:r>
          <w:r w:rsidRPr="00F539DD">
            <w:rPr>
              <w:rFonts w:cstheme="minorHAnsi"/>
            </w:rPr>
            <w:t>(1), 102-110. doi:10.1006/hbeh.1998.1503</w:t>
          </w:r>
        </w:p>
        <w:p w:rsidR="000C17D4" w:rsidRPr="00F539DD" w:rsidRDefault="000C17D4" w:rsidP="000C17D4">
          <w:pPr>
            <w:rPr>
              <w:rFonts w:cstheme="minorHAnsi"/>
            </w:rPr>
          </w:pPr>
          <w:r w:rsidRPr="00F539DD">
            <w:rPr>
              <w:rFonts w:cstheme="minorHAnsi"/>
            </w:rPr>
            <w:t>Boyle, G. J., Stankov, L., Martin, N. G., Petrides, K. V., Eysenck, M. W., &amp; Ortet, G. (2016). Hans J. Eysenck and Raymond B. Cattell on intelligence and personality. Personality and Individual Differences, 103, 40-47. doi:10.1016/j.paid.2016.04.029</w:t>
          </w:r>
        </w:p>
        <w:p w:rsidR="000C17D4" w:rsidRPr="00F539DD" w:rsidRDefault="000C17D4" w:rsidP="000C17D4">
          <w:pPr>
            <w:rPr>
              <w:rFonts w:cstheme="minorHAnsi"/>
            </w:rPr>
          </w:pPr>
          <w:r w:rsidRPr="00F539DD">
            <w:rPr>
              <w:rFonts w:cstheme="minorHAnsi"/>
            </w:rPr>
            <w:t>Bull, R., Davidson, W. A., &amp; Nordmann, E. (2010). Prenatal testosterone, visual-spatial memory, and numerical skills in young children. Learning and Individual Differences, 20(3), 246-250. doi:10.1016/j.lindif.2009.12.002</w:t>
          </w:r>
        </w:p>
        <w:p w:rsidR="000C17D4" w:rsidRPr="00F539DD" w:rsidRDefault="000C17D4" w:rsidP="000C17D4">
          <w:pPr>
            <w:rPr>
              <w:rFonts w:cstheme="minorHAnsi"/>
            </w:rPr>
          </w:pPr>
          <w:r w:rsidRPr="00F539DD">
            <w:rPr>
              <w:rFonts w:cstheme="minorHAnsi"/>
            </w:rPr>
            <w:t>Cai, H., Luo, Y. L. L., Shi, Y., Liu, Y., &amp; Yang, Z. (2016). Male = science, female = humanities: Both implicit and explicit gender-science stereotypes are heritable. Social Psychological and Personality Science, 7(5), 412-419. doi:10.1177/1948550615627367</w:t>
          </w:r>
        </w:p>
        <w:p w:rsidR="000C17D4" w:rsidRPr="00F539DD" w:rsidRDefault="000C17D4" w:rsidP="000C17D4">
          <w:pPr>
            <w:rPr>
              <w:rFonts w:cstheme="minorHAnsi"/>
            </w:rPr>
          </w:pPr>
          <w:r w:rsidRPr="00F539DD">
            <w:rPr>
              <w:rFonts w:cstheme="minorHAnsi"/>
            </w:rPr>
            <w:lastRenderedPageBreak/>
            <w:t>Cohen-Bendahan, C. C. C., van de Beek, C., &amp; Berenbaum, S. A. (2005). Prenatal sex hormone effects on child and adult sex-typed behavior: Methods and findings. Neuroscience and Biobehavioral Reviews, 29(2), 353-384. doi:10.1016/j.neubiorev.2004.11.004</w:t>
          </w:r>
        </w:p>
        <w:p w:rsidR="000C17D4" w:rsidRPr="00F539DD" w:rsidRDefault="000C17D4" w:rsidP="000C17D4">
          <w:pPr>
            <w:rPr>
              <w:rFonts w:cstheme="minorHAnsi"/>
            </w:rPr>
          </w:pPr>
          <w:r w:rsidRPr="00F539DD">
            <w:rPr>
              <w:rFonts w:cstheme="minorHAnsi"/>
            </w:rPr>
            <w:t>Colom, R. and García-Lopez, O. (2002), Sex differences in fluid intelligence amongst high school graduates.  Personality and Individual Differences, 32, 445-451.</w:t>
          </w:r>
        </w:p>
        <w:p w:rsidR="000C17D4" w:rsidRPr="00F539DD" w:rsidRDefault="000C17D4" w:rsidP="000C17D4">
          <w:pPr>
            <w:rPr>
              <w:rFonts w:cstheme="minorHAnsi"/>
            </w:rPr>
          </w:pPr>
          <w:r w:rsidRPr="00F539DD">
            <w:rPr>
              <w:rFonts w:cstheme="minorHAnsi"/>
            </w:rPr>
            <w:t>Đapo, N., &amp; Kolenović-Đapo, J. (2012). Sex differences in fluid intelligence: Some findings from bosnia and herzegovina.</w:t>
          </w:r>
          <w:r w:rsidRPr="00F539DD">
            <w:rPr>
              <w:rFonts w:cstheme="minorHAnsi"/>
              <w:i/>
              <w:iCs/>
            </w:rPr>
            <w:t> Personality and Individual Differences, 53</w:t>
          </w:r>
          <w:r w:rsidRPr="00F539DD">
            <w:rPr>
              <w:rFonts w:cstheme="minorHAnsi"/>
            </w:rPr>
            <w:t>(7), 811-815. doi:10.1016/j.paid.2012.05.036</w:t>
          </w:r>
        </w:p>
        <w:p w:rsidR="000C17D4" w:rsidRPr="00F539DD" w:rsidRDefault="000C17D4" w:rsidP="000C17D4">
          <w:pPr>
            <w:rPr>
              <w:rFonts w:cstheme="minorHAnsi"/>
            </w:rPr>
          </w:pPr>
          <w:r w:rsidRPr="00F539DD">
            <w:rPr>
              <w:rFonts w:cstheme="minorHAnsi"/>
            </w:rPr>
            <w:t>Delacre, M., Lakens, D., &amp; Leys, C. (2017). Why Psychologists Should by Default Use Welch’s </w:t>
          </w:r>
          <w:r w:rsidRPr="00F539DD">
            <w:rPr>
              <w:rFonts w:cstheme="minorHAnsi"/>
              <w:i/>
              <w:iCs/>
            </w:rPr>
            <w:t>t</w:t>
          </w:r>
          <w:r w:rsidRPr="00F539DD">
            <w:rPr>
              <w:rFonts w:cstheme="minorHAnsi"/>
            </w:rPr>
            <w:t>-test Instead of Student’s </w:t>
          </w:r>
          <w:r w:rsidRPr="00F539DD">
            <w:rPr>
              <w:rFonts w:cstheme="minorHAnsi"/>
              <w:i/>
              <w:iCs/>
            </w:rPr>
            <w:t>t</w:t>
          </w:r>
          <w:r w:rsidRPr="00F539DD">
            <w:rPr>
              <w:rFonts w:cstheme="minorHAnsi"/>
            </w:rPr>
            <w:t>-test. </w:t>
          </w:r>
          <w:r w:rsidRPr="00F539DD">
            <w:rPr>
              <w:rFonts w:cstheme="minorHAnsi"/>
              <w:i/>
              <w:iCs/>
            </w:rPr>
            <w:t>International Review of Social Psychology</w:t>
          </w:r>
          <w:r w:rsidRPr="00F539DD">
            <w:rPr>
              <w:rFonts w:cstheme="minorHAnsi"/>
            </w:rPr>
            <w:t>, </w:t>
          </w:r>
          <w:r w:rsidRPr="00F539DD">
            <w:rPr>
              <w:rFonts w:cstheme="minorHAnsi"/>
              <w:i/>
              <w:iCs/>
            </w:rPr>
            <w:t>30</w:t>
          </w:r>
          <w:r w:rsidRPr="00F539DD">
            <w:rPr>
              <w:rFonts w:cstheme="minorHAnsi"/>
            </w:rPr>
            <w:t>(1), 92–101. DOI: </w:t>
          </w:r>
          <w:hyperlink r:id="rId11" w:history="1">
            <w:r w:rsidRPr="00F539DD">
              <w:rPr>
                <w:rStyle w:val="Hyperlink"/>
                <w:rFonts w:cstheme="minorHAnsi"/>
              </w:rPr>
              <w:t>http://doi.org/10.5334/irsp.82</w:t>
            </w:r>
          </w:hyperlink>
        </w:p>
        <w:p w:rsidR="000C17D4" w:rsidRPr="00F539DD" w:rsidRDefault="000C17D4" w:rsidP="000C17D4">
          <w:pPr>
            <w:rPr>
              <w:rFonts w:cstheme="minorHAnsi"/>
            </w:rPr>
          </w:pPr>
          <w:r w:rsidRPr="00F539DD">
            <w:rPr>
              <w:rFonts w:cstheme="minorHAnsi"/>
            </w:rPr>
            <w:t>Diekman, A. B., Brown, E. R., Johnston, A. M., &amp; Clark, E. K. (2010). Seeking congruity between goals and roles: A new look at why women opt out of science, technology, engineering, and mathematics careers.</w:t>
          </w:r>
          <w:r w:rsidRPr="00F539DD">
            <w:rPr>
              <w:rFonts w:cstheme="minorHAnsi"/>
              <w:i/>
              <w:iCs/>
            </w:rPr>
            <w:t> Psychological Science, 21</w:t>
          </w:r>
          <w:r w:rsidRPr="00F539DD">
            <w:rPr>
              <w:rFonts w:cstheme="minorHAnsi"/>
            </w:rPr>
            <w:t>(8), 1051-1057. doi:10.1177/0956797610377342</w:t>
          </w:r>
        </w:p>
        <w:p w:rsidR="000C17D4" w:rsidRPr="00F539DD" w:rsidRDefault="000C17D4" w:rsidP="000C17D4">
          <w:pPr>
            <w:rPr>
              <w:rFonts w:cstheme="minorHAnsi"/>
            </w:rPr>
          </w:pPr>
          <w:r w:rsidRPr="00F539DD">
            <w:rPr>
              <w:rFonts w:cstheme="minorHAnsi"/>
            </w:rPr>
            <w:t>Galis, G., Broek, C. M. A. T., Dongen, S. V., &amp; Wijnaendts, L. C. D. (2010). Sexual dimorphism in the prenatal digit ratio (2D:4D).</w:t>
          </w:r>
          <w:r w:rsidRPr="00F539DD">
            <w:rPr>
              <w:rFonts w:cstheme="minorHAnsi"/>
              <w:i/>
              <w:iCs/>
            </w:rPr>
            <w:t> Archives of Sexual Behavior, 39</w:t>
          </w:r>
          <w:r w:rsidRPr="00F539DD">
            <w:rPr>
              <w:rFonts w:cstheme="minorHAnsi"/>
            </w:rPr>
            <w:t>(1), 57-62. doi:10.1007/s10508-009-9485-7</w:t>
          </w:r>
        </w:p>
        <w:p w:rsidR="000C17D4" w:rsidRPr="00F539DD" w:rsidRDefault="000C17D4" w:rsidP="000C17D4">
          <w:pPr>
            <w:rPr>
              <w:rFonts w:cstheme="minorHAnsi"/>
            </w:rPr>
          </w:pPr>
          <w:r w:rsidRPr="00F539DD">
            <w:rPr>
              <w:rFonts w:cstheme="minorHAnsi"/>
            </w:rPr>
            <w:t>Halpern, D. F. (1997). Sex differences in intelligence: Implications for education.</w:t>
          </w:r>
          <w:r w:rsidRPr="00F539DD">
            <w:rPr>
              <w:rFonts w:cstheme="minorHAnsi"/>
              <w:i/>
              <w:iCs/>
            </w:rPr>
            <w:t> American Psychologist, 52</w:t>
          </w:r>
          <w:r w:rsidRPr="00F539DD">
            <w:rPr>
              <w:rFonts w:cstheme="minorHAnsi"/>
            </w:rPr>
            <w:t>(10), 1091-1102. doi:10.1037//0003-066X.52.10.1091</w:t>
          </w:r>
        </w:p>
        <w:p w:rsidR="000C17D4" w:rsidRDefault="000C17D4" w:rsidP="000C17D4">
          <w:pPr>
            <w:rPr>
              <w:rFonts w:cstheme="minorHAnsi"/>
              <w:color w:val="000000" w:themeColor="text1"/>
            </w:rPr>
          </w:pPr>
          <w:r w:rsidRPr="00F539DD">
            <w:rPr>
              <w:rFonts w:cstheme="minorHAnsi"/>
              <w:color w:val="000000" w:themeColor="text1"/>
            </w:rPr>
            <w:t xml:space="preserve">Hampson, E., &amp; Sankar, </w:t>
          </w:r>
          <w:r w:rsidR="00127043">
            <w:rPr>
              <w:rFonts w:cstheme="minorHAnsi"/>
              <w:color w:val="000000" w:themeColor="text1"/>
            </w:rPr>
            <w:t>J. S. (2012). Re-examining the M</w:t>
          </w:r>
          <w:r w:rsidRPr="00F539DD">
            <w:rPr>
              <w:rFonts w:cstheme="minorHAnsi"/>
              <w:color w:val="000000" w:themeColor="text1"/>
            </w:rPr>
            <w:t>anning hypothesis: Androgen receptor polymorphism and the 2D:4D digit ratio.</w:t>
          </w:r>
          <w:r w:rsidRPr="00F539DD">
            <w:rPr>
              <w:rFonts w:cstheme="minorHAnsi"/>
              <w:i/>
              <w:iCs/>
              <w:color w:val="000000" w:themeColor="text1"/>
            </w:rPr>
            <w:t> Evolution and Human Behavior, 33</w:t>
          </w:r>
          <w:r w:rsidRPr="00F539DD">
            <w:rPr>
              <w:rFonts w:cstheme="minorHAnsi"/>
              <w:color w:val="000000" w:themeColor="text1"/>
            </w:rPr>
            <w:t>(5), 557-561. doi:10.1016/j.evolhumbehav.2012.02.003</w:t>
          </w:r>
        </w:p>
        <w:p w:rsidR="000C17D4" w:rsidRPr="00F539DD" w:rsidRDefault="000C17D4" w:rsidP="000C17D4">
          <w:pPr>
            <w:rPr>
              <w:rFonts w:cstheme="minorHAnsi"/>
            </w:rPr>
          </w:pPr>
          <w:r>
            <w:rPr>
              <w:rFonts w:cstheme="minorHAnsi"/>
              <w:color w:val="000000" w:themeColor="text1"/>
            </w:rPr>
            <w:lastRenderedPageBreak/>
            <w:t xml:space="preserve">Harms, C., &amp; Lakens, D. (2018) </w:t>
          </w:r>
          <w:r w:rsidRPr="00C5756C">
            <w:rPr>
              <w:rFonts w:cstheme="minorHAnsi"/>
            </w:rPr>
            <w:t>Making 'null effects' informative: Statistical techniques an</w:t>
          </w:r>
          <w:r>
            <w:rPr>
              <w:rFonts w:cstheme="minorHAnsi"/>
            </w:rPr>
            <w:t>d inferential frameworks</w:t>
          </w:r>
          <w:r w:rsidRPr="00C5756C">
            <w:rPr>
              <w:rFonts w:cstheme="minorHAnsi"/>
            </w:rPr>
            <w:t>. </w:t>
          </w:r>
          <w:r w:rsidRPr="00C5756C">
            <w:rPr>
              <w:rFonts w:cstheme="minorHAnsi"/>
              <w:i/>
              <w:iCs/>
            </w:rPr>
            <w:t>Journal of Clinical and Translational Research, 3</w:t>
          </w:r>
          <w:r w:rsidRPr="00C5756C">
            <w:rPr>
              <w:rFonts w:cstheme="minorHAnsi"/>
            </w:rPr>
            <w:t>, 382-393</w:t>
          </w:r>
          <w:r>
            <w:rPr>
              <w:rFonts w:cstheme="minorHAnsi"/>
            </w:rPr>
            <w:t xml:space="preserve">, </w:t>
          </w:r>
          <w:r w:rsidRPr="00126313">
            <w:rPr>
              <w:rFonts w:cstheme="minorHAnsi"/>
            </w:rPr>
            <w:t>http://dx.doi.org/10.18053/jctres.03.2017S2.007</w:t>
          </w:r>
        </w:p>
        <w:p w:rsidR="000C17D4" w:rsidRPr="00F539DD" w:rsidRDefault="000C17D4" w:rsidP="000C17D4">
          <w:pPr>
            <w:rPr>
              <w:rFonts w:cstheme="minorHAnsi"/>
            </w:rPr>
          </w:pPr>
          <w:r w:rsidRPr="00F539DD">
            <w:rPr>
              <w:rFonts w:cstheme="minorHAnsi"/>
            </w:rPr>
            <w:t>Hell, B. and Päßler, K. (2011). Are occupational interests hormonally influenced? the 2D:4D-interest nexus. Personality and Individual Differences, 51(4), 376-380. doi:10.1016/j.paid.2010.05.033</w:t>
          </w:r>
        </w:p>
        <w:p w:rsidR="000C17D4" w:rsidRPr="00F539DD" w:rsidRDefault="000C17D4" w:rsidP="000C17D4">
          <w:pPr>
            <w:rPr>
              <w:rFonts w:cstheme="minorHAnsi"/>
            </w:rPr>
          </w:pPr>
          <w:r w:rsidRPr="00F539DD">
            <w:rPr>
              <w:rFonts w:cstheme="minorHAnsi"/>
            </w:rPr>
            <w:t>Hönekopp, J., &amp; Watson, S. (2010). Meta-analysis of digit ratio 2D:4D shows greater sex difference in the right hand.</w:t>
          </w:r>
          <w:r w:rsidRPr="00F539DD">
            <w:rPr>
              <w:rFonts w:cstheme="minorHAnsi"/>
              <w:i/>
              <w:iCs/>
            </w:rPr>
            <w:t> American Journal of Human Biology : The Official Journal of the Human Biology Council, 22</w:t>
          </w:r>
          <w:r w:rsidRPr="00F539DD">
            <w:rPr>
              <w:rFonts w:cstheme="minorHAnsi"/>
            </w:rPr>
            <w:t>(5), 619-630. doi:10.1002/ajhb.21054</w:t>
          </w:r>
        </w:p>
        <w:p w:rsidR="000C17D4" w:rsidRPr="00F539DD" w:rsidRDefault="000C17D4" w:rsidP="000C17D4">
          <w:pPr>
            <w:rPr>
              <w:rFonts w:cstheme="minorHAnsi"/>
            </w:rPr>
          </w:pPr>
          <w:r w:rsidRPr="00F539DD">
            <w:rPr>
              <w:rFonts w:cstheme="minorHAnsi"/>
            </w:rPr>
            <w:t>Kaufman, A. S., Kaufman, J. C., Liu, X., &amp; Johnson, C. K. (2009). How do educational attainment and gender relate to fluid intelligence, crystallized intelligence, and academic skills at ages 22-90 years?</w:t>
          </w:r>
          <w:r w:rsidRPr="00F539DD">
            <w:rPr>
              <w:rFonts w:cstheme="minorHAnsi"/>
              <w:i/>
              <w:iCs/>
            </w:rPr>
            <w:t> Archives of Clinical Neuropsychology, 24</w:t>
          </w:r>
          <w:r w:rsidRPr="00F539DD">
            <w:rPr>
              <w:rFonts w:cstheme="minorHAnsi"/>
            </w:rPr>
            <w:t>(2), 153-163. doi:10.1093/arclin/acp015</w:t>
          </w:r>
        </w:p>
        <w:p w:rsidR="000C17D4" w:rsidRPr="00F539DD" w:rsidRDefault="000C17D4" w:rsidP="000C17D4">
          <w:pPr>
            <w:rPr>
              <w:rFonts w:cstheme="minorHAnsi"/>
            </w:rPr>
          </w:pPr>
          <w:r w:rsidRPr="00F539DD">
            <w:rPr>
              <w:rFonts w:cstheme="minorHAnsi"/>
            </w:rPr>
            <w:t>Kent, P. (2017). Fluid intelligence: A brief history.</w:t>
          </w:r>
          <w:r w:rsidRPr="00F539DD">
            <w:rPr>
              <w:rFonts w:cstheme="minorHAnsi"/>
              <w:i/>
              <w:iCs/>
            </w:rPr>
            <w:t> Applied Neuropsychology: Child, 6</w:t>
          </w:r>
          <w:r w:rsidRPr="00F539DD">
            <w:rPr>
              <w:rFonts w:cstheme="minorHAnsi"/>
            </w:rPr>
            <w:t>(3), 193-203. doi:10.1080/21622965.2017.1317480</w:t>
          </w:r>
        </w:p>
        <w:p w:rsidR="000C17D4" w:rsidRDefault="000C17D4" w:rsidP="000C17D4">
          <w:pPr>
            <w:rPr>
              <w:rFonts w:cstheme="minorHAnsi"/>
            </w:rPr>
          </w:pPr>
          <w:r w:rsidRPr="00F539DD">
            <w:rPr>
              <w:rFonts w:cstheme="minorHAnsi"/>
            </w:rPr>
            <w:t>KIDD, A. H. (1962). The culture-fair aspects of cattell's test of g: Culture-free. The Journal of Genetic Psychology, 101(2), 343-362. doi:10.1080/00221325.1962.10533635</w:t>
          </w:r>
        </w:p>
        <w:p w:rsidR="000C17D4" w:rsidRDefault="000C17D4" w:rsidP="000C17D4">
          <w:pPr>
            <w:rPr>
              <w:rFonts w:cstheme="minorHAnsi"/>
            </w:rPr>
          </w:pPr>
          <w:r w:rsidRPr="00551EB6">
            <w:rPr>
              <w:rFonts w:cstheme="minorHAnsi"/>
            </w:rPr>
            <w:t>Koo, T. K., &amp; Li, M. Y. (2016). A Guideline of Selecting and Reporting Intraclass Correlation Coefficients for Reliability Research. </w:t>
          </w:r>
          <w:r w:rsidRPr="00551EB6">
            <w:rPr>
              <w:rFonts w:cstheme="minorHAnsi"/>
              <w:i/>
              <w:iCs/>
            </w:rPr>
            <w:t>Journal of chiropractic medicine</w:t>
          </w:r>
          <w:r w:rsidRPr="00551EB6">
            <w:rPr>
              <w:rFonts w:cstheme="minorHAnsi"/>
            </w:rPr>
            <w:t>, </w:t>
          </w:r>
          <w:r w:rsidRPr="00551EB6">
            <w:rPr>
              <w:rFonts w:cstheme="minorHAnsi"/>
              <w:i/>
              <w:iCs/>
            </w:rPr>
            <w:t>15</w:t>
          </w:r>
          <w:r w:rsidRPr="00551EB6">
            <w:rPr>
              <w:rFonts w:cstheme="minorHAnsi"/>
            </w:rPr>
            <w:t>(2), 155–163. doi:10.1016/j.jcm.2016.02.012</w:t>
          </w:r>
        </w:p>
        <w:p w:rsidR="000C17D4" w:rsidRPr="00F539DD" w:rsidRDefault="000C17D4" w:rsidP="000C17D4">
          <w:pPr>
            <w:rPr>
              <w:rFonts w:cstheme="minorHAnsi"/>
            </w:rPr>
          </w:pPr>
          <w:r w:rsidRPr="00415828">
            <w:rPr>
              <w:rFonts w:cstheme="minorHAnsi"/>
            </w:rPr>
            <w:t>Lakens, D., Scheel, A. M., &amp; Isager, P. M. (2018). Equivalence testing for psychological research: A tutorial.</w:t>
          </w:r>
          <w:r w:rsidRPr="00415828">
            <w:rPr>
              <w:rFonts w:cstheme="minorHAnsi"/>
              <w:i/>
              <w:iCs/>
            </w:rPr>
            <w:t> Advances in Methods and Practices in Psychological Science, 1</w:t>
          </w:r>
          <w:r w:rsidRPr="00415828">
            <w:rPr>
              <w:rFonts w:cstheme="minorHAnsi"/>
            </w:rPr>
            <w:t>(2), 259-269. doi:10.1177/2515245918770963</w:t>
          </w:r>
        </w:p>
        <w:p w:rsidR="000C17D4" w:rsidRPr="00F539DD" w:rsidRDefault="000C17D4" w:rsidP="000C17D4">
          <w:pPr>
            <w:rPr>
              <w:rFonts w:cstheme="minorHAnsi"/>
            </w:rPr>
          </w:pPr>
          <w:r w:rsidRPr="00F539DD">
            <w:rPr>
              <w:rFonts w:cstheme="minorHAnsi"/>
            </w:rPr>
            <w:lastRenderedPageBreak/>
            <w:t>Lippa, R. A. (2006a). The gender reality hypothesis.</w:t>
          </w:r>
          <w:r w:rsidRPr="00F539DD">
            <w:rPr>
              <w:rFonts w:cstheme="minorHAnsi"/>
              <w:i/>
              <w:iCs/>
            </w:rPr>
            <w:t> The American Psychologist, 61</w:t>
          </w:r>
          <w:r w:rsidRPr="00F539DD">
            <w:rPr>
              <w:rFonts w:cstheme="minorHAnsi"/>
            </w:rPr>
            <w:t>(6), 639-640. doi:10.1037/0003-066X.61.6.639</w:t>
          </w:r>
        </w:p>
        <w:p w:rsidR="000C17D4" w:rsidRPr="00F539DD" w:rsidRDefault="000C17D4" w:rsidP="000C17D4">
          <w:pPr>
            <w:rPr>
              <w:rFonts w:cstheme="minorHAnsi"/>
            </w:rPr>
          </w:pPr>
          <w:r w:rsidRPr="00F539DD">
            <w:rPr>
              <w:rFonts w:cstheme="minorHAnsi"/>
            </w:rPr>
            <w:t>Lippa, R. A. (2006b). Finger lengths, 2D:4D ratios, and their relation to gender-related personality traits and the big five.</w:t>
          </w:r>
          <w:r w:rsidRPr="00F539DD">
            <w:rPr>
              <w:rFonts w:cstheme="minorHAnsi"/>
              <w:i/>
              <w:iCs/>
            </w:rPr>
            <w:t> Biological Psychology, 71</w:t>
          </w:r>
          <w:r w:rsidRPr="00F539DD">
            <w:rPr>
              <w:rFonts w:cstheme="minorHAnsi"/>
            </w:rPr>
            <w:t>(1), 116-121. doi:10.1016/j.biopsycho.2005.02.004</w:t>
          </w:r>
        </w:p>
        <w:p w:rsidR="000C17D4" w:rsidRPr="00F539DD" w:rsidRDefault="000C17D4" w:rsidP="000C17D4">
          <w:pPr>
            <w:rPr>
              <w:rFonts w:cstheme="minorHAnsi"/>
            </w:rPr>
          </w:pPr>
          <w:r w:rsidRPr="00F539DD">
            <w:rPr>
              <w:rFonts w:cstheme="minorHAnsi"/>
            </w:rPr>
            <w:t>Luxen, M. F., &amp; Buunk, B. P. (2005). Second-to-fourth digit ratio related to verbal and numerical intelligence and the big five. Personality and Individual Differences, 39(5), 959-966. doi:10.1016/j.paid.2005.03.016</w:t>
          </w:r>
        </w:p>
        <w:p w:rsidR="000C17D4" w:rsidRPr="00F539DD" w:rsidRDefault="000C17D4" w:rsidP="000C17D4">
          <w:pPr>
            <w:rPr>
              <w:rFonts w:cstheme="minorHAnsi"/>
            </w:rPr>
          </w:pPr>
          <w:r w:rsidRPr="00F539DD">
            <w:rPr>
              <w:rFonts w:cstheme="minorHAnsi"/>
            </w:rPr>
            <w:t>Lynn, R., &amp; Irwing, P. (2004). Sex differences on the progressive matrices: A meta-analysis.</w:t>
          </w:r>
          <w:r w:rsidRPr="00F539DD">
            <w:rPr>
              <w:rFonts w:cstheme="minorHAnsi"/>
              <w:i/>
              <w:iCs/>
            </w:rPr>
            <w:t>Intelligence, 32</w:t>
          </w:r>
          <w:r w:rsidRPr="00F539DD">
            <w:rPr>
              <w:rFonts w:cstheme="minorHAnsi"/>
            </w:rPr>
            <w:t>(5), 481-498. doi:10.1016/j.intell.2004.06.008</w:t>
          </w:r>
        </w:p>
        <w:p w:rsidR="000C17D4" w:rsidRPr="00F539DD" w:rsidRDefault="000C17D4" w:rsidP="000C17D4">
          <w:pPr>
            <w:rPr>
              <w:rFonts w:cstheme="minorHAnsi"/>
            </w:rPr>
          </w:pPr>
          <w:r w:rsidRPr="00F539DD">
            <w:rPr>
              <w:rFonts w:cstheme="minorHAnsi"/>
            </w:rPr>
            <w:t>Manning, J. T., &amp; Fink, B. (2018). Sexual dimorphism in the ontogeny of second (2D) and fourth (4D) digit lengths, and digit ratio (2D:4D). American Journal of Human Biology, 30(4), e23138-n/a. doi:10.1002/ajhb.23138</w:t>
          </w:r>
        </w:p>
        <w:p w:rsidR="000C17D4" w:rsidRPr="00F539DD" w:rsidRDefault="000C17D4" w:rsidP="000C17D4">
          <w:pPr>
            <w:rPr>
              <w:rFonts w:cstheme="minorHAnsi"/>
            </w:rPr>
          </w:pPr>
          <w:r w:rsidRPr="00F539DD">
            <w:rPr>
              <w:rFonts w:cstheme="minorHAnsi"/>
            </w:rPr>
            <w:t>Manning, J. T., Fink, B., Neave, N., &amp; Caswell, N. (2005). Photocopies yield lower digit ratios (2D:4D) than direct finger measurements.</w:t>
          </w:r>
          <w:r w:rsidRPr="00F539DD">
            <w:rPr>
              <w:rFonts w:cstheme="minorHAnsi"/>
              <w:i/>
              <w:iCs/>
            </w:rPr>
            <w:t> Archives of Sexual Behavior, 34</w:t>
          </w:r>
          <w:r w:rsidRPr="00F539DD">
            <w:rPr>
              <w:rFonts w:cstheme="minorHAnsi"/>
            </w:rPr>
            <w:t>(3), 329-333. doi:10.1007/s10508-005-3121-y</w:t>
          </w:r>
        </w:p>
        <w:p w:rsidR="000C17D4" w:rsidRPr="00F539DD" w:rsidRDefault="000C17D4" w:rsidP="000C17D4">
          <w:pPr>
            <w:rPr>
              <w:rFonts w:cstheme="minorHAnsi"/>
            </w:rPr>
          </w:pPr>
          <w:r w:rsidRPr="00F539DD">
            <w:rPr>
              <w:rFonts w:cstheme="minorHAnsi"/>
            </w:rPr>
            <w:t>Manning, J. T., Scutt, D., Wilson, J., &amp; Lewis-Jones, D. I. (1998). The ratio of 2nd to 4th digit length: A predictor of sperm numbers and concentrations of testosterone, luteinizing hormone and oestrogen.</w:t>
          </w:r>
          <w:r w:rsidRPr="00F539DD">
            <w:rPr>
              <w:rFonts w:cstheme="minorHAnsi"/>
              <w:i/>
              <w:iCs/>
            </w:rPr>
            <w:t> Human Reproduction (Oxford, England), 13</w:t>
          </w:r>
          <w:r w:rsidRPr="00F539DD">
            <w:rPr>
              <w:rFonts w:cstheme="minorHAnsi"/>
            </w:rPr>
            <w:t>(11), 3000-3004. doi:10.1093/humrep/13.11.3000</w:t>
          </w:r>
        </w:p>
        <w:p w:rsidR="000C17D4" w:rsidRPr="00F539DD" w:rsidRDefault="000C17D4" w:rsidP="000C17D4">
          <w:pPr>
            <w:rPr>
              <w:rFonts w:cstheme="minorHAnsi"/>
            </w:rPr>
          </w:pPr>
          <w:r w:rsidRPr="00F539DD">
            <w:rPr>
              <w:rFonts w:cstheme="minorHAnsi"/>
            </w:rPr>
            <w:t>Manning, J. T., Trivers, R., &amp; Fink, B. (2017). Is digit ratio (2D:4D) related to masculinity and femininity? evidence from the BBC internet study.</w:t>
          </w:r>
          <w:r w:rsidRPr="00F539DD">
            <w:rPr>
              <w:rFonts w:cstheme="minorHAnsi"/>
              <w:i/>
              <w:iCs/>
            </w:rPr>
            <w:t> Evolutionary Psychological Science, 3</w:t>
          </w:r>
          <w:r w:rsidRPr="00F539DD">
            <w:rPr>
              <w:rFonts w:cstheme="minorHAnsi"/>
            </w:rPr>
            <w:t>(4), 316-324. doi:10.1007/s40806-017-0098-4</w:t>
          </w:r>
        </w:p>
        <w:p w:rsidR="000C17D4" w:rsidRPr="00F539DD" w:rsidRDefault="000C17D4" w:rsidP="000C17D4">
          <w:pPr>
            <w:rPr>
              <w:rFonts w:cstheme="minorHAnsi"/>
            </w:rPr>
          </w:pPr>
          <w:r w:rsidRPr="00F539DD">
            <w:rPr>
              <w:rFonts w:cstheme="minorHAnsi"/>
            </w:rPr>
            <w:lastRenderedPageBreak/>
            <w:t>Neisser, U., Boodoo, G., Bouchard, T. J., Jr, Boykin, A. W., Brody, N., Ceci, S. J., . . . Urbina, S. (1996). Intelligence: Knowns and unknowns. American Psychologist, 51(2), 77-101. doi:10.1037//0003-066X.51.2.77</w:t>
          </w:r>
        </w:p>
        <w:p w:rsidR="000C17D4" w:rsidRPr="00F539DD" w:rsidRDefault="000C17D4" w:rsidP="000C17D4">
          <w:pPr>
            <w:rPr>
              <w:rFonts w:cstheme="minorHAnsi"/>
            </w:rPr>
          </w:pPr>
          <w:r w:rsidRPr="00F539DD">
            <w:rPr>
              <w:rFonts w:cstheme="minorHAnsi"/>
            </w:rPr>
            <w:t>Nenty, H. J., &amp; Dinero, T. E. (1981). A cross-cultural analysis of the fairness of the cattell culture fair intelligence test using the Rasch model. Applied Psychological Measurement, 5(3), 355-368. doi:10.1177/014662168100500309</w:t>
          </w:r>
        </w:p>
        <w:p w:rsidR="000C17D4" w:rsidRPr="00F539DD" w:rsidRDefault="000C17D4" w:rsidP="000C17D4">
          <w:pPr>
            <w:rPr>
              <w:rFonts w:cstheme="minorHAnsi"/>
            </w:rPr>
          </w:pPr>
          <w:r w:rsidRPr="00F539DD">
            <w:rPr>
              <w:rFonts w:cstheme="minorHAnsi"/>
            </w:rPr>
            <w:t>Nye, J. V. C., &amp; Orel, E. (2015). The influence of prenatal hormones on occupational choice: 2D:4D evidence from moscow. Personality and Individual Differences, 78, 39-42. doi:10.1016/j.paid.2015.01.016</w:t>
          </w:r>
        </w:p>
        <w:p w:rsidR="000C17D4" w:rsidRPr="00F539DD" w:rsidRDefault="000C17D4" w:rsidP="000C17D4">
          <w:pPr>
            <w:rPr>
              <w:rFonts w:cstheme="minorHAnsi"/>
            </w:rPr>
          </w:pPr>
          <w:r w:rsidRPr="00F539DD">
            <w:rPr>
              <w:rFonts w:cstheme="minorHAnsi"/>
            </w:rPr>
            <w:t>Putz, D. A., Gaulin, S. J. C., Sporter, R. J., &amp; McBurney, D. H. (2004). Sex hormones and finger length: What does 2D:4D indicate? Evolution and Human Behavior, 25(3), 182-199. doi:10.1016/j.evolhumbehav.2004.03.005</w:t>
          </w:r>
        </w:p>
        <w:p w:rsidR="000C17D4" w:rsidRPr="00F539DD" w:rsidRDefault="000C17D4" w:rsidP="000C17D4">
          <w:pPr>
            <w:rPr>
              <w:rFonts w:cstheme="minorHAnsi"/>
            </w:rPr>
          </w:pPr>
          <w:r w:rsidRPr="00F539DD">
            <w:rPr>
              <w:rFonts w:cstheme="minorHAnsi"/>
            </w:rPr>
            <w:t>Ribeiro, E., Neave, N., Morais, R. N., &amp; Manning, J. T. (2016). Direct versus indirect measurement of digit ratio (2D:4D): A critical review of the literature and new data.Evolutionary Psychology, 14(1), 147470491663253. doi:10.1177/1474704916632536</w:t>
          </w:r>
        </w:p>
        <w:p w:rsidR="000C17D4" w:rsidRPr="00F539DD" w:rsidRDefault="000C17D4" w:rsidP="000C17D4">
          <w:pPr>
            <w:rPr>
              <w:rFonts w:cstheme="minorHAnsi"/>
            </w:rPr>
          </w:pPr>
          <w:r w:rsidRPr="00F539DD">
            <w:rPr>
              <w:rFonts w:cstheme="minorHAnsi"/>
            </w:rPr>
            <w:t>Ruiz, P. E. (2009). Measuring fluid intelligence on a ratio scale: Evidence from nonverbal classification problems and information entropy.</w:t>
          </w:r>
          <w:r w:rsidRPr="00F539DD">
            <w:rPr>
              <w:rFonts w:cstheme="minorHAnsi"/>
              <w:i/>
              <w:iCs/>
            </w:rPr>
            <w:t> Behavior Research Methods, 41</w:t>
          </w:r>
          <w:r w:rsidRPr="00F539DD">
            <w:rPr>
              <w:rFonts w:cstheme="minorHAnsi"/>
            </w:rPr>
            <w:t>(2), 439-445. doi:10.3758/BRM.41.2.439</w:t>
          </w:r>
        </w:p>
        <w:p w:rsidR="000C17D4" w:rsidRDefault="000C17D4" w:rsidP="000C17D4">
          <w:pPr>
            <w:rPr>
              <w:rFonts w:cstheme="minorHAnsi"/>
            </w:rPr>
          </w:pPr>
          <w:r w:rsidRPr="00F539DD">
            <w:rPr>
              <w:rFonts w:cstheme="minorHAnsi"/>
            </w:rPr>
            <w:t>Sánchez, Á., Sánchez-Campillo, J., Moreno-Herrero, D., &amp; Rosales, V. (2014). 2D:4D values are associated with mathematics performance in business and economics students.Learning and Individual Differences, 36, 110-116. doi:10.1016/j.lindif.2014.10.001</w:t>
          </w:r>
        </w:p>
        <w:p w:rsidR="00E059D1" w:rsidRPr="00F539DD" w:rsidRDefault="00E059D1" w:rsidP="000C17D4">
          <w:pPr>
            <w:rPr>
              <w:rFonts w:cstheme="minorHAnsi"/>
            </w:rPr>
          </w:pPr>
          <w:r w:rsidRPr="00E059D1">
            <w:rPr>
              <w:rFonts w:cstheme="minorHAnsi"/>
            </w:rPr>
            <w:lastRenderedPageBreak/>
            <w:t>Sullivan, C. J., &amp; McGloin, J. M. (2014). Looking back to move forward: Some thoughts on measuring crime and delinquency over the past 50 years. Journal of Research in Crime and Delinquency, 51(4), 445-466. doi:10.1177/0022427813520446</w:t>
          </w:r>
        </w:p>
        <w:p w:rsidR="00367789" w:rsidRDefault="000C17D4" w:rsidP="00367789">
          <w:pPr>
            <w:rPr>
              <w:rFonts w:cstheme="minorHAnsi"/>
            </w:rPr>
          </w:pPr>
          <w:r w:rsidRPr="00F539DD">
            <w:rPr>
              <w:rFonts w:cstheme="minorHAnsi"/>
            </w:rPr>
            <w:t>von Stumm, S., &amp; Ackerman, P. L. (2013). Investment and intellect: A review and meta-analysis.</w:t>
          </w:r>
          <w:r w:rsidRPr="00F539DD">
            <w:rPr>
              <w:rFonts w:cstheme="minorHAnsi"/>
              <w:i/>
              <w:iCs/>
            </w:rPr>
            <w:t> Psychological Bulletin, 139</w:t>
          </w:r>
          <w:r w:rsidRPr="00F539DD">
            <w:rPr>
              <w:rFonts w:cstheme="minorHAnsi"/>
            </w:rPr>
            <w:t>(4), 841-869. doi:10.1037/a0030746</w:t>
          </w:r>
        </w:p>
        <w:p w:rsidR="00367789" w:rsidRPr="00F539DD" w:rsidRDefault="00367789" w:rsidP="000C17D4">
          <w:pPr>
            <w:rPr>
              <w:rFonts w:cstheme="minorHAnsi"/>
            </w:rPr>
          </w:pPr>
          <w:r w:rsidRPr="00367789">
            <w:rPr>
              <w:rFonts w:cstheme="minorHAnsi"/>
            </w:rPr>
            <w:t>Turanovic, J. J., Pratt, T. C., &amp; Piquero, A. R. (2017). Exposure to fetal testosterone, aggression, and violent behavior: A meta-analysis of the 2D:4D digit ratio.</w:t>
          </w:r>
          <w:r w:rsidRPr="00367789">
            <w:rPr>
              <w:rFonts w:cstheme="minorHAnsi"/>
              <w:i/>
              <w:iCs/>
            </w:rPr>
            <w:t> Aggression and Violent Behavior, 33</w:t>
          </w:r>
          <w:r w:rsidRPr="00367789">
            <w:rPr>
              <w:rFonts w:cstheme="minorHAnsi"/>
            </w:rPr>
            <w:t>, 51-61. doi:10.1016/j.avb.2017.01.008</w:t>
          </w:r>
        </w:p>
        <w:p w:rsidR="00323709" w:rsidRPr="000C17D4" w:rsidRDefault="000C17D4" w:rsidP="000C17D4">
          <w:pPr>
            <w:rPr>
              <w:rFonts w:cstheme="minorHAnsi"/>
            </w:rPr>
          </w:pPr>
          <w:r w:rsidRPr="00F539DD">
            <w:rPr>
              <w:rFonts w:cstheme="minorHAnsi"/>
            </w:rPr>
            <w:t>Wong, W. I., &amp; Hines, M. (2016). Interpreting digit ratio (2D:4D)–behavior correlations: 2D:4D sex difference, stability, and behavioral correlates and their replicability in young children. Hormones and Behavior, 78, 86-94. doi:10.1016/j.yhbeh.2015.10.022</w:t>
          </w:r>
        </w:p>
      </w:sdtContent>
    </w:sdt>
    <w:p w:rsidR="00323709" w:rsidRDefault="00323709"/>
    <w:p w:rsidR="00766E86" w:rsidRDefault="00766E86"/>
    <w:p w:rsidR="00766E86" w:rsidRDefault="00766E86"/>
    <w:p w:rsidR="00766E86" w:rsidRDefault="00766E86"/>
    <w:p w:rsidR="00766E86" w:rsidRDefault="00766E86"/>
    <w:p w:rsidR="00766E86" w:rsidRDefault="00766E86"/>
    <w:p w:rsidR="00766E86" w:rsidRDefault="00766E86"/>
    <w:p w:rsidR="00766E86" w:rsidRDefault="00766E86"/>
    <w:p w:rsidR="00766E86" w:rsidRDefault="00766E86"/>
    <w:p w:rsidR="00766E86" w:rsidRDefault="00766E86"/>
    <w:p w:rsidR="00766E86" w:rsidRDefault="00766E86"/>
    <w:p w:rsidR="001E0CA6" w:rsidRDefault="001E0CA6"/>
    <w:p w:rsidR="00FE5359" w:rsidRDefault="00FE5359" w:rsidP="00FA29C0">
      <w:pPr>
        <w:pStyle w:val="Heading1"/>
      </w:pPr>
      <w:bookmarkStart w:id="15" w:name="_Toc48411869"/>
      <w:r>
        <w:lastRenderedPageBreak/>
        <w:t>Appendix A: Descriptive statistics.</w:t>
      </w:r>
      <w:bookmarkEnd w:id="15"/>
    </w:p>
    <w:p w:rsidR="00FE5359" w:rsidRPr="00284A0B" w:rsidRDefault="00FE5359" w:rsidP="00FE5359">
      <w:pPr>
        <w:rPr>
          <w:rFonts w:cstheme="minorHAnsi"/>
          <w:sz w:val="22"/>
        </w:rPr>
      </w:pPr>
      <w:r w:rsidRPr="00284A0B">
        <w:rPr>
          <w:rFonts w:cstheme="minorHAnsi"/>
          <w:i/>
          <w:sz w:val="22"/>
        </w:rPr>
        <w:t>Table 1</w:t>
      </w:r>
      <w:r>
        <w:rPr>
          <w:rFonts w:cstheme="minorHAnsi"/>
          <w:i/>
          <w:sz w:val="22"/>
        </w:rPr>
        <w:t>.1</w:t>
      </w:r>
      <w:r w:rsidRPr="00284A0B">
        <w:rPr>
          <w:rFonts w:cstheme="minorHAnsi"/>
          <w:sz w:val="22"/>
        </w:rPr>
        <w:t xml:space="preserve">: Descriptive statistics for CFIT scores in sample 1. </w:t>
      </w:r>
    </w:p>
    <w:tbl>
      <w:tblPr>
        <w:tblStyle w:val="APAReport"/>
        <w:tblW w:w="4594" w:type="pct"/>
        <w:tblLook w:val="07E0" w:firstRow="1" w:lastRow="1" w:firstColumn="1" w:lastColumn="1" w:noHBand="1" w:noVBand="1"/>
        <w:tblCaption w:val="Table 1a: Descriptive statistics for CCFIT scores in hypothesis 1 analysis."/>
      </w:tblPr>
      <w:tblGrid>
        <w:gridCol w:w="805"/>
        <w:gridCol w:w="416"/>
        <w:gridCol w:w="672"/>
        <w:gridCol w:w="783"/>
        <w:gridCol w:w="827"/>
        <w:gridCol w:w="783"/>
        <w:gridCol w:w="783"/>
        <w:gridCol w:w="894"/>
        <w:gridCol w:w="783"/>
        <w:gridCol w:w="916"/>
        <w:gridCol w:w="938"/>
      </w:tblGrid>
      <w:tr w:rsidR="00FE5359" w:rsidRPr="00F539DD" w:rsidTr="009F79B6">
        <w:trPr>
          <w:cnfStyle w:val="100000000000" w:firstRow="1" w:lastRow="0" w:firstColumn="0" w:lastColumn="0" w:oddVBand="0" w:evenVBand="0" w:oddHBand="0" w:evenHBand="0" w:firstRowFirstColumn="0" w:firstRowLastColumn="0" w:lastRowFirstColumn="0" w:lastRowLastColumn="0"/>
          <w:trHeight w:val="404"/>
        </w:trPr>
        <w:tc>
          <w:tcPr>
            <w:tcW w:w="0" w:type="auto"/>
          </w:tcPr>
          <w:p w:rsidR="00FE5359" w:rsidRPr="00F539DD" w:rsidRDefault="00FE5359" w:rsidP="009F79B6">
            <w:pPr>
              <w:rPr>
                <w:rFonts w:cstheme="minorHAnsi"/>
                <w:sz w:val="20"/>
                <w:szCs w:val="20"/>
                <w:lang w:val="en-US"/>
              </w:rPr>
            </w:pP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n</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Mean Age</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CCFIT Mean</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CCFIT Median</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CCFIT SD</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CCFIT Skew</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CCFIT Kurtosis</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CCFIT SE</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CCFIT UpperCI</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CCFIT LowerCI</w:t>
            </w:r>
          </w:p>
        </w:tc>
      </w:tr>
      <w:tr w:rsidR="00FE5359" w:rsidRPr="00F539DD" w:rsidTr="009F79B6">
        <w:trPr>
          <w:trHeight w:val="206"/>
        </w:trPr>
        <w:tc>
          <w:tcPr>
            <w:tcW w:w="0" w:type="auto"/>
          </w:tcPr>
          <w:p w:rsidR="00FE5359" w:rsidRPr="00F539DD" w:rsidRDefault="00FE5359" w:rsidP="009F79B6">
            <w:pPr>
              <w:rPr>
                <w:rFonts w:cstheme="minorHAnsi"/>
                <w:sz w:val="20"/>
                <w:szCs w:val="20"/>
                <w:lang w:val="en-US"/>
              </w:rPr>
            </w:pPr>
            <w:r>
              <w:rPr>
                <w:rFonts w:cstheme="minorHAnsi"/>
                <w:sz w:val="20"/>
                <w:szCs w:val="20"/>
                <w:lang w:val="en-US"/>
              </w:rPr>
              <w:t>T</w:t>
            </w:r>
            <w:r w:rsidRPr="00F539DD">
              <w:rPr>
                <w:rFonts w:cstheme="minorHAnsi"/>
                <w:sz w:val="20"/>
                <w:szCs w:val="20"/>
                <w:lang w:val="en-US"/>
              </w:rPr>
              <w:t>otal</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96</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21.06</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31.21</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31</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4.02</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0.15</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-0.76</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0.41</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32.01</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30.4</w:t>
            </w:r>
          </w:p>
        </w:tc>
      </w:tr>
      <w:tr w:rsidR="00FE5359" w:rsidRPr="00F539DD" w:rsidTr="009F79B6">
        <w:trPr>
          <w:trHeight w:val="240"/>
        </w:trPr>
        <w:tc>
          <w:tcPr>
            <w:tcW w:w="0" w:type="auto"/>
          </w:tcPr>
          <w:p w:rsidR="00FE5359" w:rsidRPr="00F539DD" w:rsidRDefault="00FE5359" w:rsidP="009F79B6">
            <w:pPr>
              <w:pStyle w:val="Compact"/>
              <w:rPr>
                <w:rFonts w:asciiTheme="minorHAnsi" w:hAnsiTheme="minorHAnsi" w:cstheme="minorHAnsi"/>
                <w:sz w:val="20"/>
                <w:szCs w:val="20"/>
              </w:rPr>
            </w:pPr>
            <w:r w:rsidRPr="00F539DD">
              <w:rPr>
                <w:rFonts w:asciiTheme="minorHAnsi" w:hAnsiTheme="minorHAnsi" w:cstheme="minorHAnsi"/>
                <w:sz w:val="20"/>
                <w:szCs w:val="20"/>
              </w:rPr>
              <w:t>Male</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17</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22.53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32.65</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33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3.87</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-0.06</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-1.05</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34.49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30.81</w:t>
            </w:r>
          </w:p>
        </w:tc>
      </w:tr>
      <w:tr w:rsidR="00FE5359" w:rsidRPr="00F539DD" w:rsidTr="009F79B6">
        <w:trPr>
          <w:trHeight w:val="240"/>
        </w:trPr>
        <w:tc>
          <w:tcPr>
            <w:tcW w:w="0" w:type="auto"/>
          </w:tcPr>
          <w:p w:rsidR="00FE5359" w:rsidRPr="00F539DD" w:rsidRDefault="00FE5359" w:rsidP="009F79B6">
            <w:pPr>
              <w:pStyle w:val="Compact"/>
              <w:rPr>
                <w:rFonts w:asciiTheme="minorHAnsi" w:hAnsiTheme="minorHAnsi" w:cstheme="minorHAnsi"/>
                <w:sz w:val="20"/>
                <w:szCs w:val="20"/>
              </w:rPr>
            </w:pPr>
            <w:r w:rsidRPr="00F539DD">
              <w:rPr>
                <w:rFonts w:asciiTheme="minorHAnsi" w:hAnsiTheme="minorHAnsi" w:cstheme="minorHAnsi"/>
                <w:sz w:val="20"/>
                <w:szCs w:val="20"/>
              </w:rPr>
              <w:t>Female</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60</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20.65</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30.92</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31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4.03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-0.87</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0.52</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31.94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29.90</w:t>
            </w:r>
          </w:p>
        </w:tc>
      </w:tr>
      <w:tr w:rsidR="00FE5359" w:rsidRPr="00F539DD" w:rsidTr="009F79B6">
        <w:trPr>
          <w:trHeight w:val="240"/>
        </w:trPr>
        <w:tc>
          <w:tcPr>
            <w:tcW w:w="0" w:type="auto"/>
          </w:tcPr>
          <w:p w:rsidR="00FE5359" w:rsidRPr="00F539DD" w:rsidRDefault="00FE5359" w:rsidP="009F79B6">
            <w:pPr>
              <w:pStyle w:val="Compact"/>
              <w:rPr>
                <w:rFonts w:asciiTheme="minorHAnsi" w:hAnsiTheme="minorHAnsi" w:cstheme="minorHAnsi"/>
                <w:sz w:val="20"/>
                <w:szCs w:val="20"/>
              </w:rPr>
            </w:pPr>
            <w:r w:rsidRPr="00F539DD">
              <w:rPr>
                <w:rFonts w:asciiTheme="minorHAnsi" w:hAnsiTheme="minorHAnsi" w:cstheme="minorHAnsi"/>
                <w:sz w:val="20"/>
                <w:szCs w:val="20"/>
              </w:rPr>
              <w:t>NA</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NaN</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30.84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30</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4.06</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0.74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-0.45</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32.67</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29.02</w:t>
            </w:r>
          </w:p>
        </w:tc>
      </w:tr>
    </w:tbl>
    <w:p w:rsidR="00FE5359" w:rsidRDefault="00FE5359" w:rsidP="00FE5359"/>
    <w:p w:rsidR="00FE5359" w:rsidRPr="00284A0B" w:rsidRDefault="00FE5359" w:rsidP="00FE5359">
      <w:pPr>
        <w:rPr>
          <w:rFonts w:cstheme="minorHAnsi"/>
          <w:sz w:val="22"/>
        </w:rPr>
      </w:pPr>
      <w:r>
        <w:rPr>
          <w:rFonts w:cstheme="minorHAnsi"/>
          <w:i/>
          <w:sz w:val="22"/>
        </w:rPr>
        <w:t>Table 1.2</w:t>
      </w:r>
      <w:r w:rsidRPr="00284A0B">
        <w:rPr>
          <w:rFonts w:cstheme="minorHAnsi"/>
          <w:i/>
          <w:sz w:val="22"/>
        </w:rPr>
        <w:t>:</w:t>
      </w:r>
      <w:r w:rsidRPr="00284A0B">
        <w:rPr>
          <w:rFonts w:cstheme="minorHAnsi"/>
          <w:sz w:val="22"/>
        </w:rPr>
        <w:t xml:space="preserve"> Descriptive statistics for 2D:4D in sample 1. </w:t>
      </w:r>
    </w:p>
    <w:tbl>
      <w:tblPr>
        <w:tblStyle w:val="APAReport"/>
        <w:tblW w:w="4043" w:type="pct"/>
        <w:tblLook w:val="07E0" w:firstRow="1" w:lastRow="1" w:firstColumn="1" w:lastColumn="1" w:noHBand="1" w:noVBand="1"/>
        <w:tblCaption w:val="Table 1b: Descriptive statistics for 2D:4D ratios in hypothesis 1 analysis."/>
      </w:tblPr>
      <w:tblGrid>
        <w:gridCol w:w="805"/>
        <w:gridCol w:w="416"/>
        <w:gridCol w:w="672"/>
        <w:gridCol w:w="705"/>
        <w:gridCol w:w="827"/>
        <w:gridCol w:w="705"/>
        <w:gridCol w:w="705"/>
        <w:gridCol w:w="894"/>
        <w:gridCol w:w="705"/>
        <w:gridCol w:w="916"/>
        <w:gridCol w:w="938"/>
      </w:tblGrid>
      <w:tr w:rsidR="00FE5359" w:rsidRPr="00F539DD" w:rsidTr="009F79B6">
        <w:trPr>
          <w:cnfStyle w:val="100000000000" w:firstRow="1" w:lastRow="0" w:firstColumn="0" w:lastColumn="0" w:oddVBand="0" w:evenVBand="0" w:oddHBand="0" w:evenHBand="0" w:firstRowFirstColumn="0" w:firstRowLastColumn="0" w:lastRowFirstColumn="0" w:lastRowLastColumn="0"/>
          <w:trHeight w:val="403"/>
        </w:trPr>
        <w:tc>
          <w:tcPr>
            <w:tcW w:w="0" w:type="auto"/>
          </w:tcPr>
          <w:p w:rsidR="00FE5359" w:rsidRPr="00F539DD" w:rsidRDefault="00FE5359" w:rsidP="009F79B6">
            <w:pPr>
              <w:rPr>
                <w:rFonts w:cstheme="minorHAnsi"/>
                <w:sz w:val="20"/>
                <w:szCs w:val="20"/>
                <w:lang w:val="en-US"/>
              </w:rPr>
            </w:pP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n</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Mean Age</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Digits Mean</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Digits Median</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Digits SD</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Digits Skew</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Digits Kurtosis</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Digits SE</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Digits UpperCI</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Digits LowerCI</w:t>
            </w:r>
          </w:p>
        </w:tc>
      </w:tr>
      <w:tr w:rsidR="00FE5359" w:rsidRPr="00F539DD" w:rsidTr="009F79B6">
        <w:trPr>
          <w:trHeight w:val="207"/>
        </w:trPr>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Total</w:t>
            </w:r>
          </w:p>
        </w:tc>
        <w:tc>
          <w:tcPr>
            <w:tcW w:w="0" w:type="auto"/>
          </w:tcPr>
          <w:p w:rsidR="00FE5359" w:rsidRPr="00F539DD" w:rsidRDefault="00FE5359" w:rsidP="009F79B6">
            <w:pPr>
              <w:rPr>
                <w:rFonts w:cstheme="minorHAnsi"/>
                <w:sz w:val="20"/>
                <w:szCs w:val="20"/>
                <w:lang w:val="en-US"/>
              </w:rPr>
            </w:pPr>
            <w:r w:rsidRPr="00F539DD">
              <w:rPr>
                <w:rFonts w:cstheme="minorHAnsi"/>
                <w:sz w:val="20"/>
                <w:szCs w:val="20"/>
                <w:lang w:val="en-US"/>
              </w:rPr>
              <w:t>96</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21.06</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0.99</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0.99</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0.03</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0.1</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0.1</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0</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1</w:t>
            </w:r>
          </w:p>
        </w:tc>
        <w:tc>
          <w:tcPr>
            <w:tcW w:w="0" w:type="auto"/>
          </w:tcPr>
          <w:p w:rsidR="00FE5359" w:rsidRPr="00F539DD" w:rsidRDefault="00FE5359" w:rsidP="009F79B6">
            <w:pPr>
              <w:jc w:val="right"/>
              <w:rPr>
                <w:rFonts w:cstheme="minorHAnsi"/>
                <w:sz w:val="20"/>
                <w:szCs w:val="20"/>
                <w:lang w:val="en-US"/>
              </w:rPr>
            </w:pPr>
            <w:r w:rsidRPr="00F539DD">
              <w:rPr>
                <w:rFonts w:cstheme="minorHAnsi"/>
                <w:sz w:val="20"/>
                <w:szCs w:val="20"/>
                <w:lang w:val="en-US"/>
              </w:rPr>
              <w:t>0.98</w:t>
            </w:r>
          </w:p>
        </w:tc>
      </w:tr>
      <w:tr w:rsidR="00FE5359" w:rsidRPr="00F539DD" w:rsidTr="009F79B6">
        <w:trPr>
          <w:trHeight w:val="207"/>
        </w:trPr>
        <w:tc>
          <w:tcPr>
            <w:tcW w:w="0" w:type="auto"/>
          </w:tcPr>
          <w:p w:rsidR="00FE5359" w:rsidRPr="00F539DD" w:rsidRDefault="00FE5359" w:rsidP="009F79B6">
            <w:pPr>
              <w:pStyle w:val="Compact"/>
              <w:rPr>
                <w:rFonts w:asciiTheme="minorHAnsi" w:hAnsiTheme="minorHAnsi" w:cstheme="minorHAnsi"/>
                <w:sz w:val="20"/>
                <w:szCs w:val="20"/>
              </w:rPr>
            </w:pPr>
            <w:r w:rsidRPr="00F539DD">
              <w:rPr>
                <w:rFonts w:asciiTheme="minorHAnsi" w:hAnsiTheme="minorHAnsi" w:cstheme="minorHAnsi"/>
                <w:sz w:val="20"/>
                <w:szCs w:val="20"/>
              </w:rPr>
              <w:t>Male</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17</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22.53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1.17</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1.11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1.00</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0.97</w:t>
            </w:r>
          </w:p>
        </w:tc>
      </w:tr>
      <w:tr w:rsidR="00FE5359" w:rsidRPr="00F539DD" w:rsidTr="009F79B6">
        <w:trPr>
          <w:trHeight w:val="207"/>
        </w:trPr>
        <w:tc>
          <w:tcPr>
            <w:tcW w:w="0" w:type="auto"/>
          </w:tcPr>
          <w:p w:rsidR="00FE5359" w:rsidRPr="00F539DD" w:rsidRDefault="00FE5359" w:rsidP="009F79B6">
            <w:pPr>
              <w:pStyle w:val="Compact"/>
              <w:rPr>
                <w:rFonts w:asciiTheme="minorHAnsi" w:hAnsiTheme="minorHAnsi" w:cstheme="minorHAnsi"/>
                <w:sz w:val="20"/>
                <w:szCs w:val="20"/>
              </w:rPr>
            </w:pPr>
            <w:r w:rsidRPr="00F539DD">
              <w:rPr>
                <w:rFonts w:asciiTheme="minorHAnsi" w:hAnsiTheme="minorHAnsi" w:cstheme="minorHAnsi"/>
                <w:sz w:val="20"/>
                <w:szCs w:val="20"/>
              </w:rPr>
              <w:t>Female</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60</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20.65</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0.05</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-0.21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0.00</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1.00</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0.98</w:t>
            </w:r>
          </w:p>
        </w:tc>
      </w:tr>
      <w:tr w:rsidR="00FE5359" w:rsidRPr="00F539DD" w:rsidTr="009F79B6">
        <w:trPr>
          <w:trHeight w:val="207"/>
        </w:trPr>
        <w:tc>
          <w:tcPr>
            <w:tcW w:w="0" w:type="auto"/>
          </w:tcPr>
          <w:p w:rsidR="00FE5359" w:rsidRPr="00F539DD" w:rsidRDefault="00FE5359" w:rsidP="009F79B6">
            <w:pPr>
              <w:pStyle w:val="Compact"/>
              <w:rPr>
                <w:rFonts w:asciiTheme="minorHAnsi" w:hAnsiTheme="minorHAnsi" w:cstheme="minorHAnsi"/>
                <w:sz w:val="20"/>
                <w:szCs w:val="20"/>
              </w:rPr>
            </w:pPr>
            <w:r w:rsidRPr="00F539DD">
              <w:rPr>
                <w:rFonts w:asciiTheme="minorHAnsi" w:hAnsiTheme="minorHAnsi" w:cstheme="minorHAnsi"/>
                <w:sz w:val="20"/>
                <w:szCs w:val="20"/>
              </w:rPr>
              <w:t>NA</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NaN</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1.00</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-0.58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0.28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1.01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0.97</w:t>
            </w:r>
          </w:p>
        </w:tc>
      </w:tr>
    </w:tbl>
    <w:p w:rsidR="00FE5359" w:rsidRDefault="00FE5359" w:rsidP="00FE5359"/>
    <w:p w:rsidR="00FE5359" w:rsidRPr="00284A0B" w:rsidRDefault="00FE5359" w:rsidP="00FE5359">
      <w:pPr>
        <w:rPr>
          <w:rFonts w:cstheme="minorHAnsi"/>
          <w:sz w:val="22"/>
        </w:rPr>
      </w:pPr>
      <w:r>
        <w:rPr>
          <w:rFonts w:cstheme="minorHAnsi"/>
          <w:i/>
          <w:sz w:val="22"/>
        </w:rPr>
        <w:t>Table 3:</w:t>
      </w:r>
      <w:r>
        <w:rPr>
          <w:rFonts w:cstheme="minorHAnsi"/>
          <w:sz w:val="22"/>
        </w:rPr>
        <w:t xml:space="preserve"> Descriptive statistics for 2D:4D and study choice. </w:t>
      </w:r>
    </w:p>
    <w:tbl>
      <w:tblPr>
        <w:tblStyle w:val="APAReport"/>
        <w:tblW w:w="4491" w:type="pct"/>
        <w:tblLook w:val="07E0" w:firstRow="1" w:lastRow="1" w:firstColumn="1" w:lastColumn="1" w:noHBand="1" w:noVBand="1"/>
        <w:tblCaption w:val="Table 2: Descriptive statistics for 2D:4D ratios in hypothesis 2 analysis."/>
      </w:tblPr>
      <w:tblGrid>
        <w:gridCol w:w="839"/>
        <w:gridCol w:w="416"/>
        <w:gridCol w:w="680"/>
        <w:gridCol w:w="716"/>
        <w:gridCol w:w="838"/>
        <w:gridCol w:w="711"/>
        <w:gridCol w:w="715"/>
        <w:gridCol w:w="905"/>
        <w:gridCol w:w="711"/>
        <w:gridCol w:w="927"/>
        <w:gridCol w:w="949"/>
      </w:tblGrid>
      <w:tr w:rsidR="00FE5359" w:rsidRPr="00F539DD" w:rsidTr="009F79B6">
        <w:trPr>
          <w:cnfStyle w:val="100000000000" w:firstRow="1" w:lastRow="0" w:firstColumn="0" w:lastColumn="0" w:oddVBand="0" w:evenVBand="0" w:oddHBand="0" w:evenHBand="0" w:firstRowFirstColumn="0" w:firstRowLastColumn="0" w:lastRowFirstColumn="0" w:lastRowLastColumn="0"/>
          <w:trHeight w:val="425"/>
        </w:trPr>
        <w:tc>
          <w:tcPr>
            <w:tcW w:w="0" w:type="auto"/>
          </w:tcPr>
          <w:p w:rsidR="00FE5359" w:rsidRPr="00F539DD" w:rsidRDefault="00FE5359" w:rsidP="009F79B6">
            <w:pPr>
              <w:pStyle w:val="Compact"/>
              <w:rPr>
                <w:rFonts w:asciiTheme="minorHAnsi" w:hAnsiTheme="minorHAnsi" w:cstheme="minorHAnsi"/>
                <w:sz w:val="20"/>
                <w:szCs w:val="20"/>
              </w:rPr>
            </w:pPr>
            <w:r>
              <w:rPr>
                <w:rFonts w:asciiTheme="minorHAnsi" w:hAnsiTheme="minorHAnsi" w:cstheme="minorHAnsi"/>
                <w:sz w:val="20"/>
                <w:szCs w:val="20"/>
              </w:rPr>
              <w:t>5</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n</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Mean Age</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Digits Mean</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Digits Median</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Digits SD</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Digits Skew</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Digits Kurtosis</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Digits SE</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Digits UpperCI</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Digits LowerCI</w:t>
            </w:r>
          </w:p>
        </w:tc>
      </w:tr>
      <w:tr w:rsidR="00FE5359" w:rsidRPr="00F539DD" w:rsidTr="009F79B6">
        <w:trPr>
          <w:trHeight w:val="244"/>
        </w:trPr>
        <w:tc>
          <w:tcPr>
            <w:tcW w:w="0" w:type="auto"/>
          </w:tcPr>
          <w:p w:rsidR="00FE5359" w:rsidRPr="00F539DD" w:rsidRDefault="00FE5359" w:rsidP="009F79B6">
            <w:pPr>
              <w:pStyle w:val="Compact"/>
              <w:rPr>
                <w:rFonts w:asciiTheme="minorHAnsi" w:hAnsiTheme="minorHAnsi" w:cstheme="minorHAnsi"/>
                <w:sz w:val="20"/>
                <w:szCs w:val="20"/>
              </w:rPr>
            </w:pPr>
            <w:r w:rsidRPr="00F539DD">
              <w:rPr>
                <w:rFonts w:asciiTheme="minorHAnsi" w:hAnsiTheme="minorHAnsi" w:cstheme="minorHAnsi"/>
                <w:sz w:val="20"/>
                <w:szCs w:val="20"/>
              </w:rPr>
              <w:t>Total</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68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21.12</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0.33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-0.24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0.00</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0.98</w:t>
            </w:r>
          </w:p>
        </w:tc>
      </w:tr>
      <w:tr w:rsidR="00FE5359" w:rsidRPr="00F539DD" w:rsidTr="009F79B6">
        <w:trPr>
          <w:trHeight w:val="244"/>
        </w:trPr>
        <w:tc>
          <w:tcPr>
            <w:tcW w:w="0" w:type="auto"/>
          </w:tcPr>
          <w:p w:rsidR="00FE5359" w:rsidRPr="00F539DD" w:rsidRDefault="00FE5359" w:rsidP="009F79B6">
            <w:pPr>
              <w:pStyle w:val="Compact"/>
              <w:rPr>
                <w:rFonts w:asciiTheme="minorHAnsi" w:hAnsiTheme="minorHAnsi" w:cstheme="minorHAnsi"/>
                <w:sz w:val="20"/>
                <w:szCs w:val="20"/>
              </w:rPr>
            </w:pPr>
            <w:r w:rsidRPr="00F539DD">
              <w:rPr>
                <w:rFonts w:asciiTheme="minorHAnsi" w:hAnsiTheme="minorHAnsi" w:cstheme="minorHAnsi"/>
                <w:sz w:val="20"/>
                <w:szCs w:val="20"/>
              </w:rPr>
              <w:t>Science</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36</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21.33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0.34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-0.10</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0.97</w:t>
            </w:r>
          </w:p>
        </w:tc>
      </w:tr>
      <w:tr w:rsidR="00FE5359" w:rsidRPr="00F539DD" w:rsidTr="009F79B6">
        <w:trPr>
          <w:trHeight w:val="244"/>
        </w:trPr>
        <w:tc>
          <w:tcPr>
            <w:tcW w:w="0" w:type="auto"/>
          </w:tcPr>
          <w:p w:rsidR="00FE5359" w:rsidRPr="00F539DD" w:rsidRDefault="00FE5359" w:rsidP="009F79B6">
            <w:pPr>
              <w:pStyle w:val="Compact"/>
              <w:jc w:val="right"/>
              <w:rPr>
                <w:rFonts w:asciiTheme="minorHAnsi" w:hAnsiTheme="minorHAnsi" w:cstheme="minorHAnsi"/>
                <w:i/>
                <w:sz w:val="20"/>
                <w:szCs w:val="20"/>
              </w:rPr>
            </w:pPr>
            <w:r w:rsidRPr="00F539DD">
              <w:rPr>
                <w:rFonts w:asciiTheme="minorHAnsi" w:hAnsiTheme="minorHAnsi" w:cstheme="minorHAnsi"/>
                <w:i/>
                <w:sz w:val="20"/>
                <w:szCs w:val="20"/>
              </w:rPr>
              <w:t>Male</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7</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23.14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1.00</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0.70</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-1.03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0.02</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1.03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0.97</w:t>
            </w:r>
          </w:p>
        </w:tc>
      </w:tr>
      <w:tr w:rsidR="00FE5359" w:rsidRPr="00F539DD" w:rsidTr="009F79B6">
        <w:trPr>
          <w:trHeight w:val="244"/>
        </w:trPr>
        <w:tc>
          <w:tcPr>
            <w:tcW w:w="0" w:type="auto"/>
          </w:tcPr>
          <w:p w:rsidR="00FE5359" w:rsidRPr="00F539DD" w:rsidRDefault="00FE5359" w:rsidP="009F79B6">
            <w:pPr>
              <w:pStyle w:val="Compact"/>
              <w:jc w:val="right"/>
              <w:rPr>
                <w:rFonts w:asciiTheme="minorHAnsi" w:hAnsiTheme="minorHAnsi" w:cstheme="minorHAnsi"/>
                <w:i/>
                <w:sz w:val="20"/>
                <w:szCs w:val="20"/>
              </w:rPr>
            </w:pPr>
            <w:r w:rsidRPr="00F539DD">
              <w:rPr>
                <w:rFonts w:asciiTheme="minorHAnsi" w:hAnsiTheme="minorHAnsi" w:cstheme="minorHAnsi"/>
                <w:i/>
                <w:sz w:val="20"/>
                <w:szCs w:val="20"/>
              </w:rPr>
              <w:t>Female</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20.90</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0.18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-0.33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0.97</w:t>
            </w:r>
          </w:p>
        </w:tc>
      </w:tr>
      <w:tr w:rsidR="00FE5359" w:rsidRPr="00F539DD" w:rsidTr="009F79B6">
        <w:trPr>
          <w:trHeight w:val="244"/>
        </w:trPr>
        <w:tc>
          <w:tcPr>
            <w:tcW w:w="0" w:type="auto"/>
          </w:tcPr>
          <w:p w:rsidR="00FE5359" w:rsidRPr="00F539DD" w:rsidRDefault="00FE5359" w:rsidP="009F79B6">
            <w:pPr>
              <w:pStyle w:val="Compact"/>
              <w:rPr>
                <w:rFonts w:asciiTheme="minorHAnsi" w:hAnsiTheme="minorHAnsi" w:cstheme="minorHAnsi"/>
                <w:sz w:val="20"/>
                <w:szCs w:val="20"/>
              </w:rPr>
            </w:pPr>
            <w:r w:rsidRPr="00F539DD">
              <w:rPr>
                <w:rFonts w:asciiTheme="minorHAnsi" w:hAnsiTheme="minorHAnsi" w:cstheme="minorHAnsi"/>
                <w:sz w:val="20"/>
                <w:szCs w:val="20"/>
              </w:rPr>
              <w:t>Arts</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32</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20.88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0.43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-0.88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0.98</w:t>
            </w:r>
          </w:p>
        </w:tc>
      </w:tr>
      <w:tr w:rsidR="00FE5359" w:rsidRPr="00F539DD" w:rsidTr="009F79B6">
        <w:trPr>
          <w:trHeight w:val="244"/>
        </w:trPr>
        <w:tc>
          <w:tcPr>
            <w:tcW w:w="0" w:type="auto"/>
          </w:tcPr>
          <w:p w:rsidR="00FE5359" w:rsidRPr="00F539DD" w:rsidRDefault="00FE5359" w:rsidP="009F79B6">
            <w:pPr>
              <w:pStyle w:val="Compact"/>
              <w:jc w:val="right"/>
              <w:rPr>
                <w:rFonts w:asciiTheme="minorHAnsi" w:hAnsiTheme="minorHAnsi" w:cstheme="minorHAnsi"/>
                <w:i/>
                <w:sz w:val="20"/>
                <w:szCs w:val="20"/>
              </w:rPr>
            </w:pPr>
            <w:r w:rsidRPr="00F539DD">
              <w:rPr>
                <w:rFonts w:asciiTheme="minorHAnsi" w:hAnsiTheme="minorHAnsi" w:cstheme="minorHAnsi"/>
                <w:i/>
                <w:sz w:val="20"/>
                <w:szCs w:val="20"/>
              </w:rPr>
              <w:t>Male</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8</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22.25</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0.97</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0.97</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0.02</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0.36</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-1.56</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0.96</w:t>
            </w:r>
          </w:p>
        </w:tc>
      </w:tr>
      <w:tr w:rsidR="00FE5359" w:rsidRPr="00F539DD" w:rsidTr="009F79B6">
        <w:trPr>
          <w:trHeight w:val="244"/>
        </w:trPr>
        <w:tc>
          <w:tcPr>
            <w:tcW w:w="0" w:type="auto"/>
          </w:tcPr>
          <w:p w:rsidR="00FE5359" w:rsidRPr="00F539DD" w:rsidRDefault="00FE5359" w:rsidP="009F79B6">
            <w:pPr>
              <w:pStyle w:val="Compact"/>
              <w:jc w:val="right"/>
              <w:rPr>
                <w:rFonts w:asciiTheme="minorHAnsi" w:hAnsiTheme="minorHAnsi" w:cstheme="minorHAnsi"/>
                <w:i/>
                <w:sz w:val="20"/>
                <w:szCs w:val="20"/>
              </w:rPr>
            </w:pPr>
            <w:r w:rsidRPr="00F539DD">
              <w:rPr>
                <w:rFonts w:asciiTheme="minorHAnsi" w:hAnsiTheme="minorHAnsi" w:cstheme="minorHAnsi"/>
                <w:i/>
                <w:sz w:val="20"/>
                <w:szCs w:val="20"/>
              </w:rPr>
              <w:t>Female</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24</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20.42</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1.00</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0.99</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0.03</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0.22</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-1.11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0.01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1.01</w:t>
            </w:r>
          </w:p>
        </w:tc>
        <w:tc>
          <w:tcPr>
            <w:tcW w:w="0" w:type="auto"/>
          </w:tcPr>
          <w:p w:rsidR="00FE5359" w:rsidRPr="00F539DD" w:rsidRDefault="00FE5359" w:rsidP="009F79B6">
            <w:pPr>
              <w:pStyle w:val="Compact"/>
              <w:jc w:val="right"/>
              <w:rPr>
                <w:rFonts w:asciiTheme="minorHAnsi" w:hAnsiTheme="minorHAnsi" w:cstheme="minorHAnsi"/>
                <w:sz w:val="20"/>
                <w:szCs w:val="20"/>
              </w:rPr>
            </w:pPr>
            <w:r w:rsidRPr="00F539DD">
              <w:rPr>
                <w:rFonts w:asciiTheme="minorHAnsi" w:hAnsiTheme="minorHAnsi" w:cstheme="minorHAnsi"/>
                <w:sz w:val="20"/>
                <w:szCs w:val="20"/>
              </w:rPr>
              <w:t>0.98</w:t>
            </w:r>
          </w:p>
        </w:tc>
      </w:tr>
    </w:tbl>
    <w:p w:rsidR="00FE5359" w:rsidRPr="00FE5359" w:rsidRDefault="00FE5359" w:rsidP="00FE5359"/>
    <w:p w:rsidR="00FA29C0" w:rsidRDefault="00FA29C0" w:rsidP="00766E86">
      <w:pPr>
        <w:pStyle w:val="Heading2"/>
      </w:pPr>
    </w:p>
    <w:p w:rsidR="00FA29C0" w:rsidRDefault="00FA29C0" w:rsidP="00766E86">
      <w:pPr>
        <w:pStyle w:val="Heading2"/>
      </w:pPr>
    </w:p>
    <w:p w:rsidR="00FA29C0" w:rsidRDefault="00FA29C0" w:rsidP="00766E86">
      <w:pPr>
        <w:pStyle w:val="Heading2"/>
      </w:pPr>
    </w:p>
    <w:p w:rsidR="00FA29C0" w:rsidRPr="00FA29C0" w:rsidRDefault="00FA29C0" w:rsidP="00FA29C0"/>
    <w:p w:rsidR="00323709" w:rsidRDefault="00FE5359" w:rsidP="00FA29C0">
      <w:pPr>
        <w:pStyle w:val="Heading1"/>
      </w:pPr>
      <w:bookmarkStart w:id="16" w:name="_Toc48411870"/>
      <w:r>
        <w:lastRenderedPageBreak/>
        <w:t>Appendix B</w:t>
      </w:r>
      <w:r w:rsidR="00766E86">
        <w:t>: Figures representing distributions.</w:t>
      </w:r>
      <w:bookmarkEnd w:id="16"/>
      <w:r w:rsidR="00766E86">
        <w:t xml:space="preserve"> </w:t>
      </w:r>
    </w:p>
    <w:p w:rsidR="00323709" w:rsidRDefault="00766E86">
      <w:pPr>
        <w:pStyle w:val="TableFigure"/>
      </w:pPr>
      <w:r>
        <w:rPr>
          <w:rStyle w:val="Emphasis"/>
        </w:rPr>
        <w:t>Figure 3</w:t>
      </w:r>
      <w:r>
        <w:t xml:space="preserve">. Distribution of CCFIT scores. </w:t>
      </w:r>
    </w:p>
    <w:p w:rsidR="00766E86" w:rsidRDefault="00766E86">
      <w:pPr>
        <w:pStyle w:val="TableFigure"/>
      </w:pPr>
      <w:r>
        <w:rPr>
          <w:rFonts w:ascii="Helvetica" w:eastAsiaTheme="minorHAnsi" w:hAnsi="Helvetica" w:cs="Helvetica"/>
          <w:noProof/>
          <w:lang w:eastAsia="en-US"/>
        </w:rPr>
        <w:drawing>
          <wp:inline distT="0" distB="0" distL="0" distR="0" wp14:anchorId="0D848869" wp14:editId="3071DC31">
            <wp:extent cx="5727700" cy="35350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535062"/>
                    </a:xfrm>
                    <a:prstGeom prst="rect">
                      <a:avLst/>
                    </a:prstGeom>
                    <a:noFill/>
                    <a:ln>
                      <a:noFill/>
                    </a:ln>
                  </pic:spPr>
                </pic:pic>
              </a:graphicData>
            </a:graphic>
          </wp:inline>
        </w:drawing>
      </w:r>
    </w:p>
    <w:p w:rsidR="00766E86" w:rsidRDefault="00766E86">
      <w:pPr>
        <w:pStyle w:val="TableFigure"/>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FA29C0" w:rsidRDefault="00FA29C0" w:rsidP="00766E86">
      <w:pPr>
        <w:pStyle w:val="TableFigure"/>
        <w:rPr>
          <w:rStyle w:val="Emphasis"/>
        </w:rPr>
      </w:pPr>
    </w:p>
    <w:p w:rsidR="00766E86" w:rsidRDefault="00766E86" w:rsidP="00766E86">
      <w:pPr>
        <w:pStyle w:val="TableFigure"/>
      </w:pPr>
      <w:r>
        <w:rPr>
          <w:rStyle w:val="Emphasis"/>
        </w:rPr>
        <w:lastRenderedPageBreak/>
        <w:t>Figure 4</w:t>
      </w:r>
      <w:r>
        <w:t xml:space="preserve">. Distribution of 2D:4D scores in sample 1. </w:t>
      </w:r>
    </w:p>
    <w:p w:rsidR="00766E86" w:rsidRDefault="00766E86" w:rsidP="00766E86">
      <w:pPr>
        <w:pStyle w:val="TableFigure"/>
      </w:pPr>
      <w:r>
        <w:rPr>
          <w:rFonts w:ascii="Helvetica" w:eastAsiaTheme="minorHAnsi" w:hAnsi="Helvetica" w:cs="Helvetica"/>
          <w:noProof/>
          <w:lang w:eastAsia="en-US"/>
        </w:rPr>
        <w:drawing>
          <wp:inline distT="0" distB="0" distL="0" distR="0" wp14:anchorId="3AB9A204" wp14:editId="7E89487E">
            <wp:extent cx="5727700" cy="353506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535062"/>
                    </a:xfrm>
                    <a:prstGeom prst="rect">
                      <a:avLst/>
                    </a:prstGeom>
                    <a:noFill/>
                    <a:ln>
                      <a:noFill/>
                    </a:ln>
                  </pic:spPr>
                </pic:pic>
              </a:graphicData>
            </a:graphic>
          </wp:inline>
        </w:drawing>
      </w:r>
      <w:r>
        <w:t xml:space="preserve"> </w:t>
      </w: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pPr>
      <w:r>
        <w:rPr>
          <w:rStyle w:val="Emphasis"/>
        </w:rPr>
        <w:lastRenderedPageBreak/>
        <w:t>Figure 5</w:t>
      </w:r>
      <w:r>
        <w:t xml:space="preserve">. Distribution of 2D:4D scores in men in sample 1. </w:t>
      </w:r>
    </w:p>
    <w:p w:rsidR="00766E86" w:rsidRDefault="00766E86" w:rsidP="00766E86">
      <w:pPr>
        <w:pStyle w:val="TableFigure"/>
      </w:pPr>
      <w:r>
        <w:rPr>
          <w:rFonts w:ascii="Helvetica" w:eastAsiaTheme="minorHAnsi" w:hAnsi="Helvetica" w:cs="Helvetica"/>
          <w:noProof/>
          <w:lang w:eastAsia="en-US"/>
        </w:rPr>
        <w:drawing>
          <wp:inline distT="0" distB="0" distL="0" distR="0" wp14:anchorId="37BF71F7" wp14:editId="4683E7DF">
            <wp:extent cx="5727700" cy="35350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535062"/>
                    </a:xfrm>
                    <a:prstGeom prst="rect">
                      <a:avLst/>
                    </a:prstGeom>
                    <a:noFill/>
                    <a:ln>
                      <a:noFill/>
                    </a:ln>
                  </pic:spPr>
                </pic:pic>
              </a:graphicData>
            </a:graphic>
          </wp:inline>
        </w:drawing>
      </w:r>
    </w:p>
    <w:p w:rsidR="00766E86" w:rsidRDefault="00766E86">
      <w:pPr>
        <w:pStyle w:val="TableFigure"/>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rPr>
          <w:rStyle w:val="Emphasis"/>
        </w:rPr>
      </w:pPr>
    </w:p>
    <w:p w:rsidR="00766E86" w:rsidRDefault="00766E86" w:rsidP="00766E86">
      <w:pPr>
        <w:pStyle w:val="TableFigure"/>
      </w:pPr>
      <w:r>
        <w:rPr>
          <w:rStyle w:val="Emphasis"/>
        </w:rPr>
        <w:lastRenderedPageBreak/>
        <w:t xml:space="preserve">Figure </w:t>
      </w:r>
      <w:r w:rsidR="00B24E81">
        <w:rPr>
          <w:rStyle w:val="Emphasis"/>
        </w:rPr>
        <w:t>6</w:t>
      </w:r>
      <w:r>
        <w:t>. Distribution of 2D:4D scores by study choice in sample 2.</w:t>
      </w:r>
    </w:p>
    <w:p w:rsidR="00766E86" w:rsidRDefault="00766E86" w:rsidP="00766E86">
      <w:pPr>
        <w:pStyle w:val="TableFigure"/>
      </w:pPr>
      <w:r>
        <w:rPr>
          <w:rFonts w:ascii="Helvetica" w:eastAsiaTheme="minorHAnsi" w:hAnsi="Helvetica" w:cs="Helvetica"/>
          <w:noProof/>
          <w:lang w:eastAsia="en-US"/>
        </w:rPr>
        <w:drawing>
          <wp:inline distT="0" distB="0" distL="0" distR="0" wp14:anchorId="2209449D" wp14:editId="5899ED9C">
            <wp:extent cx="5727700" cy="35350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535062"/>
                    </a:xfrm>
                    <a:prstGeom prst="rect">
                      <a:avLst/>
                    </a:prstGeom>
                    <a:noFill/>
                    <a:ln>
                      <a:noFill/>
                    </a:ln>
                  </pic:spPr>
                </pic:pic>
              </a:graphicData>
            </a:graphic>
          </wp:inline>
        </w:drawing>
      </w:r>
      <w:r>
        <w:t xml:space="preserve"> </w:t>
      </w:r>
    </w:p>
    <w:p w:rsidR="00766E86" w:rsidRDefault="00766E86">
      <w:pPr>
        <w:pStyle w:val="TableFigure"/>
      </w:pPr>
    </w:p>
    <w:p w:rsidR="00323709" w:rsidRDefault="00323709">
      <w:pPr>
        <w:pStyle w:val="NoSpacing"/>
      </w:pPr>
    </w:p>
    <w:p w:rsidR="00323709" w:rsidRDefault="00323709">
      <w:pPr>
        <w:pStyle w:val="TableFigure"/>
      </w:pPr>
    </w:p>
    <w:p w:rsidR="00766E86" w:rsidRDefault="00766E86">
      <w:pPr>
        <w:pStyle w:val="TableFigure"/>
      </w:pPr>
    </w:p>
    <w:p w:rsidR="00766E86" w:rsidRDefault="00766E86">
      <w:pPr>
        <w:pStyle w:val="TableFigure"/>
      </w:pPr>
    </w:p>
    <w:p w:rsidR="00766E86" w:rsidRDefault="00766E86">
      <w:pPr>
        <w:pStyle w:val="TableFigure"/>
      </w:pPr>
    </w:p>
    <w:p w:rsidR="00766E86" w:rsidRDefault="00766E86">
      <w:pPr>
        <w:pStyle w:val="TableFigure"/>
      </w:pPr>
    </w:p>
    <w:p w:rsidR="00766E86" w:rsidRDefault="00766E86">
      <w:pPr>
        <w:pStyle w:val="TableFigure"/>
      </w:pPr>
    </w:p>
    <w:p w:rsidR="00766E86" w:rsidRDefault="00766E86">
      <w:pPr>
        <w:pStyle w:val="TableFigure"/>
      </w:pPr>
    </w:p>
    <w:p w:rsidR="00766E86" w:rsidRDefault="00766E86">
      <w:pPr>
        <w:pStyle w:val="TableFigure"/>
      </w:pPr>
    </w:p>
    <w:p w:rsidR="00766E86" w:rsidRDefault="00766E86">
      <w:pPr>
        <w:pStyle w:val="TableFigure"/>
      </w:pPr>
    </w:p>
    <w:p w:rsidR="00766E86" w:rsidRDefault="00766E86">
      <w:pPr>
        <w:pStyle w:val="TableFigure"/>
      </w:pPr>
    </w:p>
    <w:p w:rsidR="00766E86" w:rsidRDefault="00FA29C0" w:rsidP="00FA29C0">
      <w:pPr>
        <w:pStyle w:val="Heading1"/>
      </w:pPr>
      <w:bookmarkStart w:id="17" w:name="_Toc48411871"/>
      <w:r>
        <w:t>Appendix C</w:t>
      </w:r>
      <w:r w:rsidR="00766E86">
        <w:t>: Pre-registration</w:t>
      </w:r>
      <w:bookmarkEnd w:id="17"/>
    </w:p>
    <w:p w:rsidR="00766E86" w:rsidRPr="00931B60" w:rsidRDefault="00766E86" w:rsidP="00766E86">
      <w:pPr>
        <w:rPr>
          <w:rFonts w:cstheme="minorHAnsi"/>
          <w:b/>
        </w:rPr>
      </w:pPr>
      <w:r w:rsidRPr="00931B60">
        <w:rPr>
          <w:rFonts w:cstheme="minorHAnsi"/>
          <w:b/>
        </w:rPr>
        <w:t>What are your research questions and hypotheses?</w:t>
      </w:r>
    </w:p>
    <w:p w:rsidR="00766E86" w:rsidRPr="00931B60" w:rsidRDefault="00766E86" w:rsidP="00766E86">
      <w:pPr>
        <w:rPr>
          <w:rFonts w:cstheme="minorHAnsi"/>
        </w:rPr>
      </w:pPr>
      <w:r w:rsidRPr="00931B60">
        <w:rPr>
          <w:rFonts w:cstheme="minorHAnsi"/>
        </w:rPr>
        <w:t xml:space="preserve">RQ1: Does the 2D:4D ratio, considered a proxy for exposure to prenatal androgens, correlate with ‘fluid intelligence’ as measured by the Culture Fair Intelligence Test? </w:t>
      </w:r>
    </w:p>
    <w:p w:rsidR="00766E86" w:rsidRPr="00931B60" w:rsidRDefault="00766E86" w:rsidP="00766E86">
      <w:pPr>
        <w:rPr>
          <w:rFonts w:cstheme="minorHAnsi"/>
        </w:rPr>
      </w:pPr>
      <w:r w:rsidRPr="00931B60">
        <w:rPr>
          <w:rFonts w:cstheme="minorHAnsi"/>
        </w:rPr>
        <w:t>H1: We predict that there will be no significant correlation between 2D:4D ratio and scores on the CFIT.</w:t>
      </w:r>
    </w:p>
    <w:p w:rsidR="00766E86" w:rsidRPr="00931B60" w:rsidRDefault="00766E86" w:rsidP="00766E86">
      <w:pPr>
        <w:rPr>
          <w:rFonts w:cstheme="minorHAnsi"/>
        </w:rPr>
      </w:pPr>
      <w:r w:rsidRPr="00931B60">
        <w:rPr>
          <w:rFonts w:cstheme="minorHAnsi"/>
        </w:rPr>
        <w:t>RQ2: Are individuals with a lower 2D:4D ratio more likely to pursue science degrees than arts degrees at university?</w:t>
      </w:r>
    </w:p>
    <w:p w:rsidR="00766E86" w:rsidRPr="00931B60" w:rsidRDefault="00766E86" w:rsidP="00766E86">
      <w:pPr>
        <w:rPr>
          <w:rFonts w:eastAsia="Georgia" w:cstheme="minorHAnsi"/>
        </w:rPr>
      </w:pPr>
      <w:r w:rsidRPr="00931B60">
        <w:rPr>
          <w:rFonts w:cstheme="minorHAnsi"/>
        </w:rPr>
        <w:t xml:space="preserve">H2: </w:t>
      </w:r>
      <w:r w:rsidRPr="00931B60">
        <w:rPr>
          <w:rFonts w:eastAsia="Georgia" w:cstheme="minorHAnsi"/>
        </w:rPr>
        <w:t>We predict that individuals with lower 2D:4D ratios will be significantly more likely to pursue science degrees than arts degrees.</w:t>
      </w:r>
    </w:p>
    <w:p w:rsidR="00766E86" w:rsidRPr="00931B60" w:rsidRDefault="00766E86" w:rsidP="00766E86">
      <w:pPr>
        <w:rPr>
          <w:rFonts w:cstheme="minorHAnsi"/>
          <w:b/>
        </w:rPr>
      </w:pPr>
      <w:r w:rsidRPr="00931B60">
        <w:rPr>
          <w:rFonts w:cstheme="minorHAnsi"/>
          <w:b/>
        </w:rPr>
        <w:t>How many observations will be collected or what will determine the sample size?</w:t>
      </w:r>
    </w:p>
    <w:p w:rsidR="00766E86" w:rsidRPr="00931B60" w:rsidRDefault="00766E86" w:rsidP="00766E86">
      <w:pPr>
        <w:rPr>
          <w:rFonts w:cstheme="minorHAnsi"/>
        </w:rPr>
      </w:pPr>
      <w:r w:rsidRPr="00931B60">
        <w:rPr>
          <w:rFonts w:cstheme="minorHAnsi"/>
        </w:rPr>
        <w:t xml:space="preserve">We will be conducting a secondary analysis on an existing data set. Sample size is, therefore, out of our control. It is our intention to use a power analysis to determine the smallest possible effect sizes identifiable, given the sample we have. We will then be able to assess whether our study was sufficiently powered to confidently identify any observed effects. </w:t>
      </w:r>
    </w:p>
    <w:p w:rsidR="00766E86" w:rsidRPr="00931B60" w:rsidRDefault="00766E86" w:rsidP="00766E86">
      <w:pPr>
        <w:rPr>
          <w:rFonts w:cstheme="minorHAnsi"/>
        </w:rPr>
      </w:pPr>
      <w:r w:rsidRPr="00931B60">
        <w:rPr>
          <w:rFonts w:cstheme="minorHAnsi"/>
        </w:rPr>
        <w:t xml:space="preserve">Research into 2D:4D correlations has looked at other variables: Hell and Päßler (2011) found small effect sizes in a large sample, few of which reached significance (r=-.055 for 2D:4Dmean and ‘realistic interests’ in men was significant). Larger, significant correlations were found by Bull et al. (2010) between 2D:4D and arithmetic (r=-.38 for males) and 2D:4D and number sense (r=.44 for females). </w:t>
      </w:r>
    </w:p>
    <w:p w:rsidR="00766E86" w:rsidRPr="00931B60" w:rsidRDefault="00766E86" w:rsidP="00766E86">
      <w:pPr>
        <w:rPr>
          <w:rFonts w:cstheme="minorHAnsi"/>
          <w:b/>
        </w:rPr>
      </w:pPr>
      <w:r w:rsidRPr="00931B60">
        <w:rPr>
          <w:rFonts w:cstheme="minorHAnsi"/>
          <w:b/>
        </w:rPr>
        <w:t>What are the variables that will be included in the analyses and how they are calculated?</w:t>
      </w:r>
    </w:p>
    <w:p w:rsidR="00766E86" w:rsidRPr="00931B60" w:rsidRDefault="00766E86" w:rsidP="00766E86">
      <w:pPr>
        <w:rPr>
          <w:rFonts w:cstheme="minorHAnsi"/>
        </w:rPr>
      </w:pPr>
      <w:r w:rsidRPr="00931B60">
        <w:rPr>
          <w:rFonts w:cstheme="minorHAnsi"/>
        </w:rPr>
        <w:lastRenderedPageBreak/>
        <w:t xml:space="preserve">H1: </w:t>
      </w:r>
    </w:p>
    <w:p w:rsidR="00766E86" w:rsidRPr="00931B60" w:rsidRDefault="00766E86" w:rsidP="00766E86">
      <w:pPr>
        <w:rPr>
          <w:rFonts w:cstheme="minorHAnsi"/>
        </w:rPr>
      </w:pPr>
      <w:r w:rsidRPr="00931B60">
        <w:rPr>
          <w:rFonts w:cstheme="minorHAnsi"/>
        </w:rPr>
        <w:t xml:space="preserve">Variable 1: individual scores (total number of items correct) on the CFIT. </w:t>
      </w:r>
    </w:p>
    <w:p w:rsidR="00766E86" w:rsidRPr="00931B60" w:rsidRDefault="00766E86" w:rsidP="00766E86">
      <w:pPr>
        <w:rPr>
          <w:rFonts w:cstheme="minorHAnsi"/>
        </w:rPr>
      </w:pPr>
      <w:r w:rsidRPr="00931B60">
        <w:rPr>
          <w:rFonts w:cstheme="minorHAnsi"/>
        </w:rPr>
        <w:t xml:space="preserve">Variable 2: right hand 2D:4D. This is measured on approved photocopies and actual hands, using digital callipers and by two independent raters (from the mid-point of the basal crease to the mid-point of the finger-tip). </w:t>
      </w:r>
    </w:p>
    <w:p w:rsidR="00766E86" w:rsidRPr="00931B60" w:rsidRDefault="00766E86" w:rsidP="00766E86">
      <w:pPr>
        <w:rPr>
          <w:rFonts w:cstheme="minorHAnsi"/>
        </w:rPr>
      </w:pPr>
      <w:r w:rsidRPr="00931B60">
        <w:rPr>
          <w:rFonts w:cstheme="minorHAnsi"/>
        </w:rPr>
        <w:t xml:space="preserve">H2: </w:t>
      </w:r>
    </w:p>
    <w:p w:rsidR="00766E86" w:rsidRPr="00931B60" w:rsidRDefault="00766E86" w:rsidP="00766E86">
      <w:pPr>
        <w:rPr>
          <w:rFonts w:cstheme="minorHAnsi"/>
        </w:rPr>
      </w:pPr>
      <w:r w:rsidRPr="00931B60">
        <w:rPr>
          <w:rFonts w:cstheme="minorHAnsi"/>
        </w:rPr>
        <w:t xml:space="preserve">IV: right hand 2D:4D ratio. As it’s a ratio (based on millimetres), there are no units to report. </w:t>
      </w:r>
    </w:p>
    <w:p w:rsidR="00766E86" w:rsidRPr="00931B60" w:rsidRDefault="00766E86" w:rsidP="00766E86">
      <w:pPr>
        <w:rPr>
          <w:rFonts w:cstheme="minorHAnsi"/>
        </w:rPr>
      </w:pPr>
      <w:r w:rsidRPr="00931B60">
        <w:rPr>
          <w:rFonts w:cstheme="minorHAnsi"/>
        </w:rPr>
        <w:t xml:space="preserve">DV: study choice (the data set contains three levels, of which we will use two, ‘arts’ and ‘science’). </w:t>
      </w:r>
    </w:p>
    <w:p w:rsidR="00766E86" w:rsidRPr="00931B60" w:rsidRDefault="00766E86" w:rsidP="00766E86">
      <w:pPr>
        <w:rPr>
          <w:rFonts w:cstheme="minorHAnsi"/>
          <w:b/>
        </w:rPr>
      </w:pPr>
      <w:r w:rsidRPr="00931B60">
        <w:rPr>
          <w:rFonts w:cstheme="minorHAnsi"/>
          <w:b/>
        </w:rPr>
        <w:t>What assumption checks will be performed and what you will do if your data fail these assumption checks?</w:t>
      </w:r>
    </w:p>
    <w:p w:rsidR="00766E86" w:rsidRPr="00931B60" w:rsidRDefault="00766E86" w:rsidP="00766E86">
      <w:pPr>
        <w:rPr>
          <w:rFonts w:cstheme="minorHAnsi"/>
        </w:rPr>
      </w:pPr>
      <w:r w:rsidRPr="00931B60">
        <w:rPr>
          <w:rFonts w:cstheme="minorHAnsi"/>
        </w:rPr>
        <w:t xml:space="preserve">H1: </w:t>
      </w:r>
    </w:p>
    <w:p w:rsidR="00766E86" w:rsidRPr="00931B60" w:rsidRDefault="00766E86" w:rsidP="00766E86">
      <w:pPr>
        <w:rPr>
          <w:rFonts w:cstheme="minorHAnsi"/>
        </w:rPr>
      </w:pPr>
      <w:r w:rsidRPr="00931B60">
        <w:rPr>
          <w:rFonts w:cstheme="minorHAnsi"/>
        </w:rPr>
        <w:t xml:space="preserve">Assumption: When conducting a Pearson’s correlation (between CFIT scores and 2D:4D scores), we need paired values. </w:t>
      </w:r>
    </w:p>
    <w:p w:rsidR="00766E86" w:rsidRPr="00931B60" w:rsidRDefault="00766E86" w:rsidP="00766E86">
      <w:pPr>
        <w:rPr>
          <w:rFonts w:cstheme="minorHAnsi"/>
        </w:rPr>
      </w:pPr>
      <w:r w:rsidRPr="00931B60">
        <w:rPr>
          <w:rFonts w:cstheme="minorHAnsi"/>
        </w:rPr>
        <w:t xml:space="preserve">Check: ensure data set is complete for the relevant variables. </w:t>
      </w:r>
    </w:p>
    <w:p w:rsidR="00766E86" w:rsidRPr="00931B60" w:rsidRDefault="00766E86" w:rsidP="00766E86">
      <w:pPr>
        <w:rPr>
          <w:rFonts w:cstheme="minorHAnsi"/>
        </w:rPr>
      </w:pPr>
      <w:r w:rsidRPr="00931B60">
        <w:rPr>
          <w:rFonts w:cstheme="minorHAnsi"/>
        </w:rPr>
        <w:t>Assumption: When conducting a Pearson’s correlation, we assume a linear relationship between the two quantitative variables.</w:t>
      </w:r>
    </w:p>
    <w:p w:rsidR="00766E86" w:rsidRPr="00931B60" w:rsidRDefault="00766E86" w:rsidP="00766E86">
      <w:pPr>
        <w:rPr>
          <w:rFonts w:cstheme="minorHAnsi"/>
        </w:rPr>
      </w:pPr>
      <w:r w:rsidRPr="00931B60">
        <w:rPr>
          <w:rFonts w:cstheme="minorHAnsi"/>
        </w:rPr>
        <w:t>Check: a scatterplot of the two variables. If it appears the relationship is not linear (as is true in some research involving 2D:4D), we can apply Spearman’s rho instead (or check for a relationship with 2D:4d</w:t>
      </w:r>
      <w:r w:rsidRPr="00931B60">
        <w:rPr>
          <w:rFonts w:cstheme="minorHAnsi"/>
          <w:vertAlign w:val="superscript"/>
        </w:rPr>
        <w:t>2</w:t>
      </w:r>
      <w:r w:rsidRPr="00931B60">
        <w:rPr>
          <w:rFonts w:cstheme="minorHAnsi"/>
        </w:rPr>
        <w:t xml:space="preserve"> as Sanchez et al. did)?</w:t>
      </w:r>
    </w:p>
    <w:p w:rsidR="00766E86" w:rsidRPr="00931B60" w:rsidRDefault="00766E86" w:rsidP="00766E86">
      <w:pPr>
        <w:rPr>
          <w:rFonts w:cstheme="minorHAnsi"/>
        </w:rPr>
      </w:pPr>
      <w:r w:rsidRPr="00931B60">
        <w:rPr>
          <w:rFonts w:cstheme="minorHAnsi"/>
        </w:rPr>
        <w:t xml:space="preserve">Assumption: using Pearson’s r for significance checks requires that the data are normally distributed. </w:t>
      </w:r>
    </w:p>
    <w:p w:rsidR="00766E86" w:rsidRPr="00931B60" w:rsidRDefault="00766E86" w:rsidP="00766E86">
      <w:pPr>
        <w:rPr>
          <w:rFonts w:cstheme="minorHAnsi"/>
        </w:rPr>
      </w:pPr>
      <w:r w:rsidRPr="00931B60">
        <w:rPr>
          <w:rFonts w:cstheme="minorHAnsi"/>
        </w:rPr>
        <w:lastRenderedPageBreak/>
        <w:t xml:space="preserve">Check: boxplot and violinplot visualisations plus descriptive statistics. If the data are not normally distributed, we can use Spearman’s rho instead. </w:t>
      </w:r>
    </w:p>
    <w:p w:rsidR="00766E86" w:rsidRPr="00931B60" w:rsidRDefault="00766E86" w:rsidP="00766E86">
      <w:pPr>
        <w:rPr>
          <w:rFonts w:cstheme="minorHAnsi"/>
        </w:rPr>
      </w:pPr>
      <w:r w:rsidRPr="00931B60">
        <w:rPr>
          <w:rFonts w:cstheme="minorHAnsi"/>
        </w:rPr>
        <w:t>Assumption: the raters reliably measured the 2D:4D ratio. We plan to use the right hand, direct measure (mean between 1</w:t>
      </w:r>
      <w:r w:rsidRPr="00931B60">
        <w:rPr>
          <w:rFonts w:cstheme="minorHAnsi"/>
          <w:vertAlign w:val="superscript"/>
        </w:rPr>
        <w:t>st</w:t>
      </w:r>
      <w:r w:rsidRPr="00931B60">
        <w:rPr>
          <w:rFonts w:cstheme="minorHAnsi"/>
        </w:rPr>
        <w:t xml:space="preserve"> and 2</w:t>
      </w:r>
      <w:r w:rsidRPr="00931B60">
        <w:rPr>
          <w:rFonts w:cstheme="minorHAnsi"/>
          <w:vertAlign w:val="superscript"/>
        </w:rPr>
        <w:t>nd</w:t>
      </w:r>
      <w:r w:rsidRPr="00931B60">
        <w:rPr>
          <w:rFonts w:cstheme="minorHAnsi"/>
        </w:rPr>
        <w:t xml:space="preserve"> rater). </w:t>
      </w:r>
    </w:p>
    <w:p w:rsidR="00766E86" w:rsidRPr="00931B60" w:rsidRDefault="00766E86" w:rsidP="00766E86">
      <w:pPr>
        <w:rPr>
          <w:rFonts w:cstheme="minorHAnsi"/>
        </w:rPr>
      </w:pPr>
      <w:r w:rsidRPr="00931B60">
        <w:rPr>
          <w:rFonts w:cstheme="minorHAnsi"/>
        </w:rPr>
        <w:t>Check: find a reliability score for the ratings. If they’re not reliable… acknowledge in the discussion/limitations?</w:t>
      </w:r>
    </w:p>
    <w:p w:rsidR="00766E86" w:rsidRPr="00931B60" w:rsidRDefault="00766E86" w:rsidP="00766E86">
      <w:pPr>
        <w:rPr>
          <w:rFonts w:cstheme="minorHAnsi"/>
        </w:rPr>
      </w:pPr>
      <w:r w:rsidRPr="00931B60">
        <w:rPr>
          <w:rFonts w:cstheme="minorHAnsi"/>
        </w:rPr>
        <w:t xml:space="preserve">H2: </w:t>
      </w:r>
    </w:p>
    <w:p w:rsidR="00766E86" w:rsidRPr="00931B60" w:rsidRDefault="00766E86" w:rsidP="00766E86">
      <w:pPr>
        <w:rPr>
          <w:rFonts w:cstheme="minorHAnsi"/>
          <w:b/>
          <w:bCs/>
        </w:rPr>
      </w:pPr>
      <w:r w:rsidRPr="00931B60">
        <w:rPr>
          <w:rFonts w:cstheme="minorHAnsi"/>
        </w:rPr>
        <w:t xml:space="preserve">Assumption: There will be no outliers in the data. </w:t>
      </w:r>
    </w:p>
    <w:p w:rsidR="00766E86" w:rsidRPr="00931B60" w:rsidRDefault="00766E86" w:rsidP="00766E86">
      <w:pPr>
        <w:rPr>
          <w:rFonts w:cstheme="minorHAnsi"/>
        </w:rPr>
      </w:pPr>
      <w:r w:rsidRPr="00931B60">
        <w:rPr>
          <w:rFonts w:cstheme="minorHAnsi"/>
        </w:rPr>
        <w:t xml:space="preserve">Check: </w:t>
      </w:r>
      <w:r w:rsidRPr="00931B60">
        <w:rPr>
          <w:rFonts w:eastAsia="Georgia" w:cstheme="minorHAnsi"/>
        </w:rPr>
        <w:t xml:space="preserve">1) look at data in violin plot to assess distribution and identify potential outliers; 2) investigate the potential outliers to see examine their cause (eg badly entered data) 3) see how the outliers effect the assumptions and results 4) decide whether to run the analysis with or without the outliers. </w:t>
      </w:r>
    </w:p>
    <w:p w:rsidR="00766E86" w:rsidRPr="00931B60" w:rsidRDefault="00766E86" w:rsidP="00766E86">
      <w:pPr>
        <w:rPr>
          <w:rFonts w:cstheme="minorHAnsi"/>
          <w:b/>
          <w:bCs/>
        </w:rPr>
      </w:pPr>
      <w:r w:rsidRPr="00931B60">
        <w:rPr>
          <w:rFonts w:cstheme="minorHAnsi"/>
          <w:b/>
          <w:bCs/>
        </w:rPr>
        <w:t>What do you know about missing data in the dataset already? How will you deal with missing or incomplete data?</w:t>
      </w:r>
    </w:p>
    <w:p w:rsidR="00766E86" w:rsidRPr="00931B60" w:rsidRDefault="00766E86" w:rsidP="00766E86">
      <w:pPr>
        <w:rPr>
          <w:rFonts w:cstheme="minorHAnsi"/>
        </w:rPr>
      </w:pPr>
      <w:r w:rsidRPr="00931B60">
        <w:rPr>
          <w:rFonts w:cstheme="minorHAnsi"/>
        </w:rPr>
        <w:t xml:space="preserve">We will delete participants who do not have the data required for our analyses. However, as the analyses are independent, these deletions will only be made in the analysis for which the data is missing (ie. one participant may be present in the analysis for hypothesis 1 but not hypothesis 2). This will help to preserve the largest sample size to help with power. </w:t>
      </w:r>
    </w:p>
    <w:p w:rsidR="00766E86" w:rsidRPr="00931B60" w:rsidRDefault="00766E86" w:rsidP="00766E86">
      <w:pPr>
        <w:rPr>
          <w:rFonts w:cstheme="minorHAnsi"/>
          <w:b/>
          <w:bCs/>
        </w:rPr>
      </w:pPr>
      <w:r w:rsidRPr="00931B60">
        <w:rPr>
          <w:rFonts w:cstheme="minorHAnsi"/>
          <w:b/>
          <w:bCs/>
        </w:rPr>
        <w:t>What descriptive statistics will you calculate for each variable?</w:t>
      </w:r>
    </w:p>
    <w:p w:rsidR="00766E86" w:rsidRPr="00931B60" w:rsidRDefault="00766E86" w:rsidP="00766E86">
      <w:pPr>
        <w:rPr>
          <w:rFonts w:cstheme="minorHAnsi"/>
        </w:rPr>
      </w:pPr>
      <w:r w:rsidRPr="00931B60">
        <w:rPr>
          <w:rFonts w:cstheme="minorHAnsi"/>
        </w:rPr>
        <w:t xml:space="preserve">Right hand 2D:4D: N, mean, median, standard deviation, skew, kurtosis. </w:t>
      </w:r>
    </w:p>
    <w:p w:rsidR="00766E86" w:rsidRPr="00931B60" w:rsidRDefault="00766E86" w:rsidP="00766E86">
      <w:pPr>
        <w:rPr>
          <w:rFonts w:cstheme="minorHAnsi"/>
        </w:rPr>
      </w:pPr>
      <w:r w:rsidRPr="00931B60">
        <w:rPr>
          <w:rFonts w:cstheme="minorHAnsi"/>
        </w:rPr>
        <w:t>CFIT score: N, mean, median, standard deviation, skew, kurtosis.</w:t>
      </w:r>
    </w:p>
    <w:p w:rsidR="00766E86" w:rsidRPr="00931B60" w:rsidRDefault="00766E86" w:rsidP="00766E86">
      <w:pPr>
        <w:rPr>
          <w:rFonts w:cstheme="minorHAnsi"/>
        </w:rPr>
      </w:pPr>
      <w:r w:rsidRPr="00931B60">
        <w:rPr>
          <w:rFonts w:cstheme="minorHAnsi"/>
        </w:rPr>
        <w:t xml:space="preserve">Study choice: number in arts and number in science. </w:t>
      </w:r>
    </w:p>
    <w:p w:rsidR="00766E86" w:rsidRPr="00931B60" w:rsidRDefault="00766E86" w:rsidP="00766E86">
      <w:pPr>
        <w:rPr>
          <w:rFonts w:cstheme="minorHAnsi"/>
          <w:b/>
        </w:rPr>
      </w:pPr>
      <w:r w:rsidRPr="00931B60">
        <w:rPr>
          <w:rFonts w:cstheme="minorHAnsi"/>
          <w:b/>
        </w:rPr>
        <w:t>What kind of plots will you create?</w:t>
      </w:r>
    </w:p>
    <w:p w:rsidR="00766E86" w:rsidRPr="00931B60" w:rsidRDefault="00766E86" w:rsidP="00766E86">
      <w:pPr>
        <w:rPr>
          <w:rFonts w:cstheme="minorHAnsi"/>
        </w:rPr>
      </w:pPr>
      <w:r w:rsidRPr="00931B60">
        <w:rPr>
          <w:rFonts w:cstheme="minorHAnsi"/>
        </w:rPr>
        <w:lastRenderedPageBreak/>
        <w:t xml:space="preserve">Plot 1: boxplot and violinplot showing distribution of CFIT scores. </w:t>
      </w:r>
    </w:p>
    <w:p w:rsidR="00766E86" w:rsidRPr="00931B60" w:rsidRDefault="00766E86" w:rsidP="00766E86">
      <w:pPr>
        <w:rPr>
          <w:rFonts w:cstheme="minorHAnsi"/>
        </w:rPr>
      </w:pPr>
      <w:r w:rsidRPr="00931B60">
        <w:rPr>
          <w:rFonts w:cstheme="minorHAnsi"/>
        </w:rPr>
        <w:t xml:space="preserve">Plot 2: boxplot and violinplot showing distribution of right hand 2D:4D ratios. </w:t>
      </w:r>
    </w:p>
    <w:p w:rsidR="00766E86" w:rsidRPr="00931B60" w:rsidRDefault="00766E86" w:rsidP="00766E86">
      <w:pPr>
        <w:rPr>
          <w:rFonts w:cstheme="minorHAnsi"/>
        </w:rPr>
      </w:pPr>
      <w:r w:rsidRPr="00931B60">
        <w:rPr>
          <w:rFonts w:cstheme="minorHAnsi"/>
        </w:rPr>
        <w:t xml:space="preserve">Plot 3: scatterplot of CFIT scores and right hand 2D:4D ratios. </w:t>
      </w:r>
    </w:p>
    <w:p w:rsidR="00766E86" w:rsidRPr="00931B60" w:rsidRDefault="00766E86" w:rsidP="00766E86">
      <w:pPr>
        <w:rPr>
          <w:rFonts w:cstheme="minorHAnsi"/>
        </w:rPr>
      </w:pPr>
      <w:r w:rsidRPr="00931B60">
        <w:rPr>
          <w:rFonts w:cstheme="minorHAnsi"/>
        </w:rPr>
        <w:t xml:space="preserve">Plot 3: violinplot of 2D:4D by study choice. </w:t>
      </w:r>
    </w:p>
    <w:p w:rsidR="00766E86" w:rsidRPr="00931B60" w:rsidRDefault="00766E86" w:rsidP="00766E86">
      <w:pPr>
        <w:rPr>
          <w:rFonts w:cstheme="minorHAnsi"/>
          <w:b/>
        </w:rPr>
      </w:pPr>
      <w:r w:rsidRPr="00931B60">
        <w:rPr>
          <w:rFonts w:cstheme="minorHAnsi"/>
          <w:b/>
        </w:rPr>
        <w:t>What inferential analyses will you conduct for each hypothesis?</w:t>
      </w:r>
    </w:p>
    <w:p w:rsidR="00766E86" w:rsidRPr="00931B60" w:rsidRDefault="00766E86" w:rsidP="00766E86">
      <w:pPr>
        <w:rPr>
          <w:rFonts w:cstheme="minorHAnsi"/>
        </w:rPr>
      </w:pPr>
      <w:r w:rsidRPr="00931B60">
        <w:rPr>
          <w:rFonts w:cstheme="minorHAnsi"/>
        </w:rPr>
        <w:t>Hypothesis 1 will involve a Pearson’s r correlation.</w:t>
      </w:r>
    </w:p>
    <w:p w:rsidR="00766E86" w:rsidRPr="00931B60" w:rsidRDefault="00766E86" w:rsidP="00766E86">
      <w:pPr>
        <w:rPr>
          <w:rFonts w:cstheme="minorHAnsi"/>
        </w:rPr>
      </w:pPr>
      <w:r w:rsidRPr="00931B60">
        <w:rPr>
          <w:rFonts w:cstheme="minorHAnsi"/>
        </w:rPr>
        <w:t xml:space="preserve">Hypothesis 2 will involve a Welch’s t-test (Delacre, Lakens, Leys, in press). </w:t>
      </w:r>
    </w:p>
    <w:p w:rsidR="00766E86" w:rsidRPr="00931B60" w:rsidRDefault="00766E86" w:rsidP="00766E86">
      <w:pPr>
        <w:rPr>
          <w:rFonts w:cstheme="minorHAnsi"/>
          <w:b/>
          <w:bCs/>
        </w:rPr>
      </w:pPr>
      <w:r w:rsidRPr="00931B60">
        <w:rPr>
          <w:rFonts w:cstheme="minorHAnsi"/>
          <w:b/>
          <w:bCs/>
        </w:rPr>
        <w:t>What inference criteria will you use?</w:t>
      </w:r>
    </w:p>
    <w:p w:rsidR="00766E86" w:rsidRPr="00766E86" w:rsidRDefault="00766E86" w:rsidP="00766E86">
      <w:r w:rsidRPr="00931B60">
        <w:rPr>
          <w:rFonts w:cstheme="minorHAnsi"/>
        </w:rPr>
        <w:t>We will use an alpha of .05 as the threshold for significance. As we are not going to perform more than one test, we will not be applying multiple test corrections. We will calculate effect sizes using Cohen’s d.</w:t>
      </w:r>
    </w:p>
    <w:sectPr w:rsidR="00766E86" w:rsidRPr="00766E86" w:rsidSect="004027C0">
      <w:headerReference w:type="default" r:id="rId16"/>
      <w:headerReference w:type="first" r:id="rId17"/>
      <w:footnotePr>
        <w:pos w:val="beneathText"/>
      </w:footnotePr>
      <w:pgSz w:w="12240" w:h="15840" w:code="1"/>
      <w:pgMar w:top="1440" w:right="1440" w:bottom="1440" w:left="1440" w:header="720" w:footer="720" w:gutter="0"/>
      <w:pgNumType w:start="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F3513" w:rsidRDefault="00EF3513">
      <w:pPr>
        <w:spacing w:line="240" w:lineRule="auto"/>
      </w:pPr>
      <w:r>
        <w:separator/>
      </w:r>
    </w:p>
  </w:endnote>
  <w:endnote w:type="continuationSeparator" w:id="0">
    <w:p w:rsidR="00EF3513" w:rsidRDefault="00EF35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800000AF" w:usb1="4000204A" w:usb2="00000000" w:usb3="00000000" w:csb0="0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F3513" w:rsidRDefault="00EF3513">
      <w:pPr>
        <w:spacing w:line="240" w:lineRule="auto"/>
      </w:pPr>
      <w:r>
        <w:separator/>
      </w:r>
    </w:p>
  </w:footnote>
  <w:footnote w:type="continuationSeparator" w:id="0">
    <w:p w:rsidR="00EF3513" w:rsidRDefault="00EF35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79B6" w:rsidRDefault="00EF3513">
    <w:pPr>
      <w:pStyle w:val="Header"/>
    </w:pPr>
    <w:sdt>
      <w:sdtPr>
        <w:rPr>
          <w:rStyle w:val="Strong"/>
        </w:rPr>
        <w:alias w:val="Running head"/>
        <w:tag w:val=""/>
        <w:id w:val="1072628492"/>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9F79B6">
          <w:rPr>
            <w:rStyle w:val="Strong"/>
          </w:rPr>
          <w:t>2D:4D, CCFIT and study choice</w:t>
        </w:r>
      </w:sdtContent>
    </w:sdt>
    <w:r w:rsidR="009F79B6">
      <w:rPr>
        <w:rStyle w:val="Strong"/>
      </w:rPr>
      <w:t xml:space="preserve"> </w:t>
    </w:r>
    <w:r w:rsidR="009F79B6">
      <w:rPr>
        <w:rStyle w:val="Strong"/>
      </w:rPr>
      <w:ptab w:relativeTo="margin" w:alignment="right" w:leader="none"/>
    </w:r>
    <w:r w:rsidR="009F79B6">
      <w:rPr>
        <w:rStyle w:val="Strong"/>
      </w:rPr>
      <w:fldChar w:fldCharType="begin"/>
    </w:r>
    <w:r w:rsidR="009F79B6">
      <w:rPr>
        <w:rStyle w:val="Strong"/>
      </w:rPr>
      <w:instrText xml:space="preserve"> PAGE   \* MERGEFORMAT </w:instrText>
    </w:r>
    <w:r w:rsidR="009F79B6">
      <w:rPr>
        <w:rStyle w:val="Strong"/>
      </w:rPr>
      <w:fldChar w:fldCharType="separate"/>
    </w:r>
    <w:r w:rsidR="009F79B6">
      <w:rPr>
        <w:rStyle w:val="Strong"/>
        <w:noProof/>
      </w:rPr>
      <w:t>9</w:t>
    </w:r>
    <w:r w:rsidR="009F79B6">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F79B6" w:rsidRDefault="009F79B6">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2D:4D, CCFIT and study choice</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C696365"/>
    <w:multiLevelType w:val="multilevel"/>
    <w:tmpl w:val="CE66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5"/>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9D"/>
    <w:rsid w:val="000024AE"/>
    <w:rsid w:val="00085412"/>
    <w:rsid w:val="000C17D4"/>
    <w:rsid w:val="00101B5D"/>
    <w:rsid w:val="00103B4F"/>
    <w:rsid w:val="00111DA1"/>
    <w:rsid w:val="00127043"/>
    <w:rsid w:val="00165013"/>
    <w:rsid w:val="00184FF8"/>
    <w:rsid w:val="00187048"/>
    <w:rsid w:val="001E0CA6"/>
    <w:rsid w:val="001E1A7A"/>
    <w:rsid w:val="002027B0"/>
    <w:rsid w:val="002560E5"/>
    <w:rsid w:val="00261607"/>
    <w:rsid w:val="00270250"/>
    <w:rsid w:val="0027192B"/>
    <w:rsid w:val="00284A0B"/>
    <w:rsid w:val="002A36BC"/>
    <w:rsid w:val="002D4A6B"/>
    <w:rsid w:val="002D58F1"/>
    <w:rsid w:val="0031717A"/>
    <w:rsid w:val="00323709"/>
    <w:rsid w:val="00367789"/>
    <w:rsid w:val="003A0211"/>
    <w:rsid w:val="003A4838"/>
    <w:rsid w:val="003B25D7"/>
    <w:rsid w:val="003B657F"/>
    <w:rsid w:val="004027C0"/>
    <w:rsid w:val="00405254"/>
    <w:rsid w:val="00410026"/>
    <w:rsid w:val="00422F46"/>
    <w:rsid w:val="00474FB4"/>
    <w:rsid w:val="004A41D5"/>
    <w:rsid w:val="004D4C0C"/>
    <w:rsid w:val="004E5656"/>
    <w:rsid w:val="00516A99"/>
    <w:rsid w:val="005B1FB7"/>
    <w:rsid w:val="00612CCD"/>
    <w:rsid w:val="00633CBF"/>
    <w:rsid w:val="0066797C"/>
    <w:rsid w:val="006823E2"/>
    <w:rsid w:val="006F4B9D"/>
    <w:rsid w:val="00700DD8"/>
    <w:rsid w:val="00700DF6"/>
    <w:rsid w:val="007342A7"/>
    <w:rsid w:val="007458A6"/>
    <w:rsid w:val="00766C27"/>
    <w:rsid w:val="00766E86"/>
    <w:rsid w:val="00772654"/>
    <w:rsid w:val="007E64A4"/>
    <w:rsid w:val="007E7662"/>
    <w:rsid w:val="007F2A31"/>
    <w:rsid w:val="0080798A"/>
    <w:rsid w:val="00873FDE"/>
    <w:rsid w:val="009A0023"/>
    <w:rsid w:val="009D79EF"/>
    <w:rsid w:val="009F79B6"/>
    <w:rsid w:val="00A1768D"/>
    <w:rsid w:val="00A30995"/>
    <w:rsid w:val="00A64E50"/>
    <w:rsid w:val="00A70003"/>
    <w:rsid w:val="00AD08E7"/>
    <w:rsid w:val="00AE41DB"/>
    <w:rsid w:val="00B2234B"/>
    <w:rsid w:val="00B24E81"/>
    <w:rsid w:val="00B320C9"/>
    <w:rsid w:val="00BA28B9"/>
    <w:rsid w:val="00BE7BCE"/>
    <w:rsid w:val="00C851E6"/>
    <w:rsid w:val="00D77F03"/>
    <w:rsid w:val="00D95970"/>
    <w:rsid w:val="00DA4BAA"/>
    <w:rsid w:val="00DD3DCD"/>
    <w:rsid w:val="00DF4BA6"/>
    <w:rsid w:val="00E059D1"/>
    <w:rsid w:val="00E14330"/>
    <w:rsid w:val="00E32F8A"/>
    <w:rsid w:val="00E36A10"/>
    <w:rsid w:val="00E7033A"/>
    <w:rsid w:val="00E97308"/>
    <w:rsid w:val="00EA290F"/>
    <w:rsid w:val="00ED7BB0"/>
    <w:rsid w:val="00EF3513"/>
    <w:rsid w:val="00F106FD"/>
    <w:rsid w:val="00F47504"/>
    <w:rsid w:val="00F61588"/>
    <w:rsid w:val="00FA29C0"/>
    <w:rsid w:val="00FA6C5E"/>
    <w:rsid w:val="00FD5FD7"/>
    <w:rsid w:val="00FE5359"/>
    <w:rsid w:val="00FF186D"/>
    <w:rsid w:val="00FF2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2851"/>
  <w15:chartTrackingRefBased/>
  <w15:docId w15:val="{7DEE6E7B-84DA-8948-9DF0-C9FDE8695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4"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lang w:val="en-GB"/>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link w:val="NoSpacingChar"/>
    <w:uiPriority w:val="1"/>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customStyle="1" w:styleId="Compact">
    <w:name w:val="Compact"/>
    <w:basedOn w:val="BodyText"/>
    <w:qFormat/>
    <w:rsid w:val="00ED7BB0"/>
    <w:pPr>
      <w:spacing w:before="36" w:after="36" w:line="240" w:lineRule="auto"/>
    </w:pPr>
    <w:rPr>
      <w:rFonts w:ascii="Times New Roman" w:eastAsia="Times New Roman" w:hAnsi="Times New Roman" w:cs="Times New Roman"/>
      <w:kern w:val="0"/>
      <w:lang w:val="en-US" w:eastAsia="en-GB"/>
    </w:rPr>
  </w:style>
  <w:style w:type="character" w:customStyle="1" w:styleId="apple-converted-space">
    <w:name w:val="apple-converted-space"/>
    <w:basedOn w:val="DefaultParagraphFont"/>
    <w:rsid w:val="0080798A"/>
  </w:style>
  <w:style w:type="character" w:customStyle="1" w:styleId="NoSpacingChar">
    <w:name w:val="No Spacing Char"/>
    <w:aliases w:val="No Indent Char"/>
    <w:basedOn w:val="DefaultParagraphFont"/>
    <w:link w:val="NoSpacing"/>
    <w:uiPriority w:val="1"/>
    <w:rsid w:val="0040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929671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200367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951784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i.org/10.5334/irsp.82"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arysteven/Library/Containers/com.microsoft.Word/Data/Library/Application%20Support/Microsoft/Office/16.0/DTS/en-US%7b4915A1DD-6C01-6141-9A4C-41DAA9131E45%7d/%7b3A833B8F-48C7-D640-8DCF-B05461898E6B%7dtf1000209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2D:4D, CCFIT and study choice</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50A75B-15A7-5247-88B9-59147E70C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{3A833B8F-48C7-D640-8DCF-B05461898E6B}tf10002091.dotx</Template>
  <TotalTime>2</TotalTime>
  <Pages>27</Pages>
  <Words>5276</Words>
  <Characters>30074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Differences due to pre-natal androgen exposure: 2D:4D, CCFIT and study choice</vt:lpstr>
    </vt:vector>
  </TitlesOfParts>
  <Company/>
  <LinksUpToDate>false</LinksUpToDate>
  <CharactersWithSpaces>35280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due to pre-natal androgen exposure: 2D:4D, CCFIT and study choice</dc:title>
  <dc:subject/>
  <dc:creator>Microsoft Office User</dc:creator>
  <cp:keywords/>
  <dc:description/>
  <cp:lastModifiedBy>Gary Steven</cp:lastModifiedBy>
  <cp:revision>2</cp:revision>
  <dcterms:created xsi:type="dcterms:W3CDTF">2020-08-15T16:24:00Z</dcterms:created>
  <dcterms:modified xsi:type="dcterms:W3CDTF">2020-08-15T16:24:00Z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