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5E78A" w14:textId="48DF19CF" w:rsidR="00AA2C33" w:rsidRDefault="00AA2C33" w:rsidP="00FD3869">
      <w:pPr>
        <w:pStyle w:val="Titel"/>
        <w:jc w:val="center"/>
        <w:rPr>
          <w:lang w:val="en-GB"/>
        </w:rPr>
      </w:pPr>
      <w:bookmarkStart w:id="0" w:name="_Hlk30768616"/>
      <w:bookmarkEnd w:id="0"/>
      <w:r w:rsidRPr="00AA2C33">
        <w:rPr>
          <w:lang w:val="en-GB"/>
        </w:rPr>
        <w:t>DAIS</w:t>
      </w:r>
      <w:r>
        <w:rPr>
          <w:lang w:val="en-GB"/>
        </w:rPr>
        <w:t xml:space="preserve"> </w:t>
      </w:r>
      <w:proofErr w:type="spellStart"/>
      <w:r w:rsidRPr="00D854D2">
        <w:rPr>
          <w:lang w:val="en-GB"/>
        </w:rPr>
        <w:t>Dokumentation</w:t>
      </w:r>
      <w:proofErr w:type="spellEnd"/>
    </w:p>
    <w:p w14:paraId="36C7249F" w14:textId="6012E654" w:rsidR="00AA2C33" w:rsidRDefault="00AA2C33" w:rsidP="00FD3869">
      <w:pPr>
        <w:pStyle w:val="Untertitel"/>
        <w:jc w:val="center"/>
        <w:rPr>
          <w:lang w:val="en-GB"/>
        </w:rPr>
      </w:pPr>
      <w:r w:rsidRPr="00AA2C33">
        <w:rPr>
          <w:lang w:val="en-GB"/>
        </w:rPr>
        <w:t>Dashboard and Infotainment System</w:t>
      </w:r>
    </w:p>
    <w:p w14:paraId="31E1681D" w14:textId="5D7358A8" w:rsidR="00B8713F" w:rsidRDefault="00B8713F" w:rsidP="00FD3869">
      <w:pPr>
        <w:jc w:val="center"/>
        <w:rPr>
          <w:color w:val="808080" w:themeColor="background1" w:themeShade="80"/>
          <w:sz w:val="18"/>
          <w:szCs w:val="18"/>
        </w:rPr>
      </w:pPr>
      <w:r>
        <w:rPr>
          <w:color w:val="808080" w:themeColor="background1" w:themeShade="80"/>
          <w:sz w:val="18"/>
          <w:szCs w:val="18"/>
        </w:rPr>
        <w:t>Gruppe 7</w:t>
      </w:r>
    </w:p>
    <w:p w14:paraId="501B1C1A" w14:textId="49BEA589" w:rsidR="00AA2C33" w:rsidRPr="00AA2C33" w:rsidRDefault="00AA2C33" w:rsidP="00FD3869">
      <w:pPr>
        <w:jc w:val="center"/>
        <w:rPr>
          <w:color w:val="808080" w:themeColor="background1" w:themeShade="80"/>
          <w:sz w:val="18"/>
          <w:szCs w:val="18"/>
        </w:rPr>
      </w:pPr>
      <w:r w:rsidRPr="00AA2C33">
        <w:rPr>
          <w:color w:val="808080" w:themeColor="background1" w:themeShade="80"/>
          <w:sz w:val="18"/>
          <w:szCs w:val="18"/>
        </w:rPr>
        <w:t xml:space="preserve">Noll, Marco, 870529 </w:t>
      </w:r>
      <w:r w:rsidRPr="00AA2C33">
        <w:rPr>
          <w:color w:val="808080" w:themeColor="background1" w:themeShade="80"/>
          <w:sz w:val="18"/>
          <w:szCs w:val="18"/>
        </w:rPr>
        <w:br/>
        <w:t xml:space="preserve">Frenzel, Julian, 870716 </w:t>
      </w:r>
      <w:r w:rsidRPr="00AA2C33">
        <w:rPr>
          <w:color w:val="808080" w:themeColor="background1" w:themeShade="80"/>
          <w:sz w:val="18"/>
          <w:szCs w:val="18"/>
        </w:rPr>
        <w:br/>
      </w:r>
      <w:proofErr w:type="spellStart"/>
      <w:r w:rsidRPr="00AA2C33">
        <w:rPr>
          <w:color w:val="808080" w:themeColor="background1" w:themeShade="80"/>
          <w:sz w:val="18"/>
          <w:szCs w:val="18"/>
        </w:rPr>
        <w:t>Schug</w:t>
      </w:r>
      <w:proofErr w:type="spellEnd"/>
      <w:r w:rsidRPr="00AA2C33">
        <w:rPr>
          <w:color w:val="808080" w:themeColor="background1" w:themeShade="80"/>
          <w:sz w:val="18"/>
          <w:szCs w:val="18"/>
        </w:rPr>
        <w:t>, Jens Cedric, 870886</w:t>
      </w:r>
      <w:r w:rsidRPr="00AA2C33">
        <w:rPr>
          <w:color w:val="808080" w:themeColor="background1" w:themeShade="80"/>
          <w:sz w:val="18"/>
          <w:szCs w:val="18"/>
        </w:rPr>
        <w:br/>
        <w:t>Zimmermann, Philipp, 870872</w:t>
      </w:r>
    </w:p>
    <w:p w14:paraId="0D12FDBF" w14:textId="333778BA" w:rsidR="00AA2C33" w:rsidRDefault="00B8713F" w:rsidP="004E718E">
      <w:pPr>
        <w:pStyle w:val="berschrift1"/>
        <w:jc w:val="both"/>
      </w:pPr>
      <w:r>
        <w:t>Übersicht</w:t>
      </w:r>
    </w:p>
    <w:p w14:paraId="668224B3" w14:textId="5B631B9D" w:rsidR="00226428" w:rsidRDefault="00B8713F" w:rsidP="004E718E">
      <w:pPr>
        <w:jc w:val="both"/>
      </w:pPr>
      <w:r>
        <w:t xml:space="preserve">Im Verlauf dieses Projektes wurden zwei Anwendungen entwickelt, die in einem Simulator für Autos verwendet werden sollen. Um einen guten Überblick über die zu implementierenden Funktionen zu haben wurde zu Beginn ein Konzeptpapier erstellt, in dem die wichtigsten Funktionen und mögliche Zusatzfunktionen festgehalten wurden. </w:t>
      </w:r>
      <w:r w:rsidR="00226428">
        <w:t>In der darauffolgenden Zeit wurde dann ein Design auf Basis des „MAVE“-Designs entwickelt. Die Kommunikation zwischen dem Simulator und der Oberfläche erfolgt dabei über MQTT.</w:t>
      </w:r>
    </w:p>
    <w:p w14:paraId="3DF752AD" w14:textId="77777777" w:rsidR="00671CB3" w:rsidRDefault="00671CB3" w:rsidP="004E718E">
      <w:pPr>
        <w:pStyle w:val="berschrift1"/>
        <w:jc w:val="both"/>
      </w:pPr>
      <w:r>
        <w:t>Dashboard</w:t>
      </w:r>
    </w:p>
    <w:p w14:paraId="6228BDEF" w14:textId="4ADE5719" w:rsidR="005E0ED8" w:rsidRPr="00045918" w:rsidRDefault="00671CB3" w:rsidP="004E718E">
      <w:pPr>
        <w:jc w:val="both"/>
      </w:pPr>
      <w:r>
        <w:t xml:space="preserve">Die Anwendungen verwenden das </w:t>
      </w:r>
      <w:proofErr w:type="spellStart"/>
      <w:r>
        <w:t>Qt</w:t>
      </w:r>
      <w:proofErr w:type="spellEnd"/>
      <w:r w:rsidR="00732C89">
        <w:t>-</w:t>
      </w:r>
      <w:r>
        <w:t xml:space="preserve">Framework und wurden in dem dazugehörigen </w:t>
      </w:r>
      <w:proofErr w:type="spellStart"/>
      <w:r>
        <w:t>QtCreator</w:t>
      </w:r>
      <w:proofErr w:type="spellEnd"/>
      <w:r>
        <w:t xml:space="preserve"> erstellt. Der grundlegende Aufbau basiert auf vergangen Projekten und orientiert sich an Beispielen für QML und MQTT.</w:t>
      </w:r>
    </w:p>
    <w:p w14:paraId="25382EAC" w14:textId="77777777" w:rsidR="00671CB3" w:rsidRDefault="00671CB3" w:rsidP="004E718E">
      <w:pPr>
        <w:pStyle w:val="berschrift2"/>
        <w:jc w:val="both"/>
      </w:pPr>
      <w:r>
        <w:t>Software-Design</w:t>
      </w:r>
    </w:p>
    <w:p w14:paraId="7763501A" w14:textId="77777777" w:rsidR="00671CB3" w:rsidRDefault="00671CB3" w:rsidP="004E718E">
      <w:pPr>
        <w:jc w:val="both"/>
      </w:pPr>
      <w:r>
        <w:t xml:space="preserve">Die C++ - Dateien bilden hierbei ein Interface, über das die QML-Oberfläche mit dem MQTT-Broker kommunizieren kann. Die „main.cpp“ übernimmt dabei zum Großteil nur die Aufgabe, das QML-Programm und den benötigten MQTT-Client zu initialisieren. Die weitere Verarbeitung der Daten, die von dem MQTT-Broker empfangen werden, werden dann innerhalb der QMLs weiterverarbeitet. </w:t>
      </w:r>
    </w:p>
    <w:p w14:paraId="3804EA8F" w14:textId="77777777" w:rsidR="00671CB3" w:rsidRDefault="00671CB3" w:rsidP="004E718E">
      <w:pPr>
        <w:jc w:val="both"/>
      </w:pPr>
      <w:r>
        <w:t>Die Oberfläche ist aus mehreren Elementen zusammengesetzt, deren Kern die Datei „</w:t>
      </w:r>
      <w:proofErr w:type="spellStart"/>
      <w:r>
        <w:t>dashboard.qml</w:t>
      </w:r>
      <w:proofErr w:type="spellEnd"/>
      <w:r>
        <w:t>“ darstellt. Hier wird der MQTT-Client instanziiert und mit dem MQTT-Broker verbunden. Anschließend werden an alle Benötigten Variablen mit dem MQTT-Client „</w:t>
      </w:r>
      <w:proofErr w:type="spellStart"/>
      <w:r>
        <w:t>subscribed</w:t>
      </w:r>
      <w:proofErr w:type="spellEnd"/>
      <w:r>
        <w:t>“. Empfangene Daten werden dann in dem „</w:t>
      </w:r>
      <w:proofErr w:type="spellStart"/>
      <w:r>
        <w:t>ValueSource</w:t>
      </w:r>
      <w:proofErr w:type="spellEnd"/>
      <w:r>
        <w:t>“-Element zwischen gespeichert und von dort aus weiterverwendet. Die einzelnen Elemente verwenden dann zum Beispiel zur Anzeige der Temperatur die in der „</w:t>
      </w:r>
      <w:proofErr w:type="spellStart"/>
      <w:r>
        <w:t>ValueSource</w:t>
      </w:r>
      <w:proofErr w:type="spellEnd"/>
      <w:r>
        <w:t>“ entsprechende Variable.</w:t>
      </w:r>
    </w:p>
    <w:p w14:paraId="2FA74631" w14:textId="77777777" w:rsidR="00671CB3" w:rsidRDefault="00671CB3" w:rsidP="004E718E">
      <w:pPr>
        <w:pStyle w:val="berschrift2"/>
        <w:jc w:val="both"/>
      </w:pPr>
      <w:r>
        <w:t>Aufbau</w:t>
      </w:r>
    </w:p>
    <w:p w14:paraId="1429C3BA" w14:textId="0FD62751" w:rsidR="00671CB3" w:rsidRPr="00BC1389" w:rsidRDefault="00671CB3" w:rsidP="004E718E">
      <w:pPr>
        <w:jc w:val="both"/>
        <w:rPr>
          <w:rFonts w:cstheme="minorHAnsi"/>
        </w:rPr>
      </w:pPr>
      <w:r>
        <w:t>Ausgehend von der „</w:t>
      </w:r>
      <w:proofErr w:type="spellStart"/>
      <w:r>
        <w:t>dashboard.qml</w:t>
      </w:r>
      <w:proofErr w:type="spellEnd"/>
      <w:r>
        <w:t>“-Datei werden die einzelnen Anzeigen mit verschachtelten Objekten eingebunden. Unterteilt wurde diese Datei in mehrere Layout-Bereiche (</w:t>
      </w:r>
      <w:proofErr w:type="spellStart"/>
      <w:r>
        <w:t>leftPart</w:t>
      </w:r>
      <w:proofErr w:type="spellEnd"/>
      <w:r>
        <w:t xml:space="preserve">, </w:t>
      </w:r>
      <w:proofErr w:type="spellStart"/>
      <w:r>
        <w:t>centerPart</w:t>
      </w:r>
      <w:proofErr w:type="spellEnd"/>
      <w:r>
        <w:t xml:space="preserve">, </w:t>
      </w:r>
      <w:proofErr w:type="spellStart"/>
      <w:r>
        <w:t>rightPart</w:t>
      </w:r>
      <w:proofErr w:type="spellEnd"/>
      <w:r>
        <w:t>), dem Hintergrundframe und einem versteckten Login-Fenster. Da sich das Dashboard grundlegend auf einem horizontalen rechteckigen Bildschirm befindet, wurde ein Hintergrund eingebunden, der der Anwendung eine ansprechende Form verleiht. Das Login-Fenster kann nur mit einer Tastenkombination (</w:t>
      </w:r>
      <w:proofErr w:type="spellStart"/>
      <w:r w:rsidRPr="007C56B8">
        <w:t>Ctrl+L</w:t>
      </w:r>
      <w:proofErr w:type="spellEnd"/>
      <w:r>
        <w:t>) hervorgehoben werden, da die MQTT-Verbindung lediglich beim Starten des Simulators aufgebaut wird. Die Layout-Bereiche dagegen sind durchgehend sichtbar. Sie enthalten weitere Design-Objekte, die in separaten QML-Dateien ausgelagert sind. Unter der „</w:t>
      </w:r>
      <w:proofErr w:type="spellStart"/>
      <w:r>
        <w:t>leftSignals.qml</w:t>
      </w:r>
      <w:proofErr w:type="spellEnd"/>
      <w:r>
        <w:t>“ und „</w:t>
      </w:r>
      <w:proofErr w:type="spellStart"/>
      <w:r>
        <w:t>rightSignals.qml</w:t>
      </w:r>
      <w:proofErr w:type="spellEnd"/>
      <w:r>
        <w:t>“ Datei befinden sich alle benötigten Signalleuchten, wie den Blinkern, den Motorkontrollleuchten und den Fahrzeugleuchten. Darunter sind „</w:t>
      </w:r>
      <w:proofErr w:type="spellStart"/>
      <w:r>
        <w:t>TachoMeter.qml</w:t>
      </w:r>
      <w:proofErr w:type="spellEnd"/>
      <w:r>
        <w:t>“ und „</w:t>
      </w:r>
      <w:proofErr w:type="spellStart"/>
      <w:r>
        <w:t>SpeedMeter.qml</w:t>
      </w:r>
      <w:proofErr w:type="spellEnd"/>
      <w:r>
        <w:t>“ angeordnet. Sie zeigen die aktuelle Geschwindigkeit, Drehzahl und Gangart an. Abgeschlossen werden die Anzeigen mit den Temperaturen des Öl- und dem Kühlwasserkreislaufes, die in den Dateien „</w:t>
      </w:r>
      <w:proofErr w:type="spellStart"/>
      <w:r>
        <w:t>TempOil.qml</w:t>
      </w:r>
      <w:proofErr w:type="spellEnd"/>
      <w:r>
        <w:t>“ und „</w:t>
      </w:r>
      <w:proofErr w:type="spellStart"/>
      <w:r>
        <w:t>TempWasser.qml</w:t>
      </w:r>
      <w:proofErr w:type="spellEnd"/>
      <w:r>
        <w:t xml:space="preserve">“ zusammengestellt wurden. Der </w:t>
      </w:r>
      <w:r>
        <w:lastRenderedPageBreak/>
        <w:t>„</w:t>
      </w:r>
      <w:proofErr w:type="spellStart"/>
      <w:r>
        <w:t>centerPart</w:t>
      </w:r>
      <w:proofErr w:type="spellEnd"/>
      <w:r>
        <w:t>“-Bereich besteht aus einer Uhrzeit und der Tankanzeige aus „</w:t>
      </w:r>
      <w:proofErr w:type="spellStart"/>
      <w:r>
        <w:t>FuelSystem.qml</w:t>
      </w:r>
      <w:proofErr w:type="spellEnd"/>
      <w:r>
        <w:t>“. Zusätzlich befindet sich ein interaktives Fenster im Zentrum des Dashboards. Das darin enthaltene Objekt „</w:t>
      </w:r>
      <w:proofErr w:type="spellStart"/>
      <w:r>
        <w:t>CarStatus.qml</w:t>
      </w:r>
      <w:proofErr w:type="spellEnd"/>
      <w:r>
        <w:t>“ kann mit den Tastenkürzel „</w:t>
      </w:r>
      <w:proofErr w:type="spellStart"/>
      <w:r>
        <w:t>Ctrl+</w:t>
      </w:r>
      <w:r>
        <w:rPr>
          <w:rFonts w:cstheme="minorHAnsi"/>
        </w:rPr>
        <w:t>Left</w:t>
      </w:r>
      <w:proofErr w:type="spellEnd"/>
      <w:r>
        <w:rPr>
          <w:rFonts w:cstheme="minorHAnsi"/>
        </w:rPr>
        <w:t>“ und „</w:t>
      </w:r>
      <w:proofErr w:type="spellStart"/>
      <w:r>
        <w:rPr>
          <w:rFonts w:cstheme="minorHAnsi"/>
        </w:rPr>
        <w:t>Ctrl+Right</w:t>
      </w:r>
      <w:proofErr w:type="spellEnd"/>
      <w:r>
        <w:rPr>
          <w:rFonts w:cstheme="minorHAnsi"/>
        </w:rPr>
        <w:t>“ mit der Datei „</w:t>
      </w:r>
      <w:proofErr w:type="spellStart"/>
      <w:r>
        <w:rPr>
          <w:rFonts w:cstheme="minorHAnsi"/>
        </w:rPr>
        <w:t>Media.qml</w:t>
      </w:r>
      <w:proofErr w:type="spellEnd"/>
      <w:r>
        <w:rPr>
          <w:rFonts w:cstheme="minorHAnsi"/>
        </w:rPr>
        <w:t>“ ausgetauscht werden. Dadurch wird es dem Nutzer ermöglicht zwischen den aktuellen Fahrzeuginformationen oder der Medienanzeige zu wechseln und die für ihn nützlichere Anzeige zu wählen.</w:t>
      </w:r>
      <w:r w:rsidR="00736066">
        <w:rPr>
          <w:rFonts w:cstheme="minorHAnsi"/>
        </w:rPr>
        <w:br/>
      </w:r>
      <w:r>
        <w:rPr>
          <w:rFonts w:cstheme="minorHAnsi"/>
        </w:rPr>
        <w:t>Die dabei verwendeten Inhalte wie Icons und Bilder wurden unter</w:t>
      </w:r>
      <w:r w:rsidR="00736066">
        <w:rPr>
          <w:rFonts w:cstheme="minorHAnsi"/>
        </w:rPr>
        <w:t xml:space="preserve"> </w:t>
      </w:r>
      <w:r>
        <w:rPr>
          <w:rFonts w:cstheme="minorHAnsi"/>
        </w:rPr>
        <w:t>„</w:t>
      </w:r>
      <w:hyperlink r:id="rId4" w:history="1">
        <w:r w:rsidRPr="004C3B09">
          <w:rPr>
            <w:rStyle w:val="Hyperlink"/>
            <w:rFonts w:cstheme="minorHAnsi"/>
          </w:rPr>
          <w:t>https://www.flaticon.com/packs/car-dashboard-signals</w:t>
        </w:r>
      </w:hyperlink>
      <w:r>
        <w:rPr>
          <w:rFonts w:cstheme="minorHAnsi"/>
        </w:rPr>
        <w:t>“ und „</w:t>
      </w:r>
      <w:hyperlink r:id="rId5" w:history="1">
        <w:r w:rsidRPr="004C3B09">
          <w:rPr>
            <w:rStyle w:val="Hyperlink"/>
          </w:rPr>
          <w:t>https://imgbin.com/download-png/E43Rdn1b</w:t>
        </w:r>
      </w:hyperlink>
      <w:r>
        <w:t>“</w:t>
      </w:r>
      <w:r>
        <w:rPr>
          <w:rFonts w:cstheme="minorHAnsi"/>
        </w:rPr>
        <w:t xml:space="preserve"> erworben und nachträglich bearbeitet.</w:t>
      </w:r>
    </w:p>
    <w:p w14:paraId="214672D1" w14:textId="21453EE3" w:rsidR="00671CB3" w:rsidRDefault="00671CB3" w:rsidP="004E718E">
      <w:pPr>
        <w:pStyle w:val="berschrift1"/>
        <w:jc w:val="both"/>
      </w:pPr>
      <w:r>
        <w:t>Infotainment</w:t>
      </w:r>
    </w:p>
    <w:p w14:paraId="788A45A8" w14:textId="0F502D9C" w:rsidR="005E0ED8" w:rsidRPr="005E0ED8" w:rsidRDefault="005E0ED8" w:rsidP="004E718E">
      <w:pPr>
        <w:jc w:val="both"/>
      </w:pPr>
      <w:r>
        <w:t xml:space="preserve">Die </w:t>
      </w:r>
      <w:proofErr w:type="spellStart"/>
      <w:r>
        <w:t>Infotainmentanwendung</w:t>
      </w:r>
      <w:proofErr w:type="spellEnd"/>
      <w:r>
        <w:t xml:space="preserve"> besteht aus einer großen Applikation, welche aus fünf unterschiedlichen, </w:t>
      </w:r>
      <w:r w:rsidR="00732C89">
        <w:t>kleineren Modulgruppen</w:t>
      </w:r>
      <w:r>
        <w:t xml:space="preserve"> zusammengesetzt ist. Diese Modulgruppen beinhalten: Einen Musikspieler, eine Simulation eines Telefons, die Anzeige von autospezifischen Informationen, eine Kartenanwendung und Navigationsmöglichkeit und das Impressum. </w:t>
      </w:r>
    </w:p>
    <w:p w14:paraId="2EEE0716" w14:textId="543DB6E9" w:rsidR="005E0ED8" w:rsidRDefault="005E0ED8" w:rsidP="004E718E">
      <w:pPr>
        <w:pStyle w:val="berschrift2"/>
        <w:jc w:val="both"/>
      </w:pPr>
      <w:r>
        <w:t>Software-Design</w:t>
      </w:r>
    </w:p>
    <w:p w14:paraId="7C92AA3C" w14:textId="6B01CEDA" w:rsidR="005E0ED8" w:rsidRDefault="005E0ED8" w:rsidP="004E718E">
      <w:pPr>
        <w:jc w:val="both"/>
      </w:pPr>
      <w:r>
        <w:t>Die Datei „</w:t>
      </w:r>
      <w:proofErr w:type="spellStart"/>
      <w:r>
        <w:t>main.qml</w:t>
      </w:r>
      <w:proofErr w:type="spellEnd"/>
      <w:r>
        <w:t>“ beinhaltet alle Daten, die für die Interaktion und das Design der Anwendung wichtig sind. Die Dateien Pageform1.ui.qml bis Pageform5.ui.qml beinhalten nur wenig Code, da sie als Instanz in der „</w:t>
      </w:r>
      <w:proofErr w:type="spellStart"/>
      <w:r>
        <w:t>main.qml</w:t>
      </w:r>
      <w:proofErr w:type="spellEnd"/>
      <w:r>
        <w:t>“ verwendet werden und dort alle wichtigen Elemente (Buttons, Images usw.) hinzugefügt werden. Es ist nicht möglich eine Interaktion von Buttons in „</w:t>
      </w:r>
      <w:proofErr w:type="spellStart"/>
      <w:r>
        <w:t>ui.qml</w:t>
      </w:r>
      <w:proofErr w:type="spellEnd"/>
      <w:r>
        <w:t>“ Dateien zu implementieren, deshalb musste die gesamte Implementierung in die „</w:t>
      </w:r>
      <w:proofErr w:type="spellStart"/>
      <w:r>
        <w:t>main.qml</w:t>
      </w:r>
      <w:proofErr w:type="spellEnd"/>
      <w:r>
        <w:t>“ ausgelagert werden. „</w:t>
      </w:r>
      <w:proofErr w:type="spellStart"/>
      <w:r>
        <w:t>ui.qml</w:t>
      </w:r>
      <w:proofErr w:type="spellEnd"/>
      <w:r>
        <w:t>“-Dateien dienen primär der Darstellung des UI-Inhalts und -Design. In „</w:t>
      </w:r>
      <w:proofErr w:type="spellStart"/>
      <w:r>
        <w:t>AddressModel.qml</w:t>
      </w:r>
      <w:proofErr w:type="spellEnd"/>
      <w:r>
        <w:t xml:space="preserve">“ und „MP3Model.qml“ stehen Informationen, die für </w:t>
      </w:r>
      <w:r w:rsidR="00732C89">
        <w:t>den Musikspieler</w:t>
      </w:r>
      <w:r>
        <w:t xml:space="preserve"> und bei der Nutzung des </w:t>
      </w:r>
      <w:r w:rsidR="00732C89">
        <w:t>Kartenmaterials relevant</w:t>
      </w:r>
      <w:r>
        <w:t xml:space="preserve"> sind. Die restlichen Dateien implementieren die MQTT-Schnittstelle und </w:t>
      </w:r>
      <w:r w:rsidR="00732C89">
        <w:t>initialisieren das</w:t>
      </w:r>
      <w:r>
        <w:t xml:space="preserve"> Anwendungsfenster. Die empfangenen Daten vom MQTT-</w:t>
      </w:r>
      <w:r w:rsidR="00732C89">
        <w:t>Broker werden</w:t>
      </w:r>
      <w:r>
        <w:t xml:space="preserve"> durch die Klasse </w:t>
      </w:r>
      <w:proofErr w:type="spellStart"/>
      <w:r>
        <w:t>ValueSource</w:t>
      </w:r>
      <w:proofErr w:type="spellEnd"/>
      <w:r>
        <w:t xml:space="preserve"> repräsentiert. In </w:t>
      </w:r>
      <w:r w:rsidR="00732C89">
        <w:t>dem Ordner</w:t>
      </w:r>
      <w:r>
        <w:t xml:space="preserve"> „</w:t>
      </w:r>
      <w:proofErr w:type="spellStart"/>
      <w:r>
        <w:t>background</w:t>
      </w:r>
      <w:proofErr w:type="spellEnd"/>
      <w:r>
        <w:t>“ befinden sich alle verwendeten Icons und Bilder. Alle Musikstücke des Musikspielers sind im Ordnerverzeichnis „</w:t>
      </w:r>
      <w:proofErr w:type="spellStart"/>
      <w:r>
        <w:t>music</w:t>
      </w:r>
      <w:proofErr w:type="spellEnd"/>
      <w:r>
        <w:t>“.</w:t>
      </w:r>
    </w:p>
    <w:p w14:paraId="3196756F" w14:textId="2CB646B8" w:rsidR="005E0ED8" w:rsidRDefault="005E0ED8" w:rsidP="004E718E">
      <w:pPr>
        <w:pStyle w:val="berschrift2"/>
        <w:jc w:val="both"/>
      </w:pPr>
      <w:r>
        <w:t>Aufbau</w:t>
      </w:r>
    </w:p>
    <w:p w14:paraId="222757C7" w14:textId="67C3C82C" w:rsidR="005E0ED8" w:rsidRDefault="005E0ED8" w:rsidP="004E718E">
      <w:pPr>
        <w:pStyle w:val="berschrift3"/>
        <w:jc w:val="both"/>
      </w:pPr>
      <w:r>
        <w:t>Verbindung zum MQTT-Broker</w:t>
      </w:r>
    </w:p>
    <w:p w14:paraId="5A5F3FF0" w14:textId="5FD2F98F" w:rsidR="005E0ED8" w:rsidRDefault="005E0ED8" w:rsidP="000A2BC9">
      <w:pPr>
        <w:jc w:val="both"/>
      </w:pPr>
      <w:r>
        <w:t>Wenn die „</w:t>
      </w:r>
      <w:proofErr w:type="spellStart"/>
      <w:r>
        <w:t>main.qml</w:t>
      </w:r>
      <w:proofErr w:type="spellEnd"/>
      <w:r>
        <w:t>“ geladen wurde, wird automatisch eine Verbindung zum Host des MQTT-Brokers hergestellt. Dabei müssen folgende Parameter beachtet werden: der Hostname, der Port, der Benutzername und das Passwort.</w:t>
      </w:r>
      <w:r w:rsidR="000A2BC9">
        <w:t xml:space="preserve"> </w:t>
      </w:r>
      <w:r>
        <w:t>Die Implementierung der MQTT-Schnittstelle  und MQTT-</w:t>
      </w:r>
      <w:proofErr w:type="spellStart"/>
      <w:r>
        <w:t>Subscription</w:t>
      </w:r>
      <w:proofErr w:type="spellEnd"/>
      <w:r>
        <w:t xml:space="preserve"> wurde aus dem Beispiel des Tesla-Dashboards (</w:t>
      </w:r>
      <w:hyperlink r:id="rId6" w:history="1">
        <w:r>
          <w:rPr>
            <w:rStyle w:val="Hyperlink0"/>
          </w:rPr>
          <w:t>https://github.com/Garzuuhl/DAIS/tree/master/Seafile/dashboard-examples</w:t>
        </w:r>
      </w:hyperlink>
      <w:r>
        <w:t>) übernommen , welches zur Verfügung gestellt wurde.</w:t>
      </w:r>
    </w:p>
    <w:p w14:paraId="041DCB12" w14:textId="77777777" w:rsidR="005E0ED8" w:rsidRDefault="005E0ED8" w:rsidP="004E718E">
      <w:pPr>
        <w:jc w:val="both"/>
      </w:pPr>
    </w:p>
    <w:p w14:paraId="66AB4C08" w14:textId="5CE33D30" w:rsidR="005E0ED8" w:rsidRDefault="005E0ED8" w:rsidP="004E718E">
      <w:pPr>
        <w:pStyle w:val="berschrift3"/>
        <w:jc w:val="both"/>
      </w:pPr>
      <w:r>
        <w:t>Musikspieler</w:t>
      </w:r>
    </w:p>
    <w:p w14:paraId="5490B076" w14:textId="3886E886" w:rsidR="005E0ED8" w:rsidRDefault="005E0ED8" w:rsidP="004E718E">
      <w:pPr>
        <w:jc w:val="both"/>
      </w:pPr>
      <w:r>
        <w:t xml:space="preserve">Der Benutzer kann mit mehreren Buttons interagieren. Musikstücke können durch Drücken dieser Schaltflächen gestartet und gestoppt werden. Es wird die Funktion </w:t>
      </w:r>
      <w:proofErr w:type="spellStart"/>
      <w:r>
        <w:t>playMusic</w:t>
      </w:r>
      <w:proofErr w:type="spellEnd"/>
      <w:r>
        <w:t xml:space="preserve"> bzw. </w:t>
      </w:r>
      <w:proofErr w:type="spellStart"/>
      <w:r>
        <w:t>stopMusic</w:t>
      </w:r>
      <w:proofErr w:type="spellEnd"/>
      <w:r>
        <w:t xml:space="preserve"> aufgerufen. Sie aktualisiert die Bilder der </w:t>
      </w:r>
      <w:r w:rsidR="00E8338F">
        <w:t>Buttons,</w:t>
      </w:r>
      <w:r>
        <w:t xml:space="preserve"> damit sie zum jeweiligen Zustand passen und spielt das momentane Musikstück ab bzw. stoppt es. Dabei wird durch einen </w:t>
      </w:r>
      <w:proofErr w:type="spellStart"/>
      <w:r>
        <w:t>Timer</w:t>
      </w:r>
      <w:proofErr w:type="spellEnd"/>
      <w:r>
        <w:t xml:space="preserve"> der aktuelle Zeitpunkt des Musikstücks bestimmt, konvertiert (die Zeitangabe ist in Millisekunden) und </w:t>
      </w:r>
      <w:r>
        <w:t>danach angezeigt</w:t>
      </w:r>
      <w:r>
        <w:t xml:space="preserve">. Entsprechend dieser Zeit wird die Größe eines Rechtecks verändert, d.h. ist das Musikstück bei der Hälfte der Gesamtlänge, wird auch das Rechteck halb so groß. Dadurch sieht der Benutzer immer genau, wie lange der Titel schon gespielt wurde.  Zusätzlich besteht die Möglichkeit den letzten und </w:t>
      </w:r>
      <w:r>
        <w:lastRenderedPageBreak/>
        <w:t xml:space="preserve">den nächsten Titel abzuspielen. Der Titel des Musikstücks </w:t>
      </w:r>
      <w:r>
        <w:t>und die</w:t>
      </w:r>
      <w:r>
        <w:t xml:space="preserve"> Anzeige der Songlänge werden entsprechend aktualisiert. </w:t>
      </w:r>
    </w:p>
    <w:p w14:paraId="16E017B6" w14:textId="3AECF35C" w:rsidR="00D5734B" w:rsidRDefault="00E8338F" w:rsidP="004E718E">
      <w:pPr>
        <w:jc w:val="both"/>
      </w:pPr>
      <w:r>
        <w:rPr>
          <w:noProof/>
        </w:rPr>
        <w:drawing>
          <wp:anchor distT="0" distB="0" distL="114300" distR="114300" simplePos="0" relativeHeight="251670528" behindDoc="1" locked="0" layoutInCell="1" allowOverlap="1" wp14:anchorId="34B05166" wp14:editId="4B561C80">
            <wp:simplePos x="0" y="0"/>
            <wp:positionH relativeFrom="column">
              <wp:posOffset>2025015</wp:posOffset>
            </wp:positionH>
            <wp:positionV relativeFrom="paragraph">
              <wp:posOffset>807527</wp:posOffset>
            </wp:positionV>
            <wp:extent cx="1439545" cy="2559685"/>
            <wp:effectExtent l="19050" t="19050" r="27305" b="12065"/>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usic_Player.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9545" cy="2559685"/>
                    </a:xfrm>
                    <a:prstGeom prst="rect">
                      <a:avLst/>
                    </a:prstGeom>
                    <a:ln w="12700" cap="flat">
                      <a:solidFill>
                        <a:srgbClr val="000000"/>
                      </a:solidFill>
                      <a:prstDash val="solid"/>
                      <a:miter lim="400000"/>
                    </a:ln>
                    <a:effectLst/>
                  </pic:spPr>
                </pic:pic>
              </a:graphicData>
            </a:graphic>
          </wp:anchor>
        </w:drawing>
      </w:r>
      <w:r w:rsidR="005E0ED8">
        <w:t xml:space="preserve">Beim Musikspieler wurden Inhalte von </w:t>
      </w:r>
      <w:proofErr w:type="spellStart"/>
      <w:r w:rsidR="005E0ED8">
        <w:t>BenSound</w:t>
      </w:r>
      <w:proofErr w:type="spellEnd"/>
      <w:r w:rsidR="005E0ED8">
        <w:t xml:space="preserve"> (</w:t>
      </w:r>
      <w:hyperlink r:id="rId8" w:history="1">
        <w:r w:rsidR="005E0ED8">
          <w:rPr>
            <w:rStyle w:val="Hyperlink0"/>
          </w:rPr>
          <w:t>https://www.bensound.com/</w:t>
        </w:r>
      </w:hyperlink>
      <w:r w:rsidR="005E0ED8">
        <w:t xml:space="preserve">) verwendet. Momentan können nur die drei Lieder, die im Projektverzeichnis enthalten </w:t>
      </w:r>
      <w:r w:rsidR="005E0ED8">
        <w:t>sind,</w:t>
      </w:r>
      <w:r w:rsidR="005E0ED8">
        <w:t xml:space="preserve"> verwendet werden. Es wurde in Erwägung gezogen, dass der Benutzer auch Lieder vom USB-Gerät , von Spotify</w:t>
      </w:r>
      <w:hyperlink r:id="rId9" w:history="1">
        <w:r w:rsidR="005E0ED8">
          <w:t>®</w:t>
        </w:r>
      </w:hyperlink>
      <w:r w:rsidR="005E0ED8">
        <w:t xml:space="preserve"> oder anderen Diensten laden kann. Aus zeitlichen Gründen wurde dieser Gedanke jedoch revidiert.</w:t>
      </w:r>
      <w:r w:rsidR="00D5734B" w:rsidRPr="00D5734B">
        <w:rPr>
          <w:noProof/>
        </w:rPr>
        <w:t xml:space="preserve"> </w:t>
      </w:r>
    </w:p>
    <w:p w14:paraId="3650EBA3" w14:textId="6346D112" w:rsidR="005E0ED8" w:rsidRDefault="005E0ED8" w:rsidP="004E718E">
      <w:pPr>
        <w:jc w:val="both"/>
      </w:pPr>
      <w:r>
        <w:t>Abb. 1 zeigt den Musikspieler</w:t>
      </w:r>
    </w:p>
    <w:p w14:paraId="3553F97A" w14:textId="60C55973" w:rsidR="005E0ED8" w:rsidRDefault="005E0ED8" w:rsidP="004E718E">
      <w:pPr>
        <w:pStyle w:val="berschrift3"/>
        <w:jc w:val="both"/>
      </w:pPr>
      <w:r>
        <w:t>Telefon</w:t>
      </w:r>
    </w:p>
    <w:p w14:paraId="71969D87" w14:textId="05FC2DF9" w:rsidR="005E0ED8" w:rsidRDefault="005E0ED8" w:rsidP="004E718E">
      <w:pPr>
        <w:jc w:val="both"/>
      </w:pPr>
      <w:r>
        <w:t>Wie bei einem realen Telefon kann der Benutzer eine Nummer eingeben. Drückt man auf den orangenen Hörer wird ein Telefonanruf simuliert. Will man die Nummer neu eingeben, kann man mit Hilfe der „Zurück“-Taste die Nummer löschen. Momentan ist nur das Löschen der gesamten Nummer möglich. Als Zusatzfeature war ein Kontaktbuch und Favoriteneinträge gedacht.</w:t>
      </w:r>
    </w:p>
    <w:p w14:paraId="409845D4" w14:textId="77777777" w:rsidR="00E8338F" w:rsidRDefault="00E8338F" w:rsidP="004E718E">
      <w:pPr>
        <w:jc w:val="both"/>
      </w:pPr>
      <w:r>
        <w:rPr>
          <w:noProof/>
        </w:rPr>
        <w:drawing>
          <wp:anchor distT="152400" distB="152400" distL="152400" distR="152400" simplePos="0" relativeHeight="251660288" behindDoc="0" locked="0" layoutInCell="1" allowOverlap="1" wp14:anchorId="5147BEFC" wp14:editId="756B7A95">
            <wp:simplePos x="0" y="0"/>
            <wp:positionH relativeFrom="page">
              <wp:posOffset>4046855</wp:posOffset>
            </wp:positionH>
            <wp:positionV relativeFrom="paragraph">
              <wp:posOffset>1282893</wp:posOffset>
            </wp:positionV>
            <wp:extent cx="1214755" cy="2159635"/>
            <wp:effectExtent l="19050" t="19050" r="23495" b="12065"/>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hone_call.png"/>
                    <pic:cNvPicPr>
                      <a:picLocks noChangeAspect="1"/>
                    </pic:cNvPicPr>
                  </pic:nvPicPr>
                  <pic:blipFill>
                    <a:blip r:embed="rId10"/>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sidR="005E0ED8">
        <w:t xml:space="preserve">Da, der Fahrsimulator kein Telefonnetz benutzen kann bzw. das </w:t>
      </w:r>
      <w:r w:rsidR="005E0ED8">
        <w:t>System dieses</w:t>
      </w:r>
      <w:r w:rsidR="005E0ED8">
        <w:t xml:space="preserve"> nicht benötigt, wurde ein Telefonanruf simuliert. Nachdem man die Nummer eingeben hat erscheint ein neuer Bereich in dem drei Kreise, ein Label mit der aktuellen Gesprächszeit und ein Telefonhörer dargestellt werden.  Die drei Kreise simulieren den Verbindungsaufbau zwischen den Gesprächspartnern. Durch eine Animation färben sich die Kreise orange. Nach einer festen Zeit wird das Gespräch beendet und man </w:t>
      </w:r>
      <w:r>
        <w:rPr>
          <w:noProof/>
        </w:rPr>
        <w:drawing>
          <wp:anchor distT="152400" distB="152400" distL="152400" distR="152400" simplePos="0" relativeHeight="251667456" behindDoc="0" locked="0" layoutInCell="1" allowOverlap="1" wp14:anchorId="0D60B35F" wp14:editId="41A108FF">
            <wp:simplePos x="0" y="0"/>
            <wp:positionH relativeFrom="margin">
              <wp:posOffset>1524635</wp:posOffset>
            </wp:positionH>
            <wp:positionV relativeFrom="line">
              <wp:posOffset>364683</wp:posOffset>
            </wp:positionV>
            <wp:extent cx="1216125" cy="2160000"/>
            <wp:effectExtent l="0" t="0" r="0" b="0"/>
            <wp:wrapThrough wrapText="bothSides" distL="152400" distR="152400">
              <wp:wrapPolygon edited="1">
                <wp:start x="-113" y="-63"/>
                <wp:lineTo x="-113" y="0"/>
                <wp:lineTo x="-113" y="21602"/>
                <wp:lineTo x="-113" y="21665"/>
                <wp:lineTo x="0" y="21665"/>
                <wp:lineTo x="21598" y="21665"/>
                <wp:lineTo x="21711" y="21665"/>
                <wp:lineTo x="21711" y="21602"/>
                <wp:lineTo x="21711" y="0"/>
                <wp:lineTo x="21711" y="-63"/>
                <wp:lineTo x="21598" y="-63"/>
                <wp:lineTo x="0" y="-63"/>
                <wp:lineTo x="-113" y="-63"/>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hone_new.png"/>
                    <pic:cNvPicPr>
                      <a:picLocks noChangeAspect="1"/>
                    </pic:cNvPicPr>
                  </pic:nvPicPr>
                  <pic:blipFill>
                    <a:blip r:embed="rId1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rsidR="005E0ED8">
        <w:t>kehrt zur Eingabe der Telefonnummer zurück.</w:t>
      </w:r>
    </w:p>
    <w:p w14:paraId="4EBD4A7D" w14:textId="77777777" w:rsidR="00EB7BEB" w:rsidRDefault="005E0ED8" w:rsidP="00EB7BEB">
      <w:pPr>
        <w:jc w:val="both"/>
      </w:pPr>
      <w:r>
        <w:t xml:space="preserve">Abb. 2 zeigt das Telefonmenü und die Simulation des Anrufs </w:t>
      </w:r>
    </w:p>
    <w:p w14:paraId="0B202A9B" w14:textId="5DA2EF25" w:rsidR="005E0ED8" w:rsidRDefault="005E0ED8" w:rsidP="00EB7BEB">
      <w:pPr>
        <w:pStyle w:val="berschrift3"/>
      </w:pPr>
      <w:r>
        <w:lastRenderedPageBreak/>
        <w:t>Fahrzeuginformationen</w:t>
      </w:r>
    </w:p>
    <w:p w14:paraId="6C0F3B05" w14:textId="6451C987" w:rsidR="005E0ED8" w:rsidRDefault="005E0ED8" w:rsidP="004E718E">
      <w:pPr>
        <w:jc w:val="both"/>
      </w:pPr>
      <w:r>
        <w:t xml:space="preserve">Vom MQTT-Broker werden verschiedenste Daten wie Geschwindigkeit, Radumdrehungen, Luftdruck der Reifen usw. versendet. Diese Daten werden bei der Anzeige der Autoinformation verwendet. Der </w:t>
      </w:r>
      <w:r w:rsidR="00D5734B">
        <w:t>Reifendruck wird</w:t>
      </w:r>
      <w:r>
        <w:t xml:space="preserve"> an einem Bild von einem Auto angezeigt. Der momentane Kilometerstand wird abgerufen und auch als Label gerendert. Es ist zu beachten, dass der Simulator nicht alle Werte eines realen Autos widerspiegelt, da es sich um ein spezielles Setting handelt. Die MQTT-Anbindung ist </w:t>
      </w:r>
      <w:r w:rsidR="00EB7BEB">
        <w:rPr>
          <w:noProof/>
        </w:rPr>
        <w:drawing>
          <wp:anchor distT="152400" distB="152400" distL="152400" distR="152400" simplePos="0" relativeHeight="251661312" behindDoc="0" locked="0" layoutInCell="1" allowOverlap="1" wp14:anchorId="672CC6B3" wp14:editId="786A800A">
            <wp:simplePos x="0" y="0"/>
            <wp:positionH relativeFrom="margin">
              <wp:posOffset>2270760</wp:posOffset>
            </wp:positionH>
            <wp:positionV relativeFrom="line">
              <wp:posOffset>394529</wp:posOffset>
            </wp:positionV>
            <wp:extent cx="1215000" cy="21600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r_settings.png"/>
                    <pic:cNvPicPr>
                      <a:picLocks noChangeAspect="1"/>
                    </pic:cNvPicPr>
                  </pic:nvPicPr>
                  <pic:blipFill>
                    <a:blip r:embed="rId12"/>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t xml:space="preserve">funktionstüchtig und die vorhandenen Werte werden auch übernommen. </w:t>
      </w:r>
    </w:p>
    <w:p w14:paraId="1F58304B" w14:textId="77777777" w:rsidR="005E0ED8" w:rsidRDefault="005E0ED8" w:rsidP="004E718E">
      <w:pPr>
        <w:jc w:val="both"/>
      </w:pPr>
      <w:r>
        <w:t xml:space="preserve">Abb. 3 Fahrzeuginformationen </w:t>
      </w:r>
    </w:p>
    <w:p w14:paraId="1541824B" w14:textId="77777777" w:rsidR="005E0ED8" w:rsidRDefault="005E0ED8" w:rsidP="004E718E">
      <w:pPr>
        <w:jc w:val="both"/>
      </w:pPr>
    </w:p>
    <w:p w14:paraId="0D3030F2" w14:textId="77777777" w:rsidR="005E0ED8" w:rsidRDefault="005E0ED8" w:rsidP="004E718E">
      <w:pPr>
        <w:pStyle w:val="berschrift3"/>
        <w:jc w:val="both"/>
      </w:pPr>
      <w:r>
        <w:t xml:space="preserve">Karteninformationen und Navigation </w:t>
      </w:r>
    </w:p>
    <w:p w14:paraId="7E0C020D" w14:textId="2B37BB1C" w:rsidR="005E0ED8" w:rsidRDefault="005E0ED8" w:rsidP="00552E5A">
      <w:pPr>
        <w:pStyle w:val="berschrift4"/>
        <w:jc w:val="both"/>
      </w:pPr>
      <w:r>
        <w:t>Karteninhalte</w:t>
      </w:r>
    </w:p>
    <w:p w14:paraId="2DB79A0B" w14:textId="5124521C" w:rsidR="005E0ED8" w:rsidRDefault="005E0ED8" w:rsidP="004E718E">
      <w:pPr>
        <w:jc w:val="both"/>
      </w:pPr>
      <w:r>
        <w:t>Das vierte Modul ist eine Anwendung der Klasse „Map“. Karteninhalte werden anhand eines Plugins namens „</w:t>
      </w:r>
      <w:proofErr w:type="spellStart"/>
      <w:r>
        <w:t>osm</w:t>
      </w:r>
      <w:proofErr w:type="spellEnd"/>
      <w:r>
        <w:t>“, welches Kartenmaterial von OpenStreetMap (</w:t>
      </w:r>
      <w:hyperlink r:id="rId13" w:history="1">
        <w:r>
          <w:rPr>
            <w:rStyle w:val="Hyperlink0"/>
          </w:rPr>
          <w:t>https://www.openstreetmap.de/</w:t>
        </w:r>
      </w:hyperlink>
      <w:r>
        <w:t>) verwendet, geladen. Damit das Plugin funktioniert muss man einen „</w:t>
      </w:r>
      <w:proofErr w:type="spellStart"/>
      <w:r>
        <w:t>TileServer</w:t>
      </w:r>
      <w:proofErr w:type="spellEnd"/>
      <w:r>
        <w:t xml:space="preserve">“ angeben. Dieser Server liefert Karteninformationen für verschiedene Anwendungsgebiete. Es gibt z.B. Karten für Radfahrer, für Wanderer und den „normalen“ Straßenverkehr.  Die aktuelle Position in einer </w:t>
      </w:r>
      <w:r w:rsidR="00203054">
        <w:t>Fahranwendung (</w:t>
      </w:r>
      <w:r>
        <w:t xml:space="preserve">gegeben in Längen und </w:t>
      </w:r>
      <w:r w:rsidR="00203054">
        <w:t>Breitengrad) wird</w:t>
      </w:r>
      <w:r>
        <w:t xml:space="preserve"> vom MQTT-Broker übermittelt. Diese Standortinformation wird </w:t>
      </w:r>
      <w:r w:rsidR="00203054">
        <w:t>verwendet,</w:t>
      </w:r>
      <w:r>
        <w:t xml:space="preserve"> um die Inhalte der Karte zu aktualisieren bzw. zu positionieren. Der Mittelpunkt der Karte ist immer der aktuelle Standort. Um die Position besser darzustellen wurde ein orangener „</w:t>
      </w:r>
      <w:proofErr w:type="spellStart"/>
      <w:r>
        <w:t>MapCircle</w:t>
      </w:r>
      <w:proofErr w:type="spellEnd"/>
      <w:r>
        <w:t>“ benutzt.</w:t>
      </w:r>
    </w:p>
    <w:p w14:paraId="796ED03D" w14:textId="77777777" w:rsidR="00552E5A" w:rsidRDefault="00552E5A" w:rsidP="004E718E">
      <w:pPr>
        <w:jc w:val="both"/>
      </w:pPr>
    </w:p>
    <w:p w14:paraId="779D726E" w14:textId="77777777" w:rsidR="005E0ED8" w:rsidRDefault="005E0ED8" w:rsidP="004E718E">
      <w:pPr>
        <w:pStyle w:val="berschrift4"/>
        <w:jc w:val="both"/>
      </w:pPr>
      <w:r>
        <w:t>Navigation</w:t>
      </w:r>
    </w:p>
    <w:p w14:paraId="6E3BEF60" w14:textId="68F3AB9A" w:rsidR="005E0ED8" w:rsidRDefault="005E0ED8" w:rsidP="004E718E">
      <w:pPr>
        <w:jc w:val="both"/>
      </w:pPr>
      <w:r>
        <w:t xml:space="preserve">Ursprünglich war gedacht, dass der Benutzer einen Begriff in eine Suchleiste eingibt und die </w:t>
      </w:r>
      <w:proofErr w:type="spellStart"/>
      <w:r>
        <w:t>Nominatim</w:t>
      </w:r>
      <w:proofErr w:type="spellEnd"/>
      <w:r>
        <w:t>-API (</w:t>
      </w:r>
      <w:hyperlink r:id="rId14" w:history="1">
        <w:r>
          <w:rPr>
            <w:rStyle w:val="Hyperlink0"/>
          </w:rPr>
          <w:t>http://nominatim.openstreetmap.org</w:t>
        </w:r>
      </w:hyperlink>
      <w:r>
        <w:t xml:space="preserve">) den Namen in eine Geoposition (enthält Längen und Breitengrad des </w:t>
      </w:r>
      <w:proofErr w:type="spellStart"/>
      <w:r>
        <w:t>Suchorts</w:t>
      </w:r>
      <w:proofErr w:type="spellEnd"/>
      <w:r>
        <w:t>) umwandelt. Diese Information kann durch das QT-Element „</w:t>
      </w:r>
      <w:proofErr w:type="spellStart"/>
      <w:r>
        <w:t>Routequery</w:t>
      </w:r>
      <w:proofErr w:type="spellEnd"/>
      <w:r>
        <w:t>“ genutzt werden. „</w:t>
      </w:r>
      <w:proofErr w:type="spellStart"/>
      <w:r>
        <w:t>Routequery</w:t>
      </w:r>
      <w:proofErr w:type="spellEnd"/>
      <w:r>
        <w:t xml:space="preserve">“ benutzt die </w:t>
      </w:r>
      <w:proofErr w:type="spellStart"/>
      <w:r w:rsidR="00EB7BEB">
        <w:t>Openstreetmap</w:t>
      </w:r>
      <w:proofErr w:type="spellEnd"/>
      <w:r w:rsidR="00EB7BEB">
        <w:t>-API,</w:t>
      </w:r>
      <w:r>
        <w:t xml:space="preserve"> um eine Route zu generieren. Danach kann die Route graphisch dargestellt werden.  </w:t>
      </w:r>
    </w:p>
    <w:p w14:paraId="0C5B3B2D" w14:textId="0738A96D" w:rsidR="005E0ED8" w:rsidRDefault="005E0ED8" w:rsidP="004E718E">
      <w:pPr>
        <w:jc w:val="both"/>
      </w:pPr>
    </w:p>
    <w:p w14:paraId="009DAD0A" w14:textId="37A5BA0B" w:rsidR="00EB7BEB" w:rsidRDefault="00EB7BEB" w:rsidP="004E718E">
      <w:pPr>
        <w:jc w:val="both"/>
      </w:pPr>
    </w:p>
    <w:p w14:paraId="00885469" w14:textId="1EC51C1A" w:rsidR="00EB7BEB" w:rsidRDefault="00EB7BEB" w:rsidP="004E718E">
      <w:pPr>
        <w:jc w:val="both"/>
      </w:pPr>
    </w:p>
    <w:p w14:paraId="22F9E638" w14:textId="68BA3965" w:rsidR="005E0ED8" w:rsidRDefault="00EB7BEB" w:rsidP="004E718E">
      <w:pPr>
        <w:jc w:val="both"/>
      </w:pPr>
      <w:r>
        <w:rPr>
          <w:noProof/>
        </w:rPr>
        <w:lastRenderedPageBreak/>
        <w:drawing>
          <wp:anchor distT="152400" distB="152400" distL="152400" distR="152400" simplePos="0" relativeHeight="251662336" behindDoc="0" locked="0" layoutInCell="1" allowOverlap="1" wp14:anchorId="717E21EE" wp14:editId="5D100EDC">
            <wp:simplePos x="0" y="0"/>
            <wp:positionH relativeFrom="page">
              <wp:posOffset>1978025</wp:posOffset>
            </wp:positionH>
            <wp:positionV relativeFrom="page">
              <wp:posOffset>290830</wp:posOffset>
            </wp:positionV>
            <wp:extent cx="1214755" cy="215963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avigation.png"/>
                    <pic:cNvPicPr>
                      <a:picLocks noChangeAspect="1"/>
                    </pic:cNvPicPr>
                  </pic:nvPicPr>
                  <pic:blipFill>
                    <a:blip r:embed="rId15"/>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Pr>
          <w:noProof/>
        </w:rPr>
        <w:drawing>
          <wp:anchor distT="152400" distB="152400" distL="152400" distR="152400" simplePos="0" relativeHeight="251663360" behindDoc="0" locked="0" layoutInCell="1" allowOverlap="1" wp14:anchorId="0D4FC3B3" wp14:editId="5998FC33">
            <wp:simplePos x="0" y="0"/>
            <wp:positionH relativeFrom="page">
              <wp:posOffset>4363085</wp:posOffset>
            </wp:positionH>
            <wp:positionV relativeFrom="page">
              <wp:posOffset>290940</wp:posOffset>
            </wp:positionV>
            <wp:extent cx="1215000" cy="2160000"/>
            <wp:effectExtent l="0" t="0" r="0" b="0"/>
            <wp:wrapThrough wrapText="bothSides" distL="152400" distR="152400">
              <wp:wrapPolygon edited="1">
                <wp:start x="-113" y="-63"/>
                <wp:lineTo x="-113" y="0"/>
                <wp:lineTo x="-113" y="21602"/>
                <wp:lineTo x="-113" y="21665"/>
                <wp:lineTo x="0" y="21665"/>
                <wp:lineTo x="21597" y="21665"/>
                <wp:lineTo x="21710" y="21665"/>
                <wp:lineTo x="21710" y="21602"/>
                <wp:lineTo x="21710" y="0"/>
                <wp:lineTo x="21710" y="-63"/>
                <wp:lineTo x="21597" y="-63"/>
                <wp:lineTo x="0" y="-63"/>
                <wp:lineTo x="-113" y="-6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avigation_routing.png"/>
                    <pic:cNvPicPr>
                      <a:picLocks noChangeAspect="1"/>
                    </pic:cNvPicPr>
                  </pic:nvPicPr>
                  <pic:blipFill>
                    <a:blip r:embed="rId16"/>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sidR="005E0ED8">
        <w:t xml:space="preserve">Abb. 4. Navigation und Routenplanung </w:t>
      </w:r>
    </w:p>
    <w:p w14:paraId="6801C703" w14:textId="77777777" w:rsidR="005E0ED8" w:rsidRDefault="005E0ED8" w:rsidP="004E718E">
      <w:pPr>
        <w:jc w:val="both"/>
      </w:pPr>
    </w:p>
    <w:p w14:paraId="5C130652" w14:textId="4A2D1EF9" w:rsidR="005E0ED8" w:rsidRDefault="005E0ED8" w:rsidP="00CE31E8">
      <w:pPr>
        <w:pStyle w:val="berschrift3"/>
        <w:jc w:val="both"/>
      </w:pPr>
      <w:r>
        <w:t xml:space="preserve">Kopf, Fußzeile und </w:t>
      </w:r>
      <w:proofErr w:type="spellStart"/>
      <w:r>
        <w:t>Customcontrolls</w:t>
      </w:r>
      <w:proofErr w:type="spellEnd"/>
    </w:p>
    <w:p w14:paraId="60E65287" w14:textId="015A7C9D" w:rsidR="005E0ED8" w:rsidRDefault="005E0ED8" w:rsidP="004E718E">
      <w:pPr>
        <w:jc w:val="both"/>
      </w:pPr>
      <w:r>
        <w:t xml:space="preserve">Die Kopfzeile enthält die aktuelle (lokale) Systemuhrzeit und einen </w:t>
      </w:r>
      <w:r w:rsidR="00D5734B">
        <w:t>Button,</w:t>
      </w:r>
      <w:r>
        <w:t xml:space="preserve"> mit dem man das Hauptmenü aufrufen kann.</w:t>
      </w:r>
    </w:p>
    <w:p w14:paraId="7EF8DD9B" w14:textId="59C5558E" w:rsidR="005E0ED8" w:rsidRDefault="005E0ED8" w:rsidP="004E718E">
      <w:pPr>
        <w:jc w:val="both"/>
      </w:pPr>
      <w:r>
        <w:t xml:space="preserve">Die Fußzeile enthält die im Musikspieler implementierten Buttons im Kleinformat. Außerdem ist es möglich den Song zu muten und die Lautstärke mit Hilfe </w:t>
      </w:r>
      <w:r w:rsidR="00D5734B">
        <w:t>eines Lautstärkereglers</w:t>
      </w:r>
      <w:r>
        <w:t xml:space="preserve"> festzulegen. Drückt der Benutzer auf einen der Pfeile links oder rechts gelangt man </w:t>
      </w:r>
      <w:r w:rsidR="00D5734B">
        <w:t>zu dem Lüfter</w:t>
      </w:r>
      <w:r>
        <w:t xml:space="preserve"> und Heizungssteuerung. </w:t>
      </w:r>
    </w:p>
    <w:p w14:paraId="2C5A77F9" w14:textId="1D7291D1" w:rsidR="005E0ED8" w:rsidRDefault="00CE31E8" w:rsidP="004E718E">
      <w:pPr>
        <w:jc w:val="both"/>
      </w:pPr>
      <w:r>
        <w:rPr>
          <w:noProof/>
        </w:rPr>
        <w:drawing>
          <wp:anchor distT="152400" distB="152400" distL="152400" distR="152400" simplePos="0" relativeHeight="251664384" behindDoc="0" locked="0" layoutInCell="1" allowOverlap="1" wp14:anchorId="28357426" wp14:editId="6BECC85F">
            <wp:simplePos x="0" y="0"/>
            <wp:positionH relativeFrom="margin">
              <wp:posOffset>1079832</wp:posOffset>
            </wp:positionH>
            <wp:positionV relativeFrom="line">
              <wp:posOffset>104692</wp:posOffset>
            </wp:positionV>
            <wp:extent cx="3600001" cy="336667"/>
            <wp:effectExtent l="0" t="0" r="0" b="0"/>
            <wp:wrapThrough wrapText="bothSides" distL="152400" distR="152400">
              <wp:wrapPolygon edited="1">
                <wp:start x="0" y="0"/>
                <wp:lineTo x="21600" y="0"/>
                <wp:lineTo x="21600" y="21653"/>
                <wp:lineTo x="0" y="2165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eader.png"/>
                    <pic:cNvPicPr>
                      <a:picLocks noChangeAspect="1"/>
                    </pic:cNvPicPr>
                  </pic:nvPicPr>
                  <pic:blipFill>
                    <a:blip r:embed="rId17"/>
                    <a:stretch>
                      <a:fillRect/>
                    </a:stretch>
                  </pic:blipFill>
                  <pic:spPr>
                    <a:xfrm>
                      <a:off x="0" y="0"/>
                      <a:ext cx="3600001" cy="336667"/>
                    </a:xfrm>
                    <a:prstGeom prst="rect">
                      <a:avLst/>
                    </a:prstGeom>
                    <a:ln w="12700" cap="flat">
                      <a:noFill/>
                      <a:miter lim="400000"/>
                    </a:ln>
                    <a:effectLst/>
                  </pic:spPr>
                </pic:pic>
              </a:graphicData>
            </a:graphic>
          </wp:anchor>
        </w:drawing>
      </w:r>
    </w:p>
    <w:p w14:paraId="25B95E41" w14:textId="7710545B" w:rsidR="005E0ED8" w:rsidRDefault="005E0ED8" w:rsidP="004E718E">
      <w:pPr>
        <w:pStyle w:val="berschrift2"/>
        <w:jc w:val="both"/>
      </w:pPr>
    </w:p>
    <w:p w14:paraId="5361B270" w14:textId="4F50C1FC" w:rsidR="005E0ED8" w:rsidRDefault="00CE31E8" w:rsidP="004E718E">
      <w:pPr>
        <w:jc w:val="both"/>
      </w:pPr>
      <w:r>
        <w:rPr>
          <w:noProof/>
        </w:rPr>
        <w:drawing>
          <wp:anchor distT="152400" distB="152400" distL="152400" distR="152400" simplePos="0" relativeHeight="251665408" behindDoc="0" locked="0" layoutInCell="1" allowOverlap="1" wp14:anchorId="41B39191" wp14:editId="6DFB90F7">
            <wp:simplePos x="0" y="0"/>
            <wp:positionH relativeFrom="margin">
              <wp:posOffset>1071880</wp:posOffset>
            </wp:positionH>
            <wp:positionV relativeFrom="line">
              <wp:posOffset>58061</wp:posOffset>
            </wp:positionV>
            <wp:extent cx="3600001" cy="323334"/>
            <wp:effectExtent l="0" t="0" r="0" b="0"/>
            <wp:wrapThrough wrapText="bothSides" distL="152400" distR="152400">
              <wp:wrapPolygon edited="1">
                <wp:start x="0" y="0"/>
                <wp:lineTo x="21600" y="0"/>
                <wp:lineTo x="21600"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ooter.png"/>
                    <pic:cNvPicPr>
                      <a:picLocks noChangeAspect="1"/>
                    </pic:cNvPicPr>
                  </pic:nvPicPr>
                  <pic:blipFill>
                    <a:blip r:embed="rId18"/>
                    <a:stretch>
                      <a:fillRect/>
                    </a:stretch>
                  </pic:blipFill>
                  <pic:spPr>
                    <a:xfrm>
                      <a:off x="0" y="0"/>
                      <a:ext cx="3600001" cy="323334"/>
                    </a:xfrm>
                    <a:prstGeom prst="rect">
                      <a:avLst/>
                    </a:prstGeom>
                    <a:ln w="12700" cap="flat">
                      <a:noFill/>
                      <a:miter lim="400000"/>
                    </a:ln>
                    <a:effectLst/>
                  </pic:spPr>
                </pic:pic>
              </a:graphicData>
            </a:graphic>
          </wp:anchor>
        </w:drawing>
      </w:r>
    </w:p>
    <w:p w14:paraId="66074FD2" w14:textId="77777777" w:rsidR="005E0ED8" w:rsidRDefault="005E0ED8" w:rsidP="004E718E">
      <w:pPr>
        <w:jc w:val="both"/>
      </w:pPr>
    </w:p>
    <w:p w14:paraId="418E2306" w14:textId="6CF4A362" w:rsidR="005E0ED8" w:rsidRDefault="005E0ED8" w:rsidP="004E718E">
      <w:pPr>
        <w:jc w:val="both"/>
      </w:pPr>
      <w:r>
        <w:t>Abb. 5: Header und Folter</w:t>
      </w:r>
    </w:p>
    <w:p w14:paraId="002CC8E9" w14:textId="77777777" w:rsidR="00552E5A" w:rsidRDefault="00552E5A" w:rsidP="004E718E">
      <w:pPr>
        <w:jc w:val="both"/>
      </w:pPr>
    </w:p>
    <w:p w14:paraId="007DFB2A" w14:textId="7B0759C9" w:rsidR="005E0ED8" w:rsidRDefault="005E0ED8" w:rsidP="00CE31E8">
      <w:pPr>
        <w:pStyle w:val="berschrift3"/>
        <w:jc w:val="both"/>
      </w:pPr>
      <w:r>
        <w:t>Lüfter und Heizungssteuerung</w:t>
      </w:r>
    </w:p>
    <w:p w14:paraId="7C191E25" w14:textId="2FBB0671" w:rsidR="005E0ED8" w:rsidRDefault="005E0ED8" w:rsidP="004E718E">
      <w:pPr>
        <w:jc w:val="both"/>
      </w:pPr>
      <w:r>
        <w:t xml:space="preserve">Die Stärke des Lüfters kann in drei Stufen durch „Plus“- und „Minus“-Tasten gewählt werden. Außerdem wird die Temperatur des Fahrzeuginnenraums (in Grad </w:t>
      </w:r>
      <w:r w:rsidR="00D5734B">
        <w:t>Celsius)</w:t>
      </w:r>
      <w:r>
        <w:t xml:space="preserve"> dargestellt. Die Fahrer und Beifahrersitzheizung </w:t>
      </w:r>
      <w:r w:rsidR="00D5734B">
        <w:t>lassen</w:t>
      </w:r>
      <w:r>
        <w:t xml:space="preserve"> sich an und ausschalten. Drückt man auf den Pfeil, der nach oben zeigt, wird ein erweitertes Kontextmenü geöffnet. Dort findet man Schaltflächen für die Front bzw. Heckheizung und Raumzirkulation</w:t>
      </w:r>
      <w:r>
        <w:rPr>
          <w:noProof/>
        </w:rPr>
        <w:drawing>
          <wp:anchor distT="152400" distB="152400" distL="152400" distR="152400" simplePos="0" relativeHeight="251666432" behindDoc="0" locked="0" layoutInCell="1" allowOverlap="1" wp14:anchorId="2AB1C721" wp14:editId="0131170E">
            <wp:simplePos x="0" y="0"/>
            <wp:positionH relativeFrom="margin">
              <wp:posOffset>1072105</wp:posOffset>
            </wp:positionH>
            <wp:positionV relativeFrom="line">
              <wp:posOffset>341151</wp:posOffset>
            </wp:positionV>
            <wp:extent cx="3600001" cy="133543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eater_new.png"/>
                    <pic:cNvPicPr>
                      <a:picLocks noChangeAspect="1"/>
                    </pic:cNvPicPr>
                  </pic:nvPicPr>
                  <pic:blipFill>
                    <a:blip r:embed="rId19"/>
                    <a:stretch>
                      <a:fillRect/>
                    </a:stretch>
                  </pic:blipFill>
                  <pic:spPr>
                    <a:xfrm>
                      <a:off x="0" y="0"/>
                      <a:ext cx="3600001" cy="1335431"/>
                    </a:xfrm>
                    <a:prstGeom prst="rect">
                      <a:avLst/>
                    </a:prstGeom>
                    <a:ln w="12700" cap="flat">
                      <a:noFill/>
                      <a:miter lim="400000"/>
                    </a:ln>
                    <a:effectLst/>
                  </pic:spPr>
                </pic:pic>
              </a:graphicData>
            </a:graphic>
          </wp:anchor>
        </w:drawing>
      </w:r>
    </w:p>
    <w:p w14:paraId="6AA671DE" w14:textId="77777777" w:rsidR="005E0ED8" w:rsidRDefault="005E0ED8" w:rsidP="004E718E">
      <w:pPr>
        <w:jc w:val="both"/>
      </w:pPr>
    </w:p>
    <w:p w14:paraId="0E6B43C4" w14:textId="77777777" w:rsidR="005E0ED8" w:rsidRDefault="005E0ED8" w:rsidP="004E718E">
      <w:pPr>
        <w:jc w:val="both"/>
      </w:pPr>
      <w:r>
        <w:t xml:space="preserve">Abb. 6: Lüftersteuerung, Heizung und Temperatur </w:t>
      </w:r>
    </w:p>
    <w:p w14:paraId="3B75FF98" w14:textId="1411D9E5" w:rsidR="005E0ED8" w:rsidRDefault="005E0ED8" w:rsidP="00552E5A">
      <w:pPr>
        <w:pStyle w:val="berschrift3"/>
        <w:jc w:val="both"/>
      </w:pPr>
      <w:r>
        <w:lastRenderedPageBreak/>
        <w:t>Hauptmenü / Auswahl der Szenen</w:t>
      </w:r>
    </w:p>
    <w:p w14:paraId="38DB3EBD" w14:textId="3A9412CF" w:rsidR="005E0ED8" w:rsidRDefault="005E0ED8" w:rsidP="004E718E">
      <w:pPr>
        <w:jc w:val="both"/>
      </w:pPr>
      <w:r>
        <w:t>Das Hauptmenü dient als Navigationselement</w:t>
      </w:r>
      <w:r w:rsidR="00CA1EA4">
        <w:t xml:space="preserve"> und kann durch Wischen von oben nach unten geöffnet werden</w:t>
      </w:r>
      <w:r>
        <w:t xml:space="preserve">. Die Applikation ist durch Hinzufügen weiterer </w:t>
      </w:r>
      <w:r w:rsidR="00CA1EA4">
        <w:t>Content Seiten</w:t>
      </w:r>
      <w:r>
        <w:t xml:space="preserve"> erweiterbar. Man kann durch Wischgesten nach links bzw. rechts durch die Inhalte der Applikation „</w:t>
      </w:r>
      <w:proofErr w:type="spellStart"/>
      <w:r>
        <w:t>swipen</w:t>
      </w:r>
      <w:proofErr w:type="spellEnd"/>
      <w:r>
        <w:t xml:space="preserve">“. Bis man jedoch an die richtige Stelle gelangt kann es unter Umständen recht lange dauern. </w:t>
      </w:r>
      <w:r w:rsidR="00D5734B">
        <w:t>Durch Betätigen</w:t>
      </w:r>
      <w:r>
        <w:t xml:space="preserve"> der Buttons </w:t>
      </w:r>
      <w:r w:rsidR="00CA1EA4">
        <w:rPr>
          <w:noProof/>
        </w:rPr>
        <w:drawing>
          <wp:anchor distT="152400" distB="152400" distL="152400" distR="152400" simplePos="0" relativeHeight="251668480" behindDoc="0" locked="0" layoutInCell="1" allowOverlap="1" wp14:anchorId="534E344C" wp14:editId="6CBAFAA6">
            <wp:simplePos x="0" y="0"/>
            <wp:positionH relativeFrom="margin">
              <wp:posOffset>2268855</wp:posOffset>
            </wp:positionH>
            <wp:positionV relativeFrom="line">
              <wp:posOffset>421088</wp:posOffset>
            </wp:positionV>
            <wp:extent cx="1281759" cy="21600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eader_extended.png"/>
                    <pic:cNvPicPr>
                      <a:picLocks noChangeAspect="1"/>
                    </pic:cNvPicPr>
                  </pic:nvPicPr>
                  <pic:blipFill>
                    <a:blip r:embed="rId20"/>
                    <a:stretch>
                      <a:fillRect/>
                    </a:stretch>
                  </pic:blipFill>
                  <pic:spPr>
                    <a:xfrm>
                      <a:off x="0" y="0"/>
                      <a:ext cx="1281759" cy="2160000"/>
                    </a:xfrm>
                    <a:prstGeom prst="rect">
                      <a:avLst/>
                    </a:prstGeom>
                    <a:ln w="12700" cap="flat">
                      <a:solidFill>
                        <a:srgbClr val="000000"/>
                      </a:solidFill>
                      <a:prstDash val="solid"/>
                      <a:miter lim="400000"/>
                    </a:ln>
                    <a:effectLst/>
                  </pic:spPr>
                </pic:pic>
              </a:graphicData>
            </a:graphic>
          </wp:anchor>
        </w:drawing>
      </w:r>
      <w:r>
        <w:t>gelangt der Nutzer schnell zum jeweiligen Inhalt.</w:t>
      </w:r>
    </w:p>
    <w:p w14:paraId="4E02AE4D" w14:textId="77777777" w:rsidR="005E0ED8" w:rsidRDefault="005E0ED8" w:rsidP="004E718E">
      <w:pPr>
        <w:jc w:val="both"/>
      </w:pPr>
      <w:r>
        <w:t>Abb. 7: Hauptmenü, Navigation durch die Applikation</w:t>
      </w:r>
    </w:p>
    <w:p w14:paraId="57E5B16A" w14:textId="77777777" w:rsidR="005E0ED8" w:rsidRDefault="005E0ED8" w:rsidP="004E718E">
      <w:pPr>
        <w:jc w:val="both"/>
      </w:pPr>
    </w:p>
    <w:p w14:paraId="5E7D2CBE" w14:textId="679B83B2" w:rsidR="005E0ED8" w:rsidRDefault="005E0ED8" w:rsidP="00552E5A">
      <w:pPr>
        <w:pStyle w:val="berschrift3"/>
        <w:jc w:val="both"/>
      </w:pPr>
      <w:r>
        <w:t xml:space="preserve">Impressum </w:t>
      </w:r>
    </w:p>
    <w:p w14:paraId="032A6C8A" w14:textId="79A9251C" w:rsidR="005E0ED8" w:rsidRDefault="005E0ED8" w:rsidP="004E718E">
      <w:pPr>
        <w:jc w:val="both"/>
      </w:pPr>
      <w:r>
        <w:t xml:space="preserve">Da der Platz im Dashboard begrenzt ist, wurde im Infotainment das Impressum angelegt. Hier wird auf </w:t>
      </w:r>
      <w:r w:rsidR="00552E5A">
        <w:rPr>
          <w:noProof/>
        </w:rPr>
        <w:drawing>
          <wp:anchor distT="152400" distB="152400" distL="152400" distR="152400" simplePos="0" relativeHeight="251669504" behindDoc="0" locked="0" layoutInCell="1" allowOverlap="1" wp14:anchorId="009949D1" wp14:editId="3BB0E2A9">
            <wp:simplePos x="0" y="0"/>
            <wp:positionH relativeFrom="margin">
              <wp:posOffset>2270231</wp:posOffset>
            </wp:positionH>
            <wp:positionV relativeFrom="line">
              <wp:posOffset>346903</wp:posOffset>
            </wp:positionV>
            <wp:extent cx="1216125" cy="21600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pressum.png"/>
                    <pic:cNvPicPr>
                      <a:picLocks noChangeAspect="1"/>
                    </pic:cNvPicPr>
                  </pic:nvPicPr>
                  <pic:blipFill>
                    <a:blip r:embed="rId2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t xml:space="preserve">die verwendete Musik, Plugins und rechtlichen Informationen eingegangen. </w:t>
      </w:r>
      <w:bookmarkStart w:id="1" w:name="_GoBack"/>
      <w:bookmarkEnd w:id="1"/>
    </w:p>
    <w:p w14:paraId="0D9292BF" w14:textId="3C2A437F" w:rsidR="005E0ED8" w:rsidRDefault="005E0ED8" w:rsidP="004E718E">
      <w:pPr>
        <w:jc w:val="both"/>
      </w:pPr>
      <w:r>
        <w:t xml:space="preserve">Abb. 8: Impressum </w:t>
      </w:r>
    </w:p>
    <w:p w14:paraId="4B146E19" w14:textId="77777777" w:rsidR="005E0ED8" w:rsidRDefault="005E0ED8" w:rsidP="004E718E">
      <w:pPr>
        <w:jc w:val="both"/>
      </w:pPr>
    </w:p>
    <w:p w14:paraId="27259CC4" w14:textId="77777777" w:rsidR="00243BEA" w:rsidRPr="008A2BE7" w:rsidRDefault="00243BEA" w:rsidP="004E718E">
      <w:pPr>
        <w:jc w:val="both"/>
      </w:pPr>
    </w:p>
    <w:sectPr w:rsidR="00243BEA" w:rsidRPr="008A2B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C5"/>
    <w:rsid w:val="000159F7"/>
    <w:rsid w:val="000A2BC9"/>
    <w:rsid w:val="001D66D5"/>
    <w:rsid w:val="00203054"/>
    <w:rsid w:val="00226428"/>
    <w:rsid w:val="00243BEA"/>
    <w:rsid w:val="00250107"/>
    <w:rsid w:val="0026721F"/>
    <w:rsid w:val="00281AC8"/>
    <w:rsid w:val="00323C88"/>
    <w:rsid w:val="00374FCB"/>
    <w:rsid w:val="0045707D"/>
    <w:rsid w:val="00493A81"/>
    <w:rsid w:val="004E718E"/>
    <w:rsid w:val="00552E5A"/>
    <w:rsid w:val="005E0ED8"/>
    <w:rsid w:val="00671CB3"/>
    <w:rsid w:val="00732C89"/>
    <w:rsid w:val="00736066"/>
    <w:rsid w:val="00844B84"/>
    <w:rsid w:val="00877C58"/>
    <w:rsid w:val="008A2BE7"/>
    <w:rsid w:val="009408C5"/>
    <w:rsid w:val="00AA2C33"/>
    <w:rsid w:val="00B00CEB"/>
    <w:rsid w:val="00B63D98"/>
    <w:rsid w:val="00B8713F"/>
    <w:rsid w:val="00BA0C82"/>
    <w:rsid w:val="00BA0D45"/>
    <w:rsid w:val="00BF077F"/>
    <w:rsid w:val="00C662C6"/>
    <w:rsid w:val="00C741DF"/>
    <w:rsid w:val="00CA1EA4"/>
    <w:rsid w:val="00CD0D26"/>
    <w:rsid w:val="00CE31E8"/>
    <w:rsid w:val="00D53959"/>
    <w:rsid w:val="00D5734B"/>
    <w:rsid w:val="00D854D2"/>
    <w:rsid w:val="00DE16EC"/>
    <w:rsid w:val="00E0783B"/>
    <w:rsid w:val="00E8338F"/>
    <w:rsid w:val="00E96D28"/>
    <w:rsid w:val="00EB7BEB"/>
    <w:rsid w:val="00FD38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2EA5"/>
  <w15:chartTrackingRefBased/>
  <w15:docId w15:val="{4723D449-9004-4187-91C2-C52C3334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53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E0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E0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A2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A2C3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A2C33"/>
    <w:rPr>
      <w:rFonts w:asciiTheme="majorHAnsi" w:eastAsiaTheme="majorEastAsia" w:hAnsiTheme="majorHAnsi" w:cstheme="majorBidi"/>
      <w:color w:val="2F5496" w:themeColor="accent1" w:themeShade="BF"/>
      <w:sz w:val="32"/>
      <w:szCs w:val="32"/>
    </w:rPr>
  </w:style>
  <w:style w:type="paragraph" w:styleId="Untertitel">
    <w:name w:val="Subtitle"/>
    <w:basedOn w:val="Standard"/>
    <w:next w:val="Standard"/>
    <w:link w:val="UntertitelZchn"/>
    <w:uiPriority w:val="11"/>
    <w:qFormat/>
    <w:rsid w:val="00AA2C3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A2C33"/>
    <w:rPr>
      <w:rFonts w:eastAsiaTheme="minorEastAsia"/>
      <w:color w:val="5A5A5A" w:themeColor="text1" w:themeTint="A5"/>
      <w:spacing w:val="15"/>
    </w:rPr>
  </w:style>
  <w:style w:type="character" w:styleId="Hyperlink">
    <w:name w:val="Hyperlink"/>
    <w:basedOn w:val="Absatz-Standardschriftart"/>
    <w:uiPriority w:val="99"/>
    <w:unhideWhenUsed/>
    <w:rsid w:val="00AA2C33"/>
    <w:rPr>
      <w:color w:val="0563C1" w:themeColor="hyperlink"/>
      <w:u w:val="single"/>
    </w:rPr>
  </w:style>
  <w:style w:type="character" w:styleId="NichtaufgelsteErwhnung">
    <w:name w:val="Unresolved Mention"/>
    <w:basedOn w:val="Absatz-Standardschriftart"/>
    <w:uiPriority w:val="99"/>
    <w:semiHidden/>
    <w:unhideWhenUsed/>
    <w:rsid w:val="00AA2C33"/>
    <w:rPr>
      <w:color w:val="605E5C"/>
      <w:shd w:val="clear" w:color="auto" w:fill="E1DFDD"/>
    </w:rPr>
  </w:style>
  <w:style w:type="character" w:customStyle="1" w:styleId="berschrift2Zchn">
    <w:name w:val="Überschrift 2 Zchn"/>
    <w:basedOn w:val="Absatz-Standardschriftart"/>
    <w:link w:val="berschrift2"/>
    <w:uiPriority w:val="9"/>
    <w:rsid w:val="00D53959"/>
    <w:rPr>
      <w:rFonts w:asciiTheme="majorHAnsi" w:eastAsiaTheme="majorEastAsia" w:hAnsiTheme="majorHAnsi" w:cstheme="majorBidi"/>
      <w:color w:val="2F5496" w:themeColor="accent1" w:themeShade="BF"/>
      <w:sz w:val="26"/>
      <w:szCs w:val="26"/>
    </w:rPr>
  </w:style>
  <w:style w:type="character" w:customStyle="1" w:styleId="Hyperlink0">
    <w:name w:val="Hyperlink.0"/>
    <w:basedOn w:val="Hyperlink"/>
    <w:rsid w:val="005E0ED8"/>
    <w:rPr>
      <w:outline w:val="0"/>
      <w:color w:val="0563C1"/>
      <w:u w:val="single" w:color="0563C1"/>
    </w:rPr>
  </w:style>
  <w:style w:type="character" w:customStyle="1" w:styleId="berschrift3Zchn">
    <w:name w:val="Überschrift 3 Zchn"/>
    <w:basedOn w:val="Absatz-Standardschriftart"/>
    <w:link w:val="berschrift3"/>
    <w:uiPriority w:val="9"/>
    <w:rsid w:val="005E0ED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E0E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nsound.com/" TargetMode="External"/><Relationship Id="rId13" Type="http://schemas.openxmlformats.org/officeDocument/2006/relationships/hyperlink" Target="https://www.openstreetmap.de/"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Garzuuhl/DAIS/tree/master/Seafile/dashboard-examples" TargetMode="External"/><Relationship Id="rId11" Type="http://schemas.openxmlformats.org/officeDocument/2006/relationships/image" Target="media/image3.png"/><Relationship Id="rId5" Type="http://schemas.openxmlformats.org/officeDocument/2006/relationships/hyperlink" Target="https://imgbin.com/download-png/E43Rdn1b"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hyperlink" Target="https://www.flaticon.com/packs/car-dashboard-signals" TargetMode="External"/><Relationship Id="rId9" Type="http://schemas.openxmlformats.org/officeDocument/2006/relationships/hyperlink" Target="https://www.it-recht-kanzlei.de/bedeutung.und-verwendung-von-schutzsymbolen.html" TargetMode="External"/><Relationship Id="rId14" Type="http://schemas.openxmlformats.org/officeDocument/2006/relationships/hyperlink" Target="http://nominatim.openstreetmap.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1634</Words>
  <Characters>10301</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Zimmermann</dc:creator>
  <cp:keywords/>
  <dc:description/>
  <cp:lastModifiedBy>Philipp Zimmermann</cp:lastModifiedBy>
  <cp:revision>37</cp:revision>
  <dcterms:created xsi:type="dcterms:W3CDTF">2020-01-21T14:53:00Z</dcterms:created>
  <dcterms:modified xsi:type="dcterms:W3CDTF">2020-01-24T13:59:00Z</dcterms:modified>
</cp:coreProperties>
</file>