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9DAF14A">
      <w:pPr>
        <w:rPr>
          <w:rFonts w:hint="default" w:ascii="Arial" w:hAnsi="Arial" w:cs="Arial"/>
          <w:sz w:val="28"/>
          <w:szCs w:val="28"/>
          <w:lang w:val="en-US"/>
        </w:rPr>
      </w:pPr>
      <w:r>
        <w:rPr>
          <w:rFonts w:hint="default" w:ascii="Arial" w:hAnsi="Arial" w:cs="Arial"/>
          <w:sz w:val="28"/>
          <w:szCs w:val="28"/>
          <w:lang w:val="ru-RU"/>
        </w:rPr>
        <w:t xml:space="preserve">Сверстать страничку </w:t>
      </w:r>
      <w:r>
        <w:rPr>
          <w:rFonts w:hint="default" w:ascii="Arial" w:hAnsi="Arial" w:cs="Arial"/>
          <w:sz w:val="28"/>
          <w:szCs w:val="28"/>
          <w:lang w:val="en-US"/>
        </w:rPr>
        <w:t xml:space="preserve">Travel </w:t>
      </w:r>
      <w:r>
        <w:rPr>
          <w:rFonts w:hint="default" w:ascii="Arial" w:hAnsi="Arial" w:cs="Arial"/>
          <w:sz w:val="28"/>
          <w:szCs w:val="28"/>
          <w:lang w:val="ru-RU"/>
        </w:rPr>
        <w:t xml:space="preserve">с использованием </w:t>
      </w:r>
      <w:r>
        <w:rPr>
          <w:rFonts w:hint="default" w:ascii="Arial" w:hAnsi="Arial" w:cs="Arial"/>
          <w:sz w:val="28"/>
          <w:szCs w:val="28"/>
          <w:lang w:val="en-US"/>
        </w:rPr>
        <w:t>G</w:t>
      </w:r>
      <w:bookmarkStart w:id="0" w:name="_GoBack"/>
      <w:bookmarkEnd w:id="0"/>
      <w:r>
        <w:rPr>
          <w:rFonts w:hint="default" w:ascii="Arial" w:hAnsi="Arial" w:cs="Arial"/>
          <w:sz w:val="28"/>
          <w:szCs w:val="28"/>
          <w:lang w:val="en-US"/>
        </w:rPr>
        <w:t>rid layout</w:t>
      </w:r>
    </w:p>
    <w:p w14:paraId="6C4E4AF5">
      <w:pPr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 xml:space="preserve">И раскладкой элементов как на макете. </w:t>
      </w:r>
    </w:p>
    <w:p w14:paraId="1B4CC3C6">
      <w:pPr>
        <w:rPr>
          <w:rFonts w:hint="default" w:ascii="Arial" w:hAnsi="Arial" w:cs="Arial"/>
          <w:sz w:val="28"/>
          <w:szCs w:val="28"/>
          <w:lang w:val="ru-RU"/>
        </w:rPr>
      </w:pPr>
    </w:p>
    <w:p w14:paraId="78890C7D">
      <w:pPr>
        <w:rPr>
          <w:rFonts w:hint="default" w:ascii="Arial" w:hAnsi="Arial" w:cs="Arial"/>
          <w:sz w:val="28"/>
          <w:szCs w:val="28"/>
          <w:vertAlign w:val="baseline"/>
          <w:lang w:val="en-US"/>
        </w:rPr>
      </w:pPr>
      <w:r>
        <w:rPr>
          <w:rFonts w:hint="default" w:ascii="Arial" w:hAnsi="Arial" w:cs="Arial"/>
          <w:sz w:val="28"/>
          <w:szCs w:val="28"/>
          <w:lang w:val="ru-RU"/>
        </w:rPr>
        <w:t>На мобильной вёрстке элементы расположены в одну колонку, каждая карточка высотой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  <w:lang w:val="ru-RU"/>
        </w:rPr>
        <w:t>минимум 300</w:t>
      </w:r>
      <w:r>
        <w:rPr>
          <w:rFonts w:hint="default" w:ascii="Arial" w:hAnsi="Arial" w:cs="Arial"/>
          <w:sz w:val="28"/>
          <w:szCs w:val="28"/>
          <w:lang w:val="en-US"/>
        </w:rPr>
        <w:t>px</w:t>
      </w:r>
      <w:r>
        <w:rPr>
          <w:rFonts w:hint="default" w:ascii="Arial" w:hAnsi="Arial" w:cs="Arial"/>
          <w:sz w:val="28"/>
          <w:szCs w:val="28"/>
          <w:lang w:val="ru-RU"/>
        </w:rPr>
        <w:t>, максимум 1</w:t>
      </w:r>
      <w:r>
        <w:rPr>
          <w:rFonts w:hint="default" w:ascii="Arial" w:hAnsi="Arial" w:cs="Arial"/>
          <w:sz w:val="28"/>
          <w:szCs w:val="28"/>
          <w:lang w:val="en-US"/>
        </w:rPr>
        <w:t xml:space="preserve">fr. </w:t>
      </w:r>
      <w:r>
        <w:rPr>
          <w:rFonts w:hint="default" w:ascii="Arial" w:hAnsi="Arial" w:cs="Arial"/>
          <w:sz w:val="28"/>
          <w:szCs w:val="28"/>
          <w:lang w:val="en-US"/>
        </w:rPr>
        <w:br w:type="textWrapping"/>
      </w:r>
      <w:r>
        <w:rPr>
          <w:rFonts w:hint="default" w:ascii="Arial" w:hAnsi="Arial" w:cs="Arial"/>
          <w:sz w:val="28"/>
          <w:szCs w:val="28"/>
          <w:lang w:val="en-US"/>
        </w:rPr>
        <w:br w:type="textWrapping"/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469"/>
        <w:gridCol w:w="4053"/>
      </w:tblGrid>
      <w:tr w14:paraId="733450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 w14:paraId="56227B05">
            <w:pPr>
              <w:rPr>
                <w:rFonts w:hint="default" w:ascii="Arial" w:hAnsi="Arial" w:cs="Arial"/>
                <w:sz w:val="28"/>
                <w:szCs w:val="28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714625" cy="3312160"/>
                  <wp:effectExtent l="0" t="0" r="9525" b="2540"/>
                  <wp:docPr id="1" name="Изображение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331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14:paraId="4BCFFD7E">
            <w:pPr>
              <w:rPr>
                <w:rFonts w:hint="default" w:ascii="Arial" w:hAnsi="Arial" w:cs="Arial"/>
                <w:sz w:val="28"/>
                <w:szCs w:val="28"/>
                <w:vertAlign w:val="baseline"/>
                <w:lang w:val="en-US"/>
              </w:rPr>
            </w:pPr>
            <w:r>
              <w:drawing>
                <wp:inline distT="0" distB="0" distL="114300" distR="114300">
                  <wp:extent cx="2457450" cy="3242310"/>
                  <wp:effectExtent l="0" t="0" r="0" b="15240"/>
                  <wp:docPr id="2" name="Изображение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450" cy="3242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3E0906">
      <w:pPr>
        <w:rPr>
          <w:rFonts w:hint="default" w:ascii="Arial" w:hAnsi="Arial" w:cs="Arial"/>
          <w:sz w:val="28"/>
          <w:szCs w:val="28"/>
          <w:lang w:val="en-US"/>
        </w:rPr>
      </w:pPr>
    </w:p>
    <w:p w14:paraId="2765A4E7">
      <w:pPr>
        <w:rPr>
          <w:rFonts w:hint="default" w:ascii="Arial" w:hAnsi="Arial" w:cs="Arial"/>
          <w:sz w:val="28"/>
          <w:szCs w:val="28"/>
          <w:lang w:val="en-US"/>
        </w:rPr>
      </w:pPr>
    </w:p>
    <w:p w14:paraId="482D1C0A">
      <w:pPr>
        <w:rPr>
          <w:rFonts w:hint="default" w:ascii="Arial" w:hAnsi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 xml:space="preserve">Фон карточек сделать осветленным, это достигается при помощи изображений в связке с  функцией </w:t>
      </w:r>
      <w:r>
        <w:rPr>
          <w:rFonts w:hint="default" w:ascii="Arial" w:hAnsi="Arial"/>
          <w:sz w:val="28"/>
          <w:szCs w:val="28"/>
          <w:lang w:val="ru-RU"/>
        </w:rPr>
        <w:t>linear-gradient(rgba(255,255,255,0.5),rgba(255,255,255,0.5))</w:t>
      </w:r>
    </w:p>
    <w:p w14:paraId="7D5C9F2B">
      <w:pPr>
        <w:rPr>
          <w:rFonts w:hint="default" w:ascii="Arial" w:hAnsi="Arial"/>
          <w:sz w:val="28"/>
          <w:szCs w:val="28"/>
          <w:lang w:val="ru-RU"/>
        </w:rPr>
      </w:pPr>
    </w:p>
    <w:p w14:paraId="06AC4EFB">
      <w:pPr>
        <w:rPr>
          <w:rFonts w:hint="default" w:ascii="Arial" w:hAnsi="Arial"/>
          <w:sz w:val="28"/>
          <w:szCs w:val="28"/>
          <w:lang w:val="ru-RU"/>
        </w:rPr>
      </w:pPr>
      <w:r>
        <w:rPr>
          <w:rFonts w:hint="default" w:ascii="Arial" w:hAnsi="Arial"/>
          <w:sz w:val="28"/>
          <w:szCs w:val="28"/>
          <w:lang w:val="ru-RU"/>
        </w:rPr>
        <w:t>Цвет текста - rgb(12, 10, 72)</w:t>
      </w:r>
    </w:p>
    <w:p w14:paraId="08E0C7C4">
      <w:pPr>
        <w:rPr>
          <w:rFonts w:hint="default" w:ascii="Arial" w:hAnsi="Arial" w:cs="Arial"/>
          <w:sz w:val="28"/>
          <w:szCs w:val="28"/>
          <w:lang w:val="ru-RU"/>
        </w:rPr>
      </w:pPr>
    </w:p>
    <w:p w14:paraId="333AE1BA">
      <w:pPr>
        <w:rPr>
          <w:rFonts w:hint="default" w:ascii="Arial" w:hAnsi="Arial" w:cs="Arial"/>
          <w:sz w:val="28"/>
          <w:szCs w:val="28"/>
          <w:lang w:val="ru-RU"/>
        </w:rPr>
      </w:pPr>
    </w:p>
    <w:p w14:paraId="660868B1">
      <w:pPr>
        <w:rPr>
          <w:rFonts w:hint="default" w:ascii="Arial" w:hAnsi="Arial" w:cs="Arial"/>
          <w:sz w:val="28"/>
          <w:szCs w:val="28"/>
          <w:lang w:val="ru-RU"/>
        </w:rPr>
      </w:pPr>
    </w:p>
    <w:p w14:paraId="3A875DFA">
      <w:pPr>
        <w:rPr>
          <w:rFonts w:hint="default" w:ascii="Arial" w:hAnsi="Arial" w:cs="Arial"/>
          <w:sz w:val="28"/>
          <w:szCs w:val="28"/>
          <w:lang w:val="ru-RU"/>
        </w:rPr>
      </w:pPr>
    </w:p>
    <w:p w14:paraId="68C141CA">
      <w:pPr>
        <w:rPr>
          <w:rFonts w:hint="default" w:ascii="Arial" w:hAnsi="Arial" w:cs="Arial"/>
          <w:sz w:val="28"/>
          <w:szCs w:val="28"/>
          <w:lang w:val="ru-RU"/>
        </w:rPr>
      </w:pPr>
    </w:p>
    <w:p w14:paraId="23C2E4AC">
      <w:pPr>
        <w:rPr>
          <w:rFonts w:hint="default" w:ascii="Arial" w:hAnsi="Arial" w:cs="Arial"/>
          <w:sz w:val="28"/>
          <w:szCs w:val="28"/>
          <w:lang w:val="ru-RU"/>
        </w:rPr>
      </w:pPr>
    </w:p>
    <w:p w14:paraId="24CF8D66">
      <w:pPr>
        <w:rPr>
          <w:rFonts w:hint="default" w:ascii="Arial" w:hAnsi="Arial" w:cs="Arial"/>
          <w:sz w:val="28"/>
          <w:szCs w:val="28"/>
          <w:lang w:val="ru-RU"/>
        </w:rPr>
      </w:pPr>
    </w:p>
    <w:p w14:paraId="09D87E66">
      <w:pPr>
        <w:rPr>
          <w:rFonts w:hint="default" w:ascii="Arial" w:hAnsi="Arial" w:cs="Arial"/>
          <w:sz w:val="28"/>
          <w:szCs w:val="28"/>
          <w:lang w:val="ru-RU"/>
        </w:rPr>
      </w:pPr>
    </w:p>
    <w:p w14:paraId="503B4AC5">
      <w:pPr>
        <w:rPr>
          <w:rFonts w:hint="default" w:ascii="Arial" w:hAnsi="Arial" w:cs="Arial"/>
          <w:sz w:val="28"/>
          <w:szCs w:val="28"/>
          <w:lang w:val="ru-RU"/>
        </w:rPr>
      </w:pPr>
    </w:p>
    <w:p w14:paraId="700C4A97">
      <w:pPr>
        <w:rPr>
          <w:rFonts w:hint="default" w:ascii="Arial" w:hAnsi="Arial" w:cs="Arial"/>
          <w:sz w:val="28"/>
          <w:szCs w:val="28"/>
          <w:lang w:val="ru-RU"/>
        </w:rPr>
      </w:pPr>
    </w:p>
    <w:p w14:paraId="1C83AA52">
      <w:pPr>
        <w:rPr>
          <w:rFonts w:hint="default" w:ascii="Arial" w:hAnsi="Arial" w:cs="Arial"/>
          <w:sz w:val="28"/>
          <w:szCs w:val="28"/>
          <w:lang w:val="ru-RU"/>
        </w:rPr>
      </w:pPr>
    </w:p>
    <w:p w14:paraId="1B8EC735">
      <w:pPr>
        <w:rPr>
          <w:rFonts w:hint="default" w:ascii="Arial" w:hAnsi="Arial" w:cs="Arial"/>
          <w:sz w:val="28"/>
          <w:szCs w:val="28"/>
          <w:lang w:val="ru-RU"/>
        </w:rPr>
      </w:pPr>
    </w:p>
    <w:p w14:paraId="7FFE6A7C">
      <w:pPr>
        <w:rPr>
          <w:rFonts w:hint="default" w:ascii="Arial" w:hAnsi="Arial" w:cs="Arial"/>
          <w:sz w:val="28"/>
          <w:szCs w:val="28"/>
          <w:lang w:val="ru-RU"/>
        </w:rPr>
      </w:pPr>
    </w:p>
    <w:p w14:paraId="59A8540B">
      <w:pPr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 xml:space="preserve">На планшетной вёрстке раскладка следующая: </w:t>
      </w:r>
    </w:p>
    <w:p w14:paraId="2A4A635B">
      <w:pPr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 xml:space="preserve">2 столбца, 4 строки </w:t>
      </w:r>
      <w:r>
        <w:rPr>
          <w:rFonts w:hint="default" w:ascii="Arial" w:hAnsi="Arial" w:cs="Arial"/>
          <w:sz w:val="28"/>
          <w:szCs w:val="28"/>
          <w:lang w:val="en-US"/>
        </w:rPr>
        <w:t xml:space="preserve"> </w:t>
      </w:r>
      <w:r>
        <w:rPr>
          <w:rFonts w:hint="default" w:ascii="Arial" w:hAnsi="Arial" w:cs="Arial"/>
          <w:sz w:val="28"/>
          <w:szCs w:val="28"/>
          <w:lang w:val="ru-RU"/>
        </w:rPr>
        <w:t>минимум по 300</w:t>
      </w:r>
      <w:r>
        <w:rPr>
          <w:rFonts w:hint="default" w:ascii="Arial" w:hAnsi="Arial" w:cs="Arial"/>
          <w:sz w:val="28"/>
          <w:szCs w:val="28"/>
          <w:lang w:val="en-US"/>
        </w:rPr>
        <w:t>px</w:t>
      </w:r>
      <w:r>
        <w:rPr>
          <w:rFonts w:hint="default" w:ascii="Arial" w:hAnsi="Arial" w:cs="Arial"/>
          <w:sz w:val="28"/>
          <w:szCs w:val="28"/>
          <w:lang w:val="ru-RU"/>
        </w:rPr>
        <w:t>, максимум по 1</w:t>
      </w:r>
      <w:r>
        <w:rPr>
          <w:rFonts w:hint="default" w:ascii="Arial" w:hAnsi="Arial" w:cs="Arial"/>
          <w:sz w:val="28"/>
          <w:szCs w:val="28"/>
          <w:lang w:val="en-US"/>
        </w:rPr>
        <w:t>fr.</w:t>
      </w:r>
    </w:p>
    <w:p w14:paraId="4BB4BA1B"/>
    <w:p w14:paraId="35652DAE">
      <w:pPr>
        <w:widowControl w:val="0"/>
        <w:numPr>
          <w:ilvl w:val="0"/>
          <w:numId w:val="1"/>
        </w:numPr>
        <w:ind w:left="420" w:leftChars="0" w:hanging="420" w:firstLineChars="0"/>
        <w:jc w:val="both"/>
      </w:pP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>Бали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 - занимает всю первую строку.</w:t>
      </w:r>
    </w:p>
    <w:p w14:paraId="04F7504D">
      <w:pPr>
        <w:numPr>
          <w:ilvl w:val="0"/>
          <w:numId w:val="1"/>
        </w:numPr>
        <w:ind w:left="420" w:leftChars="0" w:hanging="420" w:firstLineChars="0"/>
        <w:rPr>
          <w:rFonts w:hint="default"/>
          <w:lang w:val="ru-RU"/>
        </w:rPr>
      </w:pP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 xml:space="preserve">Испания  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- занимает 2 ячейки в первом столбце. </w:t>
      </w:r>
    </w:p>
    <w:p w14:paraId="716F5716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ascii="Arial" w:hAnsi="Arial" w:cs="Arial"/>
          <w:sz w:val="28"/>
          <w:szCs w:val="28"/>
          <w:vertAlign w:val="baseline"/>
          <w:lang w:val="ru-RU"/>
        </w:rPr>
      </w:pP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>Италия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, </w:t>
      </w: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>Турция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, </w:t>
      </w: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>Египет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, </w:t>
      </w: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>Чехия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 - оставшиеся ячейки</w:t>
      </w:r>
    </w:p>
    <w:p w14:paraId="0C9A6D87">
      <w:pPr>
        <w:widowControl w:val="0"/>
        <w:jc w:val="both"/>
        <w:rPr>
          <w:rFonts w:hint="default" w:ascii="Arial" w:hAnsi="Arial" w:cs="Arial"/>
          <w:sz w:val="28"/>
          <w:szCs w:val="28"/>
          <w:vertAlign w:val="baseline"/>
          <w:lang w:val="ru-RU"/>
        </w:rPr>
      </w:pPr>
    </w:p>
    <w:p w14:paraId="5C444091">
      <w:r>
        <w:drawing>
          <wp:inline distT="0" distB="0" distL="114300" distR="114300">
            <wp:extent cx="4591685" cy="5760085"/>
            <wp:effectExtent l="0" t="0" r="18415" b="1206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685" cy="576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D0489"/>
    <w:p w14:paraId="1703117F"/>
    <w:p w14:paraId="076D4504"/>
    <w:p w14:paraId="302FD6F9"/>
    <w:p w14:paraId="19481F91"/>
    <w:p w14:paraId="67CF1898"/>
    <w:p w14:paraId="5A6392C3"/>
    <w:p w14:paraId="37D56320"/>
    <w:p w14:paraId="270D585B"/>
    <w:p w14:paraId="0994AEBB"/>
    <w:p w14:paraId="1BEFC46D">
      <w:pPr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 xml:space="preserve">На десктопной вёрстке раскладка следующая: </w:t>
      </w:r>
    </w:p>
    <w:p w14:paraId="50AE9AE8">
      <w:pPr>
        <w:rPr>
          <w:rFonts w:hint="default" w:ascii="Arial" w:hAnsi="Arial" w:cs="Arial"/>
          <w:sz w:val="28"/>
          <w:szCs w:val="28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>3 столбца, 3 строки минимум по 300</w:t>
      </w:r>
      <w:r>
        <w:rPr>
          <w:rFonts w:hint="default" w:ascii="Arial" w:hAnsi="Arial" w:cs="Arial"/>
          <w:sz w:val="28"/>
          <w:szCs w:val="28"/>
          <w:lang w:val="en-US"/>
        </w:rPr>
        <w:t>px</w:t>
      </w:r>
      <w:r>
        <w:rPr>
          <w:rFonts w:hint="default" w:ascii="Arial" w:hAnsi="Arial" w:cs="Arial"/>
          <w:sz w:val="28"/>
          <w:szCs w:val="28"/>
          <w:lang w:val="ru-RU"/>
        </w:rPr>
        <w:t>, максимум по 1</w:t>
      </w:r>
      <w:r>
        <w:rPr>
          <w:rFonts w:hint="default" w:ascii="Arial" w:hAnsi="Arial" w:cs="Arial"/>
          <w:sz w:val="28"/>
          <w:szCs w:val="28"/>
          <w:lang w:val="en-US"/>
        </w:rPr>
        <w:t>fr.</w:t>
      </w:r>
    </w:p>
    <w:p w14:paraId="2024C385">
      <w:pPr>
        <w:rPr>
          <w:rFonts w:hint="default" w:ascii="Arial" w:hAnsi="Arial" w:cs="Arial"/>
          <w:sz w:val="28"/>
          <w:szCs w:val="28"/>
          <w:lang w:val="ru-RU"/>
        </w:rPr>
      </w:pPr>
    </w:p>
    <w:p w14:paraId="0EFEE67A">
      <w:pPr>
        <w:numPr>
          <w:ilvl w:val="0"/>
          <w:numId w:val="1"/>
        </w:numPr>
        <w:ind w:left="420" w:leftChars="0" w:hanging="420" w:firstLineChars="0"/>
      </w:pP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 xml:space="preserve">Испания  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- занимает весь первый столбец. </w:t>
      </w:r>
    </w:p>
    <w:p w14:paraId="1643D6B0">
      <w:pPr>
        <w:widowControl w:val="0"/>
        <w:numPr>
          <w:ilvl w:val="0"/>
          <w:numId w:val="1"/>
        </w:numPr>
        <w:ind w:left="420" w:leftChars="0" w:hanging="420" w:firstLineChars="0"/>
        <w:jc w:val="both"/>
      </w:pP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>Бали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 - занимает 2 ячейки в  первой строке.</w:t>
      </w:r>
    </w:p>
    <w:p w14:paraId="270931A1">
      <w:pPr>
        <w:widowControl w:val="0"/>
        <w:numPr>
          <w:ilvl w:val="0"/>
          <w:numId w:val="1"/>
        </w:numPr>
        <w:ind w:left="420" w:leftChars="0" w:hanging="420" w:firstLineChars="0"/>
        <w:jc w:val="both"/>
        <w:rPr>
          <w:rFonts w:hint="default" w:ascii="Arial" w:hAnsi="Arial" w:cs="Arial"/>
          <w:sz w:val="28"/>
          <w:szCs w:val="28"/>
          <w:vertAlign w:val="baseline"/>
          <w:lang w:val="ru-RU"/>
        </w:rPr>
      </w:pP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>Италия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, </w:t>
      </w: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>Турция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, </w:t>
      </w: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>Египет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, </w:t>
      </w:r>
      <w:r>
        <w:rPr>
          <w:rFonts w:hint="default" w:ascii="Arial" w:hAnsi="Arial" w:cs="Arial"/>
          <w:sz w:val="28"/>
          <w:szCs w:val="28"/>
          <w:vertAlign w:val="baseline"/>
          <w:lang w:val="en-US"/>
        </w:rPr>
        <w:t>Чехия</w:t>
      </w:r>
      <w:r>
        <w:rPr>
          <w:rFonts w:hint="default" w:ascii="Arial" w:hAnsi="Arial" w:cs="Arial"/>
          <w:sz w:val="28"/>
          <w:szCs w:val="28"/>
          <w:vertAlign w:val="baseline"/>
          <w:lang w:val="ru-RU"/>
        </w:rPr>
        <w:t xml:space="preserve"> - оставшиеся ячейки</w:t>
      </w:r>
    </w:p>
    <w:p w14:paraId="77E1A09F">
      <w:pPr>
        <w:widowControl w:val="0"/>
        <w:numPr>
          <w:numId w:val="0"/>
        </w:numPr>
        <w:tabs>
          <w:tab w:val="left" w:pos="420"/>
        </w:tabs>
        <w:jc w:val="both"/>
        <w:rPr>
          <w:rFonts w:hint="default" w:ascii="Arial" w:hAnsi="Arial" w:cs="Arial"/>
          <w:sz w:val="28"/>
          <w:szCs w:val="28"/>
          <w:vertAlign w:val="baseline"/>
          <w:lang w:val="ru-RU"/>
        </w:rPr>
      </w:pPr>
    </w:p>
    <w:p w14:paraId="6849AB60">
      <w:pPr>
        <w:widowControl w:val="0"/>
        <w:numPr>
          <w:numId w:val="0"/>
        </w:numPr>
        <w:tabs>
          <w:tab w:val="left" w:pos="420"/>
        </w:tabs>
        <w:jc w:val="both"/>
      </w:pPr>
      <w:r>
        <w:drawing>
          <wp:inline distT="0" distB="0" distL="114300" distR="114300">
            <wp:extent cx="5269865" cy="3588385"/>
            <wp:effectExtent l="0" t="0" r="6985" b="1206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3C0B8">
      <w:pPr>
        <w:widowControl w:val="0"/>
        <w:numPr>
          <w:numId w:val="0"/>
        </w:numPr>
        <w:tabs>
          <w:tab w:val="left" w:pos="420"/>
        </w:tabs>
        <w:jc w:val="both"/>
      </w:pPr>
    </w:p>
    <w:p w14:paraId="3722D814">
      <w:pPr>
        <w:widowControl w:val="0"/>
        <w:numPr>
          <w:numId w:val="0"/>
        </w:numPr>
        <w:tabs>
          <w:tab w:val="left" w:pos="420"/>
        </w:tabs>
        <w:jc w:val="both"/>
      </w:pPr>
    </w:p>
    <w:p w14:paraId="7B5461BF">
      <w:pPr>
        <w:widowControl w:val="0"/>
        <w:numPr>
          <w:numId w:val="0"/>
        </w:numPr>
        <w:tabs>
          <w:tab w:val="left" w:pos="420"/>
        </w:tabs>
        <w:jc w:val="both"/>
        <w:rPr>
          <w:rFonts w:hint="default"/>
          <w:lang w:val="ru-RU"/>
        </w:rPr>
      </w:pPr>
    </w:p>
    <w:p w14:paraId="5D9191FD">
      <w:pPr>
        <w:widowControl w:val="0"/>
        <w:numPr>
          <w:numId w:val="0"/>
        </w:numPr>
        <w:tabs>
          <w:tab w:val="left" w:pos="420"/>
        </w:tabs>
        <w:jc w:val="both"/>
      </w:pPr>
    </w:p>
    <w:p w14:paraId="256AB197">
      <w:pPr>
        <w:widowControl w:val="0"/>
        <w:numPr>
          <w:numId w:val="0"/>
        </w:numPr>
        <w:tabs>
          <w:tab w:val="left" w:pos="420"/>
        </w:tabs>
        <w:jc w:val="both"/>
        <w:rPr>
          <w:rFonts w:hint="default"/>
          <w:lang w:val="ru-RU"/>
        </w:rPr>
      </w:pPr>
      <w:r>
        <w:rPr>
          <w:rFonts w:hint="default" w:ascii="Arial" w:hAnsi="Arial" w:cs="Arial"/>
          <w:sz w:val="28"/>
          <w:szCs w:val="28"/>
          <w:lang w:val="ru-RU"/>
        </w:rPr>
        <w:t>По наведению, изображение карточки становится обычным (без градиента), текст пропадает и карточка увеличивается на 5%</w:t>
      </w:r>
    </w:p>
    <w:p w14:paraId="17BF0514">
      <w:pPr>
        <w:rPr>
          <w:rFonts w:hint="default" w:ascii="Arial" w:hAnsi="Arial" w:cs="Arial"/>
          <w:sz w:val="28"/>
          <w:szCs w:val="28"/>
          <w:lang w:val="ru-RU"/>
        </w:rPr>
      </w:pPr>
    </w:p>
    <w:p w14:paraId="2C72D58D">
      <w:pPr>
        <w:rPr>
          <w:rFonts w:hint="default" w:ascii="Arial" w:hAnsi="Arial" w:cs="Arial"/>
          <w:sz w:val="28"/>
          <w:szCs w:val="28"/>
          <w:lang w:val="ru-RU"/>
        </w:rPr>
      </w:pPr>
    </w:p>
    <w:p w14:paraId="3FA1AD67">
      <w:pPr>
        <w:rPr>
          <w:rFonts w:hint="default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4548C25"/>
    <w:multiLevelType w:val="singleLevel"/>
    <w:tmpl w:val="04548C2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8"/>
        <w:szCs w:val="18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7E91EF9"/>
    <w:rsid w:val="37E91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2025-04-05T21:46:00Z</dcterms:created>
  <dc:creator>Nikolai Protski</dc:creator>
  <cp:lastModifiedBy>Nikolai Protski</cp:lastModifiedBy>
  <dcterms:modified xsi:type="dcterms:W3CDTF">2025-04-05T22:15:22Z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1049-12.2.0.20782</vt:lpwstr>
  </property>
  <property fmtid="{D5CDD505-2E9C-101B-9397-08002B2CF9AE}" pid="3" name="ICV">
    <vt:lpwstr>4BB854F1BCCA46C7832659F6E95D1534_11</vt:lpwstr>
  </property>
</Properties>
</file>