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Сверстать по образцу ниже. Текст также увидите ниже.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проекте применить следующие свойства: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Установить размер шрифта для первого заголовка относительно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ширины </w:t>
      </w:r>
      <w:r w:rsidDel="00000000" w:rsidR="00000000" w:rsidRPr="00000000">
        <w:rPr>
          <w:sz w:val="24"/>
          <w:szCs w:val="24"/>
          <w:rtl w:val="0"/>
        </w:rPr>
        <w:t xml:space="preserve">окна браузера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Установить размер шрифта для абзацев с текстом в 1.2em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Строка «более 400 миллионов экземпляров» подчёркнута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Выделить КРАСНУЮ строку у абзацев (как на образце)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Добавить любой внешний шрифт тегам &lt;h1...h6&gt;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Добавить любой другой внешний шрифт абзацам (примерно как на образце)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Ссылки должны отображаться прописными буквами.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Не забудьте добавить иконку и подпись к странице.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(На образце цыфры 400 и 68 жирные - это особенность того шрифта, который задала я. В вашем шрифте может и не быть такого, это не обязательно)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Серия романов о Гарри Поттере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Самая знаменитая сага новейшего времени разошлась рекордным тиражом - более 400 миллионов экземпляров на 68 языках (включая эсперанто, древнегреческий и латынь). Книги Роулинг сумели оторвать детей и взрослых от экранов компьютеров и стали мощнейшим импульсом для интереса к чтению в современную эпоху.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Жизнь десятилетнего Гарри Поттера нельзя назвать сладкой: его родители умерли, едва ему исполнился год, а от дяди и тётки, взявших сироту на воспитание, достаются лишь тычки да подзатыльники. Но в одиннадцатый день рождения Гарри всё меняется. Странный гость, неожиданно появившийся на пороге, приносит письмо, из которого мальчик узнаёт, что на самом деле он чистокровный волшебник и принят в Хогвартс — школу магии. А уже через пару недель Гарри будет мчаться в поезде Хогвартс-экспресс навстречу новой жизни, где его ждут невероятные приключения, верные друзья и самое главное — ключ к разгадке тайны смерти его родителей.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 вторая книга о приключениях Гарри Поттера. Он снова вступает в отчаянную схватку со злом. На этот раз враг его так силен, что надежды на победу почти нет. В Школе чародейства и волшебства «Хогвартс» происходят тревожные события. Кто-то нападает на учеников школы, и преподаватели подозревают, что это таинственное чудовище, которое скрывается в легендарной Тайной комнате. Гарри Поттер и его друзья разгадывают загадку Тайной комнаты, и теперь Гарри снова предстоит сразиться с лордом Волан-де-Мортом. Сумеет ли он победить на этот раз?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sz w:val="24"/>
          <w:szCs w:val="24"/>
          <w:rtl w:val="0"/>
        </w:rPr>
        <w:t xml:space="preserve">Двенадцать долгих лет в Азкабане - мрачной тюрьме волшебного мира - содержался всем известный узник по имени Сириус Блэк. Его обвиняли в убийстве тринадцати человек и считали наследником лорда Волан-де Морта. И вот он бежал,и из оставленных им следов ясно, что на этот раз убийца поставил целью избавиться от Гарри Поттера. Теперь Гарри в опасности, даже за стенами своей волшебной школы, даже среди друзей - потому что среди них есть предатель, готовый открыть убийце путь в Хогвартс.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114300" distR="114300">
            <wp:extent cx="6223635" cy="577024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3635" cy="5770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Продолжение ниже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16548" cy="5143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548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114300" distR="114300">
            <wp:extent cx="6377305" cy="593153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5931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930" w:left="1009" w:right="10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YaOrodjxMIjuEhl224mNSaBMjg==">CgMxLjAyCGguZ2pkZ3hzOAByITFTWFdfT0RtMWx5M2J4aWhZQnFBWTZ4SnBQenNSbU9NWg==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2025-02-27T13:13:52Z</dcterms:created>
  <dc:creator>tania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C8640D6A20884CFF84B8F8C7C8A9D570_12</vt:lpwstr>
  </property>
</Properties>
</file>