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384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Week 1: Planning and Preparation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1-2: Define objectives and goals of the analysis.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3: Gather necessary data sources.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4: Clean and preprocess data.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5: Explore the data to understand its characteristics.</w:t>
      </w:r>
    </w:p>
    <w:p>
      <w:pPr>
        <w:jc w:val="left"/>
        <w:spacing w:lineRule="auto" w:line="384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Week 2: Analysis and Modeling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6-8: Perform exploratory data analysis (EDA) and 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>visualization.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9-10: Choose appropriate analysis techniques and 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develop models.</w:t>
      </w:r>
    </w:p>
    <w:p>
      <w:pPr>
        <w:jc w:val="left"/>
        <w:spacing w:lineRule="auto" w:line="384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Week 3: Model Evaluation and Refinement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11: Evaluate model performance using appropriate 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>metrics.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12: Refine models based on evaluation results.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13: Validate models on unseen data or using cross-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validation techniques.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14: Document findings and initial conclusions.</w:t>
      </w:r>
    </w:p>
    <w:p>
      <w:pPr>
        <w:jc w:val="left"/>
        <w:spacing w:lineRule="auto" w:line="384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Week 4: Reporting and Presentation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15: Create visualizations and summaries for 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>presentation.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16: Prepare a detailed report outlining methodology, 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results, and recommendations.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17: Practice presentation and ensure clarity.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18: Finalize presentation materials.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19: Present findings to stakeholders.</w:t>
      </w:r>
    </w:p>
    <w:p>
      <w:pPr>
        <w:jc w:val="left"/>
        <w:ind w:left="0" w:firstLine="0"/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</w:pP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 xml:space="preserve">•  Day 20: Reflect on the project and identify areas for </w:t>
      </w:r>
      <w:r>
        <w:rPr>
          <w:spacing w:val="0"/>
          <w:i w:val="0"/>
          <w:b w:val="1"/>
          <w:color w:val="000000" w:themeColor="text1"/>
          <w:sz w:val="32"/>
          <w:szCs w:val="32"/>
          <w:shd w:val="clear"/>
          <w:rFonts w:ascii="Al Tarikh" w:eastAsia="Al Tarikh" w:hAnsi="Al Tarikh" w:cs="Al Tarikh"/>
        </w:rPr>
        <w:t>improvement.</w:t>
      </w:r>
    </w:p>
    <w:p>
      <w:pPr>
        <w:spacing w:lineRule="auto" w:line="259"/>
        <w:rPr>
          <w:b w:val="1"/>
          <w:color w:val="000000" w:themeColor="text1"/>
          <w:sz w:val="32"/>
          <w:szCs w:val="32"/>
          <w:shd w:val="clear" w:color="auto" w:fill="auto"/>
          <w:rFonts w:ascii="Al Tarikh" w:eastAsia="Al Tarikh" w:hAnsi="Al Tarikh" w:cs="Al Tarikh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5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b w:val="1"/>
        <w:sz w:val="40"/>
        <w:szCs w:val="40"/>
        <w:u w:val="single"/>
        <w:shd w:val="clear" w:color="auto" w:fill="auto"/>
        <w:rFonts w:ascii="Times New Roman" w:eastAsia="Times New Roman" w:hAnsi="Times New Roman" w:cs="Times New Roman"/>
      </w:rPr>
      <w:widowControl w:val="0"/>
      <w:autoSpaceDE w:val="0"/>
      <w:autoSpaceDN w:val="0"/>
    </w:pPr>
    <w:r>
      <w:rPr>
        <w:b w:val="1"/>
        <w:sz w:val="40"/>
        <w:szCs w:val="40"/>
        <w:u w:val="single"/>
        <w:shd w:val="clear"/>
      </w:rPr>
      <w:t xml:space="preserve">DATA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354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Gasana Dushimimana</dc:creator>
  <cp:lastModifiedBy>Gasana Dushimimana</cp:lastModifiedBy>
</cp:coreProperties>
</file>