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Arial" w:cs="Arial" w:eastAsia="Arial" w:hAnsi="Arial"/>
          <w:b/>
          <w:bCs/>
          <w:color w:val="1B5E20"/>
          <w:sz w:val="52"/>
          <w:szCs w:val="52"/>
        </w:rPr>
        <w:t xml:space="preserve">SISTEMA LA ESPERANZA</w:t>
      </w:r>
    </w:p>
    <w:p>
      <w:pPr>
        <w:spacing w:after="200"/>
        <w:jc w:val="center"/>
      </w:pPr>
      <w:r>
        <w:rPr>
          <w:rFonts w:ascii="Arial" w:cs="Arial" w:eastAsia="Arial" w:hAnsi="Arial"/>
          <w:color w:val="546E7A"/>
          <w:sz w:val="28"/>
          <w:szCs w:val="28"/>
        </w:rPr>
        <w:t xml:space="preserve">Plataforma de Gestión Agrícola</w:t>
      </w:r>
    </w:p>
    <w:p>
      <w:pPr>
        <w:spacing w:after="200" w:before="800"/>
        <w:jc w:val="center"/>
      </w:pPr>
      <w:r>
        <w:rPr>
          <w:rFonts w:ascii="Arial" w:cs="Arial" w:eastAsia="Arial" w:hAnsi="Arial"/>
          <w:b/>
          <w:bCs/>
          <w:color w:val="212121"/>
          <w:sz w:val="38"/>
          <w:szCs w:val="38"/>
        </w:rPr>
        <w:t xml:space="preserve">CASOS DE PRUEBA Y EVIDENCIAS</w:t>
      </w:r>
    </w:p>
    <w:p>
      <w:pPr>
        <w:spacing w:after="100"/>
        <w:jc w:val="center"/>
      </w:pPr>
      <w:r>
        <w:rPr>
          <w:rFonts w:ascii="Arial" w:cs="Arial" w:eastAsia="Arial" w:hAnsi="Arial"/>
          <w:color w:val="546E7A"/>
          <w:sz w:val="24"/>
          <w:szCs w:val="24"/>
        </w:rPr>
        <w:t xml:space="preserve">Proyecto III — Entrega Final</w:t>
      </w:r>
    </w:p>
    <w:p>
      <w:pPr>
        <w:spacing w:before="600"/>
        <w:jc w:val="center"/>
      </w:pPr>
      <w:r>
        <w:rPr>
          <w:rFonts w:ascii="Arial" w:cs="Arial" w:eastAsia="Arial" w:hAnsi="Arial"/>
          <w:color w:val="546E7A"/>
          <w:sz w:val="22"/>
          <w:szCs w:val="22"/>
        </w:rPr>
        <w:t xml:space="preserve">Versión 1.0.0  |  Mayo 2025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1. Resumen de Resultados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Total de casos ejecutados: 37   |   Aprobados: 37   |   Tasa de éxito: 100%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40"/>
        <w:gridCol w:w="1440"/>
        <w:gridCol w:w="1440"/>
        <w:gridCol w:w="2240"/>
      </w:tblGrid>
      <w:tr>
        <w:trPr>
          <w:tblHeader/>
        </w:trPr>
        <w:tc>
          <w:tcPr>
            <w:tcW w:type="dxa" w:w="280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Módulo</w:t>
            </w:r>
          </w:p>
        </w:tc>
        <w:tc>
          <w:tcPr>
            <w:tcW w:type="dxa" w:w="14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Total</w:t>
            </w:r>
          </w:p>
        </w:tc>
        <w:tc>
          <w:tcPr>
            <w:tcW w:type="dxa" w:w="14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✅ Aprob.</w:t>
            </w:r>
          </w:p>
        </w:tc>
        <w:tc>
          <w:tcPr>
            <w:tcW w:type="dxa" w:w="14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❌ Fallidos</w:t>
            </w:r>
          </w:p>
        </w:tc>
        <w:tc>
          <w:tcPr>
            <w:tcW w:type="dxa" w:w="2240"/>
            <w:tcBorders>
              <w:top w:val="single" w:color="1B5E20" w:sz="1"/>
              <w:left w:val="single" w:color="1B5E20" w:sz="1"/>
              <w:bottom w:val="single" w:color="1B5E20" w:sz="1"/>
              <w:right w:val="single" w:color="1B5E20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% Éxito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6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6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Publicaciones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Negociaciones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Mensajería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4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Entregas y Confirmación Doble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6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6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Pagos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4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Notificaciones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3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3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28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TOTAL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37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37</w:t>
            </w:r>
          </w:p>
        </w:tc>
        <w:tc>
          <w:tcPr>
            <w:tcW w:type="dxa" w:w="14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0</w:t>
            </w:r>
          </w:p>
        </w:tc>
        <w:tc>
          <w:tcPr>
            <w:tcW w:type="dxa" w:w="22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100%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2. Casos de Prueba Detallados</w:t>
      </w:r>
    </w:p>
    <w:p>
      <w:pPr>
        <w:spacing w:after="80"/>
      </w:pPr>
      <w:r>
        <w:t xml:space="preserve"/>
      </w:r>
    </w:p>
    <w:p>
      <w:pPr>
        <w:shd w:fill="1B5E20" w:val="clear"/>
        <w:spacing w:after="120" w:before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  Módulo 1 — Autenticación</w:t>
      </w:r>
      <w:r>
        <w:rPr>
          <w:rFonts w:ascii="Arial" w:cs="Arial" w:eastAsia="Arial" w:hAnsi="Arial"/>
          <w:color w:val="A5D6A7"/>
          <w:sz w:val="18"/>
          <w:szCs w:val="18"/>
        </w:rPr>
        <w:t xml:space="preserve">   (CP-01 al CP-06)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CP-01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Registro exitoso de productor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RF-01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 sistema está operativo. El correo 'nuevo@test.com' no está registrado.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Navegar a la pantalla de registro.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Ingresar nombre: 'Juan Prueba', email: 'nuevo@test.com', contraseña: 'Test1234!', rol: 'productor'.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3.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clic en 'Registrarse'.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 sistema crea el usuario, retorna código 201 y redirige al dashboard del productor.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El sistema registra al usuario y redirige correctamente al dashboard.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CP-02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Registro con correo duplicado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 — Negativo]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RF-01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Existe un usuario registrado con el correo 'existente@test.com'.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Navegar a la pantalla de registro.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Ingresar email: 'existente@test.com' con datos válidos.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3.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clic en 'Registrarse'.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 sistema retorna código 409 y muestra: 'El correo ya está registrado'.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El sistema muestra el mensaje de error. No crea duplicado.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CP-03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Login con credenciales válidas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RF-02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Existe el usuario 'productor@test.com' con contraseña 'Test1234!'.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Navegar a la pantalla de login.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Ingresar email: 'productor@test.com' y contraseña: 'Test1234!'.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3.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clic en 'Iniciar sesión'.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 sistema autentica al usuario, retorna token JWT y redirige al dashboard.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Login exitoso. Token generado y almacenado. Redirección correcta.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CP-04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Login con contraseña incorrecta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 — Negativo]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RF-02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Existe el usuario 'productor@test.com'.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Navegar a la pantalla de login.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Ingresar email: 'productor@test.com' y contraseña: 'MalaClave'.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3.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clic en 'Iniciar sesión'.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 sistema retorna código 401 y muestra: 'Credenciales incorrectas'.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Se muestra el mensaje de error. No se genera token.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CP-05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Acceso a endpoint protegido sin token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[Seguridad]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RF-02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Ninguna sesión activa.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petición GET a /api/v1/publicaciones sin header Authorization.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 sistema retorna código 401 con mensaje 'Token requerido'.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401. Acceso denegado correctamente.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CP-06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Acceso con token expirado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[Seguridad]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RF-02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Token JWT generado hace más de 7 días (expirado).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petición GET a /api/v1/auth/me con el token expirado en el header Authorization.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 sistema retorna código 401 con mensaje 'Token expirado'.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401. Token expirado detectado correctamente.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t xml:space="preserve"/>
      </w:r>
    </w:p>
    <w:p>
      <w:pPr>
        <w:shd w:fill="1B5E20" w:val="clear"/>
        <w:spacing w:after="120" w:before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  Módulo 2 — Publicaciones</w:t>
      </w:r>
      <w:r>
        <w:rPr>
          <w:rFonts w:ascii="Arial" w:cs="Arial" w:eastAsia="Arial" w:hAnsi="Arial"/>
          <w:color w:val="A5D6A7"/>
          <w:sz w:val="18"/>
          <w:szCs w:val="18"/>
        </w:rPr>
        <w:t xml:space="preserve">   (CP-07 al CP-13)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CP-07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Crear publicación con datos válidos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Publicaciones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RF-07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Usuario autenticado con rol 'productor'. Existe el producto ID=1 en el catálogo.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productor.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POST a /api/v1/publicaciones con: producto_id=1, titulo='Maíz blanco', cantidad_disponible=50, precio_unitario=120.00, unidad_medida='quintal'.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Publicación creada con estado 'activa' y código 201.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Publicación creada exitosamente. Estado 'activa' por defecto.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CP-08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Crear publicación sin campos requeridos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 — Negativo]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Publicaciones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RF-07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Usuario autenticado con rol 'productor'.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POST a /api/v1/publicaciones omitiendo el campo 'titulo'.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 sistema retorna código 400 indicando los campos faltantes.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400 con mensaje de validación.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CP-09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Comprador no puede crear publicación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[Seguridad / Roles]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Publicaciones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RF-07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Usuario autenticado con rol 'comprador'.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POST a /api/v1/publicaciones con datos válidos usando token de comprador.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 sistema retorna código 403: 'Solo productores pueden publicar'.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403. Control de roles funciona correctamente.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CP-10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Listar publicaciones con filtro por departamento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Publicaciones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RF-08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Existen publicaciones con departamento='Chiquimula' y otras con departamento='Guatemala'.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GET a /api/v1/publicaciones?departamento=Chiquimula.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se retornan publicaciones del departamento 'Chiquimula'.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Filtro aplicado correctamente.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CP-11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Actualizar estado de publicación a 'pausada'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Publicaciones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RF-09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Existe publicación ID=3 del productor autenticado con estado 'activa'.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el productor propietario.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PATCH a /api/v1/publicaciones/3/estado con body: { estado: 'pausada' }.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Estado actualizado a 'pausada' y código 200.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Estado actualizado correctamente.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CP-12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Productor no puede editar publicación ajena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[Seguridad / Roles]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Publicaciones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RF-09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Publicación ID=5 pertenece al productor B. Se autentica el productor A.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productor 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PUT a /api/v1/publicaciones/5 con datos de actualización.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 sistema retorna código 403: 'Sin permiso para editar esta publicación'.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403. Control de propiedad funciona.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CP-13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Búsqueda por rango de precio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Publicaciones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RF-08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Existen publicaciones con precios entre Q50 y Q300.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GET a /api/v1/publicaciones?precio_min=100&amp;precio_max=200.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publicaciones con precio entre 100 y 200.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Filtro por rango aplicado correctamente.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t xml:space="preserve"/>
      </w:r>
    </w:p>
    <w:p>
      <w:pPr>
        <w:shd w:fill="1B5E20" w:val="clear"/>
        <w:spacing w:after="120" w:before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  Módulo 3 — Negociaciones</w:t>
      </w:r>
      <w:r>
        <w:rPr>
          <w:rFonts w:ascii="Arial" w:cs="Arial" w:eastAsia="Arial" w:hAnsi="Arial"/>
          <w:color w:val="A5D6A7"/>
          <w:sz w:val="18"/>
          <w:szCs w:val="18"/>
        </w:rPr>
        <w:t xml:space="preserve">   (CP-14 al CP-20)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CP-14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Comprador inicia negociación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Negociaciones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RF-10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Existe publicación ID=1 activa. Usuario autenticado como comprador.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comprador.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POST a /api/v1/negociaciones con publicacion_id=1, cantidad_solicitada=10.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Negociación creada con estado 'pendiente' y código 201.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Negociación creada. Notificación generada al productor.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CP-15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Productor no puede iniciar negociación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[Seguridad / Roles]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Negociaciones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RF-10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Usuario autenticado con rol 'productor'.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POST a /api/v1/negociaciones con token de productor.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Código 403: 'Solo compradores pueden iniciar negociaciones'.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403 correctamente.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CP-16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Productor acepta negociación con precio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Negociaciones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RF-11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Negociación ID=2 en estado 'pendiente'. Productor es participante.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productor.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PATCH a /api/v1/negociaciones/2/estado con estado='aceptada', precio_acordado=115.00.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Estado cambia a 'aceptada', precio guardado, código 200.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Negociación aceptada. Precio guardado. Notificación enviada.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CP-17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Rechazar negociación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Negociaciones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RF-11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Negociación ID=3 en estado 'pendiente'.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productor.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PATCH /api/v1/negociaciones/3/estado con estado='rechazada'.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Estado cambia a 'rechazada', código 200.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Negociación rechazada correctamente.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CP-18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Transición de estado inválida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 — Negativo]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Negociaciones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RF-11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Negociación ID=4 en estado 'completada'.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PATCH /api/v1/negociaciones/4/estado con estado='pendiente'.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Código 400: 'Transición de estado inválida'.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400. No permite retroceder estado.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CP-19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No-participante no puede ver negociación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[Seguridad]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Negociaciones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RF-12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Negociación ID=5 pertenece a productor A y comprador B. Se autentica usuario C.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usuario C.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Hacer GET a /api/v1/negociaciones/5.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Código 403: 'No es participante de esta negociación'.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403. Privacidad garantizada.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CP-20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Negociación duplicada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 — Negativo]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Negociaciones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RF-10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Ya existe negociación activa del comprador A sobre publicación ID=1.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comprador 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 /api/v1/negociaciones con publicacion_id=1.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Código 409: 'Ya existe una negociación activa para esta publicación'.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409. No se crea duplicado.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t xml:space="preserve"/>
      </w:r>
    </w:p>
    <w:p>
      <w:pPr>
        <w:shd w:fill="1B5E20" w:val="clear"/>
        <w:spacing w:after="120" w:before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  Módulo 4 — Mensajería</w:t>
      </w:r>
      <w:r>
        <w:rPr>
          <w:rFonts w:ascii="Arial" w:cs="Arial" w:eastAsia="Arial" w:hAnsi="Arial"/>
          <w:color w:val="A5D6A7"/>
          <w:sz w:val="18"/>
          <w:szCs w:val="18"/>
        </w:rPr>
        <w:t xml:space="preserve">   (CP-21 al CP-24)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CP-21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Enviar mensaje en negociación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Mensajería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RF-13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Negociación ID=2 activa. Usuario es participante.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comprador participante.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 /api/v1/negociaciones/2/mensajes con contenido: '¿Podría entregar el viernes?'.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Mensaje creado con código 201. Productor puede verlo.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Mensaje guardado. Notificación generada para el productor.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CP-22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No-participante no puede enviar mensajes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[Seguridad]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Mensajería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RF-13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Negociación ID=2. Usuario C no es participante.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usuario C.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 /api/v1/negociaciones/2/mensajes.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Código 403.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403. Mensajería privada garantizada.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CP-23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Marcar mensajes como leídos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Mensajería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RF-14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Existen 3 mensajes no leídos en negociación ID=2 para el comprador.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comprador.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PATCH /api/v1/negociaciones/2/mensajes/leer.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Los 3 mensajes quedan con leido=true, código 200.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Mensajes marcados como leídos correctamente.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CP-24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Mensaje con contenido vacío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 — Negativo]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Mensajería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RF-13  |  Prioridad: Baja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Usuario participante en negociación ID=2.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 /api/v1/negociaciones/2/mensajes con contenido: ''.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Código 400: 'El contenido no puede estar vacío'.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400. Validación funciona.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t xml:space="preserve"/>
      </w:r>
    </w:p>
    <w:p>
      <w:pPr>
        <w:shd w:fill="1B5E20" w:val="clear"/>
        <w:spacing w:after="120" w:before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  Módulo 5 — Entregas y Confirmación Doble</w:t>
      </w:r>
      <w:r>
        <w:rPr>
          <w:rFonts w:ascii="Arial" w:cs="Arial" w:eastAsia="Arial" w:hAnsi="Arial"/>
          <w:color w:val="A5D6A7"/>
          <w:sz w:val="18"/>
          <w:szCs w:val="18"/>
        </w:rPr>
        <w:t xml:space="preserve">   (CP-25 al CP-30)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CP-25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Registrar entrega para negociación aceptada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Entregas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RF-15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Negociación ID=6 en estado 'aceptada'. Sin entrega registrada.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 /api/v1/entregas con negociacion_id=6, fecha_programada='2025-05-20', lugar_entrega='Finca El Rosal, Chiquimula'.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Entrega creada con estado 'pendiente' y código 201.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Entrega registrada correctamente.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CP-26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Entrega sobre negociación no aceptada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 — Negativo]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Entregas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RF-15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Negociación ID=7 en estado 'pendiente'.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 /api/v1/entregas con negociacion_id=7.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Código 400: 'La negociación no está en estado aceptada'.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400. Validación de estado funciona.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CP-27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Productor confirma entrega (segunda confirmación)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Entregas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RF-16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Entrega ID=3. El comprador ya confirmó. El productor aún no.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productor.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 /api/v1/entregas/3/confirmar con observaciones: 'Entrega completa'.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Doble confirmación completa. Negociación pasa automáticamente a 'completada'.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Confirmación registrada. Negociación pasa a 'completada' por trigger.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CP-28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Confirmación duplicada del mismo usuario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 — Negativo]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Entregas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RF-16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 productor ya confirmó la entrega ID=3.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productor.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 /api/v1/entregas/3/confirmar nuevamente.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Código 400: 'Ya confirmó previamente esta entrega'.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400. No se permite doble confirmación.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CP-29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Una sola confirmación no cierra negociación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Entregas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RF-16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Entrega ID=4. Solo el comprador ha confirmado.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Verificar estado de la negociación asociada a entrega ID=4.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negociación permanece en 'aceptada'. No pasa a 'completada' con solo una confirmación.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Estado de negociación no cambia. Se requieren ambas confirmaciones.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CP-30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No-participante no puede confirmar entrega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[Seguridad]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Entregas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RF-16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Entrega ID=4. Usuario C no es participante.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usuario C.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 /api/v1/entregas/4/confirmar.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Código 403.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403. Acceso denegado.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t xml:space="preserve"/>
      </w:r>
    </w:p>
    <w:p>
      <w:pPr>
        <w:shd w:fill="1B5E20" w:val="clear"/>
        <w:spacing w:after="120" w:before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  Módulo 6 — Pagos</w:t>
      </w:r>
      <w:r>
        <w:rPr>
          <w:rFonts w:ascii="Arial" w:cs="Arial" w:eastAsia="Arial" w:hAnsi="Arial"/>
          <w:color w:val="A5D6A7"/>
          <w:sz w:val="18"/>
          <w:szCs w:val="18"/>
        </w:rPr>
        <w:t xml:space="preserve">   (CP-31 al CP-34)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CP-31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Registrar pago para negociación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Pagos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RF-17  |  Prioridad: Alta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Negociación ID=6 aceptada. Usuario es participante.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 /api/v1/pagos con negociacion_id=6, monto=1150.00, metodo_pago='transferencia', referencia='TRF-20250510-001'.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Pago registrado con estado 'pendiente' y código 201.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Pago creado correctamente.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CP-32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Actualizar estado de pago a completado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Pagos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RF-18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Pago ID=2 en estado 'pendiente'.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PUT /api/v1/pagos/2 con { estado: 'completado', fecha_pago: '2025-05-10' }.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Estado actualizado a 'completado', código 200.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Pago marcado como completado.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CP-33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Listar pagos del usuario autenticado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Pagos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RF-17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Existen pagos para el usuario autenticado.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 /api/v1/pagos.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retorna pagos del usuario autenticado.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Lista correcta. No mezcla pagos de otros usuarios.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CP-34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Registrar pago con monto negativo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 — Negativo]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Pagos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RF-17  |  Prioridad: Baja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Usuario autenticado.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 /api/v1/pagos con monto=-500.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Código 400: 'El monto debe ser mayor a cero'.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API retorna 400. Validación de monto funciona.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t xml:space="preserve"/>
      </w:r>
    </w:p>
    <w:p>
      <w:pPr>
        <w:shd w:fill="1B5E20" w:val="clear"/>
        <w:spacing w:after="120" w:before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  Módulo 7 — Notificaciones</w:t>
      </w:r>
      <w:r>
        <w:rPr>
          <w:rFonts w:ascii="Arial" w:cs="Arial" w:eastAsia="Arial" w:hAnsi="Arial"/>
          <w:color w:val="A5D6A7"/>
          <w:sz w:val="18"/>
          <w:szCs w:val="18"/>
        </w:rPr>
        <w:t xml:space="preserve">   (CP-35 al CP-37)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CP-35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Notificación automática al iniciar negociación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Notificaciones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RF-22  |  Prioridad: Media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Comprador inicia negociación sobre publicación del productor A.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Comprador hace POST a /api/v1/negociaciones.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2.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Autenticarse como productor 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3.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 /api/v1/notificaciones.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Productor A tiene nueva notificación de tipo 'nueva_negociacion'.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Notificación generada automáticamente.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CP-36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Marcar notificación individual como leída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Notificaciones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RF-23  |  Prioridad: Baja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Notificación ID=5 no leída para el usuario autenticado.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PATCH /api/v1/notificaciones/5/leer.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leida=true para la notificación ID=5, código 200.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Notificación marcada como leída.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40"/>
        <w:gridCol w:w="4120"/>
      </w:tblGrid>
      <w:tr>
        <w:tc>
          <w:tcPr>
            <w:tcW w:type="dxa" w:w="9360"/>
            <w:gridSpan w:val="3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CP-37 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Marcar todas las notificaciones como leídas</w:t>
            </w:r>
            <w:r>
              <w:rPr>
                <w:rFonts w:ascii="Arial" w:cs="Arial" w:eastAsia="Arial" w:hAnsi="Arial"/>
                <w:i/>
                <w:iCs/>
                <w:color w:val="546E7A"/>
                <w:sz w:val="17"/>
                <w:szCs w:val="17"/>
              </w:rPr>
              <w:t xml:space="preserve">   [Funcional]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Módulo</w:t>
            </w:r>
          </w:p>
        </w:tc>
        <w:tc>
          <w:tcPr>
            <w:tcW w:type="dxa" w:w="364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7"/>
                <w:szCs w:val="17"/>
              </w:rPr>
              <w:t xml:space="preserve">Notificaciones</w:t>
            </w:r>
          </w:p>
        </w:tc>
        <w:tc>
          <w:tcPr>
            <w:tcW w:type="dxa" w:w="412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46E7A"/>
                <w:sz w:val="17"/>
                <w:szCs w:val="17"/>
              </w:rPr>
              <w:t xml:space="preserve">RF: RF-23  |  Prioridad: Baja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Precondición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Usuario tiene 5 notificaciones no leídas.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Pasos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5E20"/>
                <w:sz w:val="17"/>
                <w:szCs w:val="17"/>
              </w:rPr>
              <w:t xml:space="preserve">1. 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PATCH /api/v1/notificaciones/leer-todas.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7760"/>
            <w:gridSpan w:val="2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Las 5 quedan con leida=true. Respuesta incluye conteo.</w:t>
            </w:r>
          </w:p>
        </w:tc>
      </w:tr>
      <w:tr>
        <w:tc>
          <w:tcPr>
            <w:tcW w:type="dxa" w:w="16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12121"/>
                <w:sz w:val="17"/>
                <w:szCs w:val="17"/>
              </w:rPr>
              <w:t xml:space="preserve">Resultado real</w:t>
            </w:r>
          </w:p>
        </w:tc>
        <w:tc>
          <w:tcPr>
            <w:tcW w:type="dxa" w:w="520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D32"/>
                <w:sz w:val="17"/>
                <w:szCs w:val="17"/>
              </w:rPr>
              <w:t xml:space="preserve">Todas marcadas. Conteo correcto en respuesta.</w:t>
            </w:r>
          </w:p>
        </w:tc>
        <w:tc>
          <w:tcPr>
            <w:tcW w:type="dxa" w:w="2560"/>
            <w:tcBorders>
              <w:top w:val="single" w:color="CFD8DC" w:sz="1"/>
              <w:left w:val="single" w:color="CFD8DC" w:sz="1"/>
              <w:bottom w:val="single" w:color="CFD8DC" w:sz="1"/>
              <w:right w:val="single" w:color="CFD8D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APROBADO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/>
      </w:pPr>
      <w:r>
        <w:t xml:space="preserve"/>
      </w:r>
    </w:p>
    <w:sectPr>
      <w:footerReference w:type="default" r:id="rId7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46E7A"/>
        <w:sz w:val="16"/>
        <w:szCs w:val="16"/>
      </w:rPr>
      <w:t xml:space="preserve">Sistema La Esperanza — Casos de Prueba  |  Pág. </w:t>
    </w:r>
    <w:r>
      <w:rPr>
        <w:rFonts w:ascii="Arial" w:cs="Arial" w:eastAsia="Arial" w:hAnsi="Arial"/>
        <w:color w:val="546E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5E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D3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2026-05-13T12:03:18.652Z</dcterms:created>
  <dcterms:modified xsi:type="dcterms:W3CDTF">2026-05-13T12:03:18.670Z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