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C6F5" w14:textId="4DD44697" w:rsidR="003E62A3" w:rsidRDefault="00CA21CC">
      <w:pPr>
        <w:rPr>
          <w:lang w:val="ru-RU"/>
        </w:rPr>
      </w:pPr>
      <w:r w:rsidRPr="00CA21CC">
        <w:rPr>
          <w:lang w:val="ru-RU"/>
        </w:rPr>
        <w:t xml:space="preserve">Мы выбираем </w:t>
      </w:r>
      <w:r w:rsidRPr="00CA21CC">
        <w:t>self</w:t>
      </w:r>
      <w:r w:rsidRPr="00CA21CC">
        <w:rPr>
          <w:lang w:val="ru-RU"/>
        </w:rPr>
        <w:t>-</w:t>
      </w:r>
      <w:r w:rsidRPr="00CA21CC">
        <w:t>hosted</w:t>
      </w:r>
      <w:r w:rsidRPr="00CA21CC">
        <w:rPr>
          <w:lang w:val="ru-RU"/>
        </w:rPr>
        <w:t xml:space="preserve"> </w:t>
      </w:r>
      <w:r w:rsidRPr="00CA21CC">
        <w:t>Llama</w:t>
      </w:r>
      <w:r w:rsidRPr="00CA21CC">
        <w:rPr>
          <w:lang w:val="ru-RU"/>
        </w:rPr>
        <w:t xml:space="preserve"> 3, потому что в текущих условиях ключевое — соблюдение требований ИБ и контроль над данными в периметре заказчика при </w:t>
      </w:r>
      <w:r w:rsidRPr="00CA21CC">
        <w:t>on</w:t>
      </w:r>
      <w:r w:rsidRPr="00CA21CC">
        <w:rPr>
          <w:lang w:val="ru-RU"/>
        </w:rPr>
        <w:noBreakHyphen/>
      </w:r>
      <w:r w:rsidRPr="00CA21CC">
        <w:t>prem</w:t>
      </w:r>
      <w:r w:rsidRPr="00CA21CC">
        <w:rPr>
          <w:lang w:val="ru-RU"/>
        </w:rPr>
        <w:t xml:space="preserve"> развертывании. Это сразу снимает риск утечек, упрощает аудит и исключает зависимость от внешних лимитов и политик </w:t>
      </w:r>
      <w:r w:rsidRPr="00CA21CC">
        <w:t>SaaS</w:t>
      </w:r>
      <w:r w:rsidRPr="00CA21CC">
        <w:rPr>
          <w:lang w:val="ru-RU"/>
        </w:rPr>
        <w:t xml:space="preserve">. Да, качество и поддержка сложнее, но мы компенсируем это </w:t>
      </w:r>
      <w:r w:rsidRPr="00CA21CC">
        <w:t>RAG</w:t>
      </w:r>
      <w:r w:rsidRPr="00CA21CC">
        <w:rPr>
          <w:lang w:val="ru-RU"/>
        </w:rPr>
        <w:noBreakHyphen/>
        <w:t xml:space="preserve">подходом, контролем контекста и масштабированием через прокси/очереди; в итоге решение лучше согласуется с архитектурой, </w:t>
      </w:r>
      <w:r w:rsidRPr="00CA21CC">
        <w:t>SLO</w:t>
      </w:r>
      <w:r w:rsidRPr="00CA21CC">
        <w:rPr>
          <w:lang w:val="ru-RU"/>
        </w:rPr>
        <w:t xml:space="preserve"> и стратегией развития в агентную систему.</w:t>
      </w:r>
    </w:p>
    <w:p w14:paraId="13BF6C34" w14:textId="77777777" w:rsidR="00CA21CC" w:rsidRPr="00CA21CC" w:rsidRDefault="00CA21CC">
      <w:pPr>
        <w:rPr>
          <w:lang w:val="ru-RU"/>
        </w:rPr>
      </w:pPr>
    </w:p>
    <w:sectPr w:rsidR="00CA21CC" w:rsidRPr="00CA21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1B"/>
    <w:rsid w:val="000945D1"/>
    <w:rsid w:val="00303B94"/>
    <w:rsid w:val="003478A5"/>
    <w:rsid w:val="003E62A3"/>
    <w:rsid w:val="005C0AF2"/>
    <w:rsid w:val="00B4797C"/>
    <w:rsid w:val="00CA21CC"/>
    <w:rsid w:val="00DA10C8"/>
    <w:rsid w:val="00E1626A"/>
    <w:rsid w:val="00E5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DEA2"/>
  <w15:chartTrackingRefBased/>
  <w15:docId w15:val="{EE027BAB-5F71-4AA9-9A3B-6F1E7ED7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7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7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7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7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7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7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7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7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7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7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4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5</cp:revision>
  <dcterms:created xsi:type="dcterms:W3CDTF">2026-02-05T10:08:00Z</dcterms:created>
  <dcterms:modified xsi:type="dcterms:W3CDTF">2026-02-08T05:40:00Z</dcterms:modified>
</cp:coreProperties>
</file>