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2611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Relatório Técnico</w:t>
      </w:r>
    </w:p>
    <w:p>
      <w:pPr>
        <w:tabs>
          <w:tab w:val="left" w:pos="2611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Nº Grupo: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01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Nome dos integrantes: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Gustavo Pietro, Kauan Kadooca, Nattalia Siqueira, Pedro Souza, Victor Gastardeli, Vitor Anzai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Turma: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1CCOK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Tema do projeto: Gestão de estoque de atacarejo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Sensor: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HC-SR04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Introdução: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sistema de monitoramento tem como objetivo reduzir falhas e perdas de inventário em atacarejos através de um sensor ultrassónico que será responsável por registrar a distância no qual os produtos armazenados se encontram, para que uma melhor verificação e controle de estoque possa ser realizado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Arquitetura de Montagem do Sensor:</w:t>
      </w: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79" w:dyaOrig="4334">
          <v:rect xmlns:o="urn:schemas-microsoft-com:office:office" xmlns:v="urn:schemas-microsoft-com:vml" id="rectole0000000000" style="width:288.950000pt;height:21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Nosso sensor utiliza: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Quatro cabos jumper</w:t>
      </w:r>
    </w:p>
    <w:p>
      <w:pPr>
        <w:numPr>
          <w:ilvl w:val="0"/>
          <w:numId w:val="7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cabo USB</w:t>
      </w:r>
    </w:p>
    <w:p>
      <w:pPr>
        <w:numPr>
          <w:ilvl w:val="0"/>
          <w:numId w:val="7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sensor ultrasonico</w:t>
      </w:r>
    </w:p>
    <w:p>
      <w:pPr>
        <w:numPr>
          <w:ilvl w:val="0"/>
          <w:numId w:val="7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Duas portas analógicas</w:t>
      </w:r>
    </w:p>
    <w:p>
      <w:pPr>
        <w:numPr>
          <w:ilvl w:val="0"/>
          <w:numId w:val="7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Uma porta de aterramento</w:t>
      </w:r>
    </w:p>
    <w:p>
      <w:pPr>
        <w:numPr>
          <w:ilvl w:val="0"/>
          <w:numId w:val="7"/>
        </w:numPr>
        <w:suppressAutoHyphens w:val="true"/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Uma porta de voltagem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611" w:leader="none"/>
        </w:tabs>
        <w:suppressAutoHyphens w:val="true"/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Arquitetura do Sistema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215">
          <v:rect xmlns:o="urn:schemas-microsoft-com:office:office" xmlns:v="urn:schemas-microsoft-com:vml" id="rectole0000000001" style="width:415.500000pt;height:21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Passo a passo do funcionamento: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1° - Compilar código no arduino IDe: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primeiro passo do processo de ultilização da API e a complilação de código do arduino para que o mesmo possa fazer a captura adequada dos dados.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2° - Coleta de dados: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sensor correspondente irá coletar os dados do ambiente.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3° - Arduino até a APi: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segundo passo após a coleta pelo arduino é o compartilhamento desses dados para a APi, que a após a delimitação do mesmo pode seguir dois caminhos, sendo eles: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4a° - O primeiro caminho e a vizualição desses dados por meio de uma dashboard presente na própria Api.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4b° - O segundo caminho é o envio desses dados para um banco de dados correspondente.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5° - Ultilizar o BD no site: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quinto passo após o envio dos dados ao banco, é a ultilização do mesmo para a exibição em uma área de dashboar específica do projeto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6° - Vizualização: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Por ultimo, com as dashboards geradas nos resta análisar os dados fornecidos.</w: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Código do Projeto</w: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3" w:dyaOrig="5024">
          <v:rect xmlns:o="urn:schemas-microsoft-com:office:office" xmlns:v="urn:schemas-microsoft-com:vml" id="rectole0000000002" style="width:408.150000pt;height:25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principais alterações no código foram na parte de BD, para começar ligamos a operação de inserir dados no banco pelo código e colocamos o usuario “Aluno” do MYSQL da VM “Lubuntu” para então a API conseguir se comunicar com o nosso MYSQL;</w: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3" w:dyaOrig="2219">
          <v:rect xmlns:o="urn:schemas-microsoft-com:office:office" xmlns:v="urn:schemas-microsoft-com:vml" id="rectole0000000003" style="width:408.150000pt;height:110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 então alteramos a tabela de acordo com o BD do nosso projeto e retiramos o “sensorAnalogico” já que o mesmo é desnecessario ao projeto;</w:t>
      </w: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Por ultimo, no HTML com os gráficos, comentamos toda a parte de leitura analógica do Site já que não nós seria necessario e alteramos a Label do Gráfico para “Centimetros”.</w: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3" w:dyaOrig="1625">
          <v:rect xmlns:o="urn:schemas-microsoft-com:office:office" xmlns:v="urn:schemas-microsoft-com:vml" id="rectole0000000004" style="width:408.150000pt;height:8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Resultados Iniciais</w:t>
      </w:r>
    </w:p>
    <w:p>
      <w:pPr>
        <w:tabs>
          <w:tab w:val="left" w:pos="1185" w:leader="none"/>
        </w:tabs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uppressAutoHyphens w:val="true"/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ab/>
        <w:t xml:space="preserve">Foi possível coletar e armazenar os dados coletados pelo Arduino diretamente no Banco de Dados através da API configurada, e conseguimos visualizar esses dados também, através de um gráfico já configurado, com a API nós substituímos o Arduino IDE que agora tem a utilidade de colocar o código no Arduino para então a API rodar o mesmo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