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100"/>
      </w:pPr>
      <w:r>
        <w:rPr>
          <w:b/>
          <w:bCs/>
          <w:color w:val="6B7280"/>
          <w:sz w:val="22"/>
          <w:szCs w:val="22"/>
        </w:rPr>
        <w:t xml:space="preserve">fontana_movimientos</w:t>
      </w:r>
    </w:p>
    <w:p>
      <w:pPr>
        <w:spacing w:before="200" w:after="100"/>
      </w:pPr>
      <w:r>
        <w:rPr>
          <w:b/>
          <w:bCs/>
          <w:color w:val="1F2937"/>
          <w:sz w:val="44"/>
          <w:szCs w:val="44"/>
        </w:rPr>
        <w:t xml:space="preserve">Manual técnico</w:t>
      </w:r>
    </w:p>
    <w:p>
      <w:pPr>
        <w:spacing w:after="400"/>
      </w:pPr>
      <w:r>
        <w:rPr>
          <w:b/>
          <w:bCs/>
          <w:color w:val="0F6B4C"/>
          <w:sz w:val="34"/>
          <w:szCs w:val="34"/>
        </w:rPr>
        <w:t xml:space="preserve">Alta y Modificación de Remitos — tablas y relaciones</w:t>
      </w:r>
    </w:p>
    <w:p>
      <w:pPr>
        <w:spacing w:after="160" w:line="300"/>
      </w:pPr>
      <w:r>
        <w:rPr>
          <w:i/>
          <w:iCs/>
          <w:color w:val="6B7280"/>
          <w:sz w:val="21"/>
          <w:szCs w:val="21"/>
        </w:rPr>
        <w:t xml:space="preserve">Documento “as-built”: describe el sistema tal como quedó programado, no una propuesta. Complementa a Manual_Alta_Modificacion_Remitos.docx (que describe el diseño funcional y las pantallas) con el detalle técnico de las tablas, sus campos y sus relaciones — existentes y nuevas — en el ámbito de Remito.</w:t>
      </w:r>
    </w:p>
    <w:p>
      <w:pPr>
        <w:spacing w:after="160" w:line="300"/>
      </w:pPr>
      <w:r>
        <w:rPr>
          <w:color w:val="6B7280"/>
          <w:sz w:val="19"/>
          <w:szCs w:val="19"/>
        </w:rPr>
        <w:t xml:space="preserve">Fecha: 06/09/2026</w:t>
      </w:r>
    </w:p>
    <w:p>
      <w:r>
        <w:br w:type="page"/>
      </w:r>
    </w:p>
    <w:p>
      <w:pPr>
        <w:pStyle w:val="Heading1"/>
        <w:pBdr>
          <w:bottom w:val="single" w:color="0F6B4C" w:sz="6" w:space="4"/>
        </w:pBdr>
        <w:spacing w:before="360" w:after="160"/>
      </w:pPr>
      <w:r>
        <w:rPr>
          <w:b/>
          <w:bCs/>
          <w:color w:val="0F6B4C"/>
          <w:sz w:val="30"/>
          <w:szCs w:val="30"/>
        </w:rPr>
        <w:t xml:space="preserve">1. Alcance de este manual</w:t>
      </w:r>
    </w:p>
    <w:p>
      <w:pPr>
        <w:spacing w:after="160" w:line="300"/>
      </w:pPr>
      <w:r>
        <w:rPr>
          <w:sz w:val="21"/>
          <w:szCs w:val="21"/>
        </w:rPr>
        <w:t xml:space="preserve">Se agregó una app nueva de Django, remitos, con 6 tablas nuevas (managed=True, con sus propias migraciones) y sin modificar ninguna tabla legada existente (managed=False): sólo se les agregan referencias desde las tablas nuevas, más dos migraciones de datos chicas (unidades de medida y grupo de permisos).</w:t>
      </w:r>
    </w:p>
    <w:p>
      <w:pPr>
        <w:spacing w:after="160" w:line="300"/>
      </w:pPr>
      <w:r>
        <w:rPr>
          <w:sz w:val="21"/>
          <w:szCs w:val="21"/>
        </w:rPr>
        <w:t xml:space="preserve">Este documento cubre, en este orden: el detalle campo por campo de cada tabla nueva (sección 3), el mapa completo de relaciones entre tablas nuevas y existentes (sección 4), las reglas de negocio no evidentes con solo mirar los campos — tipo/emisor/receptor, sincronización con Movimiento, unicidad por emisor (secciones 5 a 7) —, el listado de pantallas/URLs (sección 8), permisos (sección 9), las migraciones de datos ya escritas (sección 10), la impresión PDF/Excel (sección 11), el listado de archivos tocados (sección 12) y, por último, los pasos que todavía tenés que ejecutar vos para dejarlo funcionando (sección 13, porque no puedo correr manage.py de forma remota).</w:t>
      </w:r>
    </w:p>
    <w:p>
      <w:pPr>
        <w:pStyle w:val="Heading1"/>
        <w:pBdr>
          <w:bottom w:val="single" w:color="0F6B4C" w:sz="6" w:space="4"/>
        </w:pBdr>
        <w:spacing w:before="360" w:after="160"/>
      </w:pPr>
      <w:r>
        <w:rPr>
          <w:b/>
          <w:bCs/>
          <w:color w:val="0F6B4C"/>
          <w:sz w:val="30"/>
          <w:szCs w:val="30"/>
        </w:rPr>
        <w:t xml:space="preserve">2. Resumen de lo implementado</w:t>
      </w:r>
    </w:p>
    <w:p>
      <w:pPr>
        <w:pStyle w:val="ListParagraph"/>
        <w:numPr>
          <w:ilvl w:val="0"/>
          <w:numId w:val="2"/>
        </w:numPr>
        <w:spacing w:after="80" w:line="290"/>
      </w:pPr>
      <w:r>
        <w:rPr>
          <w:sz w:val="21"/>
          <w:szCs w:val="21"/>
        </w:rPr>
        <w:t xml:space="preserve">App nueva remitos, agregada a INSTALLED_APPS, con modelos, formularios, vistas, urls, admin y 18 templates.</w:t>
      </w:r>
    </w:p>
    <w:p>
      <w:pPr>
        <w:pStyle w:val="ListParagraph"/>
        <w:numPr>
          <w:ilvl w:val="0"/>
          <w:numId w:val="2"/>
        </w:numPr>
        <w:spacing w:after="80" w:line="290"/>
      </w:pPr>
      <w:r>
        <w:rPr>
          <w:sz w:val="21"/>
          <w:szCs w:val="21"/>
        </w:rPr>
        <w:t xml:space="preserve">6 tablas nuevas: Remito, RemitoRenglon, Vehiculo, Acoplado, CondicionVenta, ObservacionEstandar (detalle en sección 3).</w:t>
      </w:r>
    </w:p>
    <w:p>
      <w:pPr>
        <w:pStyle w:val="ListParagraph"/>
        <w:numPr>
          <w:ilvl w:val="0"/>
          <w:numId w:val="2"/>
        </w:numPr>
        <w:spacing w:after="80" w:line="290"/>
      </w:pPr>
      <w:r>
        <w:rPr>
          <w:sz w:val="21"/>
          <w:szCs w:val="21"/>
        </w:rPr>
        <w:t xml:space="preserve">Pantallas de Alta/Modificación/Reportes de Remito y de RemitoRenglon (maestro-detalle en dos pantallas separadas, mismo patrón que Comprobante/ComprobanteRenglon).</w:t>
      </w:r>
    </w:p>
    <w:p>
      <w:pPr>
        <w:pStyle w:val="ListParagraph"/>
        <w:numPr>
          <w:ilvl w:val="0"/>
          <w:numId w:val="2"/>
        </w:numPr>
        <w:spacing w:after="80" w:line="290"/>
      </w:pPr>
      <w:r>
        <w:rPr>
          <w:sz w:val="21"/>
          <w:szCs w:val="21"/>
        </w:rPr>
        <w:t xml:space="preserve">Pantallas de Alta/Listado propias para los 4 catálogos: Vehículo, Acoplado, Condición de venta, Observación estándar.</w:t>
      </w:r>
    </w:p>
    <w:p>
      <w:pPr>
        <w:pStyle w:val="ListParagraph"/>
        <w:numPr>
          <w:ilvl w:val="0"/>
          <w:numId w:val="2"/>
        </w:numPr>
        <w:spacing w:after="80" w:line="290"/>
      </w:pPr>
      <w:r>
        <w:rPr>
          <w:sz w:val="21"/>
          <w:szCs w:val="21"/>
        </w:rPr>
        <w:t xml:space="preserve">Buscadores con autocompletado (mismo componente JS global buscador_ajax.js que ya usa el resto del sistema) para: Cliente/Proveedor, Transportista (filtrado por tipo de entidad), Chofer (ídem), Vehículo, Acoplado, Producto, Remito (desde el alta de renglón).</w:t>
      </w:r>
    </w:p>
    <w:p>
      <w:pPr>
        <w:pStyle w:val="ListParagraph"/>
        <w:numPr>
          <w:ilvl w:val="0"/>
          <w:numId w:val="2"/>
        </w:numPr>
        <w:spacing w:after="80" w:line="290"/>
      </w:pPr>
      <w:r>
        <w:rPr>
          <w:sz w:val="21"/>
          <w:szCs w:val="21"/>
        </w:rPr>
        <w:t xml:space="preserve">Alta rápida embebida (sin salir de la pantalla) para: entidad como Transportista o Chofer, Vehículo, Acoplado — reutilizando el patrón ya existente de alta rápida de Producto.</w:t>
      </w:r>
    </w:p>
    <w:p>
      <w:pPr>
        <w:pStyle w:val="ListParagraph"/>
        <w:numPr>
          <w:ilvl w:val="0"/>
          <w:numId w:val="2"/>
        </w:numPr>
        <w:spacing w:after="80" w:line="290"/>
      </w:pPr>
      <w:r>
        <w:rPr>
          <w:sz w:val="21"/>
          <w:szCs w:val="21"/>
        </w:rPr>
        <w:t xml:space="preserve">Impresión del remito propio en PDF (calco para talonario A4 preimpreso, sin punto de venta ni número) y en Excel (planilla simple), sección 11.</w:t>
      </w:r>
    </w:p>
    <w:p>
      <w:pPr>
        <w:pStyle w:val="ListParagraph"/>
        <w:numPr>
          <w:ilvl w:val="0"/>
          <w:numId w:val="2"/>
        </w:numPr>
        <w:spacing w:after="80" w:line="290"/>
      </w:pPr>
      <w:r>
        <w:rPr>
          <w:sz w:val="21"/>
          <w:szCs w:val="21"/>
        </w:rPr>
        <w:t xml:space="preserve">Sección "Remitos" nueva en el navbar y el Panel, controlada por el grupo de Django "Remitos" (mismo mecanismo que la sección "Entidades").</w:t>
      </w:r>
    </w:p>
    <w:p>
      <w:pPr>
        <w:pStyle w:val="ListParagraph"/>
        <w:numPr>
          <w:ilvl w:val="0"/>
          <w:numId w:val="2"/>
        </w:numPr>
        <w:spacing w:after="80" w:line="290"/>
      </w:pPr>
      <w:r>
        <w:rPr>
          <w:sz w:val="21"/>
          <w:szCs w:val="21"/>
        </w:rPr>
        <w:t xml:space="preserve">2 migraciones de datos: condiciones de venta iniciales y grupo "Remitos" (detalle en sección 10; ver también la nota de la sección 3.6 sobre por qué NO se agregaron códigos nuevos al catálogo de unidades de medida).</w:t>
      </w:r>
    </w:p>
    <w:p>
      <w:pPr>
        <w:spacing w:after="160" w:line="300"/>
      </w:pPr>
      <w:r>
        <w:rPr>
          <w:sz w:val="21"/>
          <w:szCs w:val="21"/>
        </w:rPr>
        <w:t xml:space="preserve">Verificación hecha antes de entregar el código: compilación de todos los .py, chequeo de balance de tags en los 18 templates, django.core.management.call_command('check') y 'makemigrations' corridos en un proyecto Django descartable armado sólo para validar (sin tocar la base de datos real), y render completo de navbar.html y panel.html con un usuario simulado — para confirmar que no hay errores de sintaxis, de referencias de URL (NoReverseMatch) ni de campos de modelo antes de que llegue a tu máquina.</w:t>
      </w:r>
    </w:p>
    <w:p>
      <w:pPr>
        <w:pStyle w:val="Heading1"/>
        <w:pBdr>
          <w:bottom w:val="single" w:color="0F6B4C" w:sz="6" w:space="4"/>
        </w:pBdr>
        <w:spacing w:before="360" w:after="160"/>
      </w:pPr>
      <w:r>
        <w:rPr>
          <w:b/>
          <w:bCs/>
          <w:color w:val="0F6B4C"/>
          <w:sz w:val="30"/>
          <w:szCs w:val="30"/>
        </w:rPr>
        <w:t xml:space="preserve">3. Tablas nuevas: detalle campo por campo</w:t>
      </w:r>
    </w:p>
    <w:p>
      <w:pPr>
        <w:spacing w:after="160" w:line="300"/>
      </w:pPr>
      <w:r>
        <w:rPr>
          <w:sz w:val="21"/>
          <w:szCs w:val="21"/>
        </w:rPr>
        <w:t xml:space="preserve">Las 6 tablas de acá abajo son managed=True: a diferencia de Entidad, Movimiento, Comprobante, etc. (tablas legadas ya existentes en la base, managed=False), Django genera y aplica sus migraciones de la forma normal (makemigrations / migrate), sin necesidad de la maniobra especial de RunSQL/SeparateDatabaseAndState que se usó para las tablas legadas.</w:t>
      </w:r>
    </w:p>
    <w:p>
      <w:pPr>
        <w:pStyle w:val="Heading2"/>
        <w:spacing w:before="280" w:after="120"/>
      </w:pPr>
      <w:r>
        <w:rPr>
          <w:b/>
          <w:bCs/>
          <w:color w:val="1F2937"/>
          <w:sz w:val="24"/>
          <w:szCs w:val="24"/>
        </w:rPr>
        <w:t xml:space="preserve">3.1. Vehiculo — tabla remito_vehiculo</w:t>
      </w:r>
    </w:p>
    <w:p>
      <w:pPr>
        <w:spacing w:after="160" w:line="300"/>
      </w:pPr>
      <w:r>
        <w:rPr>
          <w:sz w:val="21"/>
          <w:szCs w:val="21"/>
        </w:rPr>
        <w:t xml:space="preserve">Camión/chasis, identificado por nombre y patente. El acoplado que lleva en un viaje puntual no se guarda acá (ver 3.2 y 3.5): la combinación vehículo+acoplado de cada viaje se registra en el propio Remito, porque puede cambiar de un viaje a otro.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600"/>
      </w:tblGrid>
      <w:tr>
        <w:trPr>
          <w:tblHeader/>
        </w:trPr>
        <w:tc>
          <w:tcPr>
            <w:tcW w:type="dxa" w:w="2600"/>
            <w:shd w:fill="1F2937" w:val="clear"/>
            <w:tcMar>
              <w:top w:type="dxa" w:w="80"/>
              <w:left w:type="dxa" w:w="100"/>
              <w:bottom w:type="dxa" w:w="80"/>
              <w:right w:type="dxa" w:w="100"/>
            </w:tcMar>
          </w:tcPr>
          <w:p>
            <w:pPr>
              <w:jc w:val="left"/>
            </w:pPr>
            <w:r>
              <w:rPr>
                <w:b/>
                <w:bCs/>
                <w:color w:val="FFFFFF"/>
                <w:sz w:val="19"/>
                <w:szCs w:val="19"/>
              </w:rPr>
              <w:t xml:space="preserve">Campo</w:t>
            </w:r>
          </w:p>
        </w:tc>
        <w:tc>
          <w:tcPr>
            <w:tcW w:type="dxa" w:w="2600"/>
            <w:shd w:fill="1F2937" w:val="clear"/>
            <w:tcMar>
              <w:top w:type="dxa" w:w="80"/>
              <w:left w:type="dxa" w:w="100"/>
              <w:bottom w:type="dxa" w:w="80"/>
              <w:right w:type="dxa" w:w="100"/>
            </w:tcMar>
          </w:tcPr>
          <w:p>
            <w:pPr>
              <w:jc w:val="left"/>
            </w:pPr>
            <w:r>
              <w:rPr>
                <w:b/>
                <w:bCs/>
                <w:color w:val="FFFFFF"/>
                <w:sz w:val="19"/>
                <w:szCs w:val="19"/>
              </w:rPr>
              <w:t xml:space="preserve">Tipo</w:t>
            </w:r>
          </w:p>
        </w:tc>
        <w:tc>
          <w:tcPr>
            <w:tcW w:type="dxa" w:w="4600"/>
            <w:shd w:fill="1F2937" w:val="clear"/>
            <w:tcMar>
              <w:top w:type="dxa" w:w="80"/>
              <w:left w:type="dxa" w:w="100"/>
              <w:bottom w:type="dxa" w:w="80"/>
              <w:right w:type="dxa" w:w="100"/>
            </w:tcMar>
          </w:tcPr>
          <w:p>
            <w:pPr>
              <w:jc w:val="left"/>
            </w:pPr>
            <w:r>
              <w:rPr>
                <w:b/>
                <w:bCs/>
                <w:color w:val="FFFFFF"/>
                <w:sz w:val="19"/>
                <w:szCs w:val="19"/>
              </w:rPr>
              <w:t xml:space="preserve">Descripción</w:t>
            </w:r>
          </w:p>
        </w:tc>
      </w:tr>
      <w:tr>
        <w:tc>
          <w:tcPr>
            <w:tcW w:type="dxa" w:w="2600"/>
            <w:tcMar>
              <w:top w:type="dxa" w:w="80"/>
              <w:left w:type="dxa" w:w="100"/>
              <w:bottom w:type="dxa" w:w="80"/>
              <w:right w:type="dxa" w:w="100"/>
            </w:tcMar>
          </w:tcPr>
          <w:p>
            <w:pPr>
              <w:jc w:val="left"/>
            </w:pPr>
            <w:r>
              <w:rPr>
                <w:b/>
                <w:bCs/>
                <w:color w:val="111827"/>
                <w:sz w:val="19"/>
                <w:szCs w:val="19"/>
              </w:rPr>
              <w:t xml:space="preserve">id</w:t>
            </w:r>
          </w:p>
        </w:tc>
        <w:tc>
          <w:tcPr>
            <w:tcW w:type="dxa" w:w="2600"/>
            <w:tcMar>
              <w:top w:type="dxa" w:w="80"/>
              <w:left w:type="dxa" w:w="100"/>
              <w:bottom w:type="dxa" w:w="80"/>
              <w:right w:type="dxa" w:w="100"/>
            </w:tcMar>
          </w:tcPr>
          <w:p>
            <w:pPr>
              <w:jc w:val="left"/>
            </w:pPr>
            <w:r>
              <w:rPr>
                <w:b w:val="false"/>
                <w:bCs w:val="false"/>
                <w:color w:val="6B7280"/>
                <w:sz w:val="19"/>
                <w:szCs w:val="19"/>
              </w:rPr>
              <w:t xml:space="preserve">Entero (autoincremental)</w:t>
            </w:r>
          </w:p>
        </w:tc>
        <w:tc>
          <w:tcPr>
            <w:tcW w:type="dxa" w:w="4600"/>
            <w:tcMar>
              <w:top w:type="dxa" w:w="80"/>
              <w:left w:type="dxa" w:w="100"/>
              <w:bottom w:type="dxa" w:w="80"/>
              <w:right w:type="dxa" w:w="100"/>
            </w:tcMar>
          </w:tcPr>
          <w:p>
            <w:pPr>
              <w:jc w:val="left"/>
            </w:pPr>
            <w:r>
              <w:rPr>
                <w:b w:val="false"/>
                <w:bCs w:val="false"/>
                <w:color w:val="111827"/>
                <w:sz w:val="19"/>
                <w:szCs w:val="19"/>
              </w:rPr>
              <w:t xml:space="preserve">Clave primaria.</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nombre</w:t>
            </w:r>
          </w:p>
        </w:tc>
        <w:tc>
          <w:tcPr>
            <w:tcW w:type="dxa" w:w="2600"/>
            <w:shd w:fill="F3F4F6" w:val="clear"/>
            <w:tcMar>
              <w:top w:type="dxa" w:w="80"/>
              <w:left w:type="dxa" w:w="100"/>
              <w:bottom w:type="dxa" w:w="80"/>
              <w:right w:type="dxa" w:w="100"/>
            </w:tcMar>
          </w:tcPr>
          <w:p>
            <w:pPr>
              <w:jc w:val="left"/>
            </w:pPr>
            <w:r>
              <w:rPr>
                <w:b w:val="false"/>
                <w:bCs w:val="false"/>
                <w:color w:val="6B7280"/>
                <w:sz w:val="19"/>
                <w:szCs w:val="19"/>
              </w:rPr>
              <w:t xml:space="preserve">Texto (100)</w:t>
            </w:r>
          </w:p>
        </w:tc>
        <w:tc>
          <w:tcPr>
            <w:tcW w:type="dxa" w:w="4600"/>
            <w:shd w:fill="F3F4F6" w:val="clear"/>
            <w:tcMar>
              <w:top w:type="dxa" w:w="80"/>
              <w:left w:type="dxa" w:w="100"/>
              <w:bottom w:type="dxa" w:w="80"/>
              <w:right w:type="dxa" w:w="100"/>
            </w:tcMar>
          </w:tcPr>
          <w:p>
            <w:pPr>
              <w:jc w:val="left"/>
            </w:pPr>
            <w:r>
              <w:rPr>
                <w:b w:val="false"/>
                <w:bCs w:val="false"/>
                <w:color w:val="111827"/>
                <w:sz w:val="19"/>
                <w:szCs w:val="19"/>
              </w:rPr>
              <w:t xml:space="preserve">Ej. “Iveco 1”: marca/modelo o apodo con el que se identifica el camión.</w:t>
            </w:r>
          </w:p>
        </w:tc>
      </w:tr>
      <w:tr>
        <w:tc>
          <w:tcPr>
            <w:tcW w:type="dxa" w:w="2600"/>
            <w:tcMar>
              <w:top w:type="dxa" w:w="80"/>
              <w:left w:type="dxa" w:w="100"/>
              <w:bottom w:type="dxa" w:w="80"/>
              <w:right w:type="dxa" w:w="100"/>
            </w:tcMar>
          </w:tcPr>
          <w:p>
            <w:pPr>
              <w:jc w:val="left"/>
            </w:pPr>
            <w:r>
              <w:rPr>
                <w:b/>
                <w:bCs/>
                <w:color w:val="111827"/>
                <w:sz w:val="19"/>
                <w:szCs w:val="19"/>
              </w:rPr>
              <w:t xml:space="preserve">patente</w:t>
            </w:r>
          </w:p>
        </w:tc>
        <w:tc>
          <w:tcPr>
            <w:tcW w:type="dxa" w:w="2600"/>
            <w:tcMar>
              <w:top w:type="dxa" w:w="80"/>
              <w:left w:type="dxa" w:w="100"/>
              <w:bottom w:type="dxa" w:w="80"/>
              <w:right w:type="dxa" w:w="100"/>
            </w:tcMar>
          </w:tcPr>
          <w:p>
            <w:pPr>
              <w:jc w:val="left"/>
            </w:pPr>
            <w:r>
              <w:rPr>
                <w:b w:val="false"/>
                <w:bCs w:val="false"/>
                <w:color w:val="6B7280"/>
                <w:sz w:val="19"/>
                <w:szCs w:val="19"/>
              </w:rPr>
              <w:t xml:space="preserve">Texto (20), único</w:t>
            </w:r>
          </w:p>
        </w:tc>
        <w:tc>
          <w:tcPr>
            <w:tcW w:type="dxa" w:w="4600"/>
            <w:tcMar>
              <w:top w:type="dxa" w:w="80"/>
              <w:left w:type="dxa" w:w="100"/>
              <w:bottom w:type="dxa" w:w="80"/>
              <w:right w:type="dxa" w:w="100"/>
            </w:tcMar>
          </w:tcPr>
          <w:p>
            <w:pPr>
              <w:jc w:val="left"/>
            </w:pPr>
            <w:r>
              <w:rPr>
                <w:b w:val="false"/>
                <w:bCs w:val="false"/>
                <w:color w:val="111827"/>
                <w:sz w:val="19"/>
                <w:szCs w:val="19"/>
              </w:rPr>
              <w:t xml:space="preserve">Patente del camión.</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activo</w:t>
            </w:r>
          </w:p>
        </w:tc>
        <w:tc>
          <w:tcPr>
            <w:tcW w:type="dxa" w:w="2600"/>
            <w:shd w:fill="F3F4F6" w:val="clear"/>
            <w:tcMar>
              <w:top w:type="dxa" w:w="80"/>
              <w:left w:type="dxa" w:w="100"/>
              <w:bottom w:type="dxa" w:w="80"/>
              <w:right w:type="dxa" w:w="100"/>
            </w:tcMar>
          </w:tcPr>
          <w:p>
            <w:pPr>
              <w:jc w:val="left"/>
            </w:pPr>
            <w:r>
              <w:rPr>
                <w:b w:val="false"/>
                <w:bCs w:val="false"/>
                <w:color w:val="6B7280"/>
                <w:sz w:val="19"/>
                <w:szCs w:val="19"/>
              </w:rPr>
              <w:t xml:space="preserve">Sí/No, default Sí</w:t>
            </w:r>
          </w:p>
        </w:tc>
        <w:tc>
          <w:tcPr>
            <w:tcW w:type="dxa" w:w="4600"/>
            <w:shd w:fill="F3F4F6" w:val="clear"/>
            <w:tcMar>
              <w:top w:type="dxa" w:w="80"/>
              <w:left w:type="dxa" w:w="100"/>
              <w:bottom w:type="dxa" w:w="80"/>
              <w:right w:type="dxa" w:w="100"/>
            </w:tcMar>
          </w:tcPr>
          <w:p>
            <w:pPr>
              <w:jc w:val="left"/>
            </w:pPr>
            <w:r>
              <w:rPr>
                <w:b w:val="false"/>
                <w:bCs w:val="false"/>
                <w:color w:val="111827"/>
                <w:sz w:val="19"/>
                <w:szCs w:val="19"/>
              </w:rPr>
              <w:t xml:space="preserve">Para dar de baja un vehículo sin perder el historial de remitos donde aparece.</w:t>
            </w:r>
          </w:p>
        </w:tc>
      </w:tr>
    </w:tbl>
    <w:p>
      <w:pPr>
        <w:pStyle w:val="Heading2"/>
        <w:spacing w:before="280" w:after="120"/>
      </w:pPr>
      <w:r>
        <w:rPr>
          <w:b/>
          <w:bCs/>
          <w:color w:val="1F2937"/>
          <w:sz w:val="24"/>
          <w:szCs w:val="24"/>
        </w:rPr>
        <w:t xml:space="preserve">3.2. Acoplado — tabla remito_acoplado</w:t>
      </w:r>
    </w:p>
    <w:p>
      <w:pPr>
        <w:spacing w:after="160" w:line="300"/>
      </w:pPr>
      <w:r>
        <w:rPr>
          <w:sz w:val="21"/>
          <w:szCs w:val="21"/>
        </w:rPr>
        <w:t xml:space="preserve">Catálogo independiente del vehículo: un mismo acoplado puede combinarse con distintos vehículos según el viaje.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600"/>
      </w:tblGrid>
      <w:tr>
        <w:trPr>
          <w:tblHeader/>
        </w:trPr>
        <w:tc>
          <w:tcPr>
            <w:tcW w:type="dxa" w:w="2600"/>
            <w:shd w:fill="1F2937" w:val="clear"/>
            <w:tcMar>
              <w:top w:type="dxa" w:w="80"/>
              <w:left w:type="dxa" w:w="100"/>
              <w:bottom w:type="dxa" w:w="80"/>
              <w:right w:type="dxa" w:w="100"/>
            </w:tcMar>
          </w:tcPr>
          <w:p>
            <w:pPr>
              <w:jc w:val="left"/>
            </w:pPr>
            <w:r>
              <w:rPr>
                <w:b/>
                <w:bCs/>
                <w:color w:val="FFFFFF"/>
                <w:sz w:val="19"/>
                <w:szCs w:val="19"/>
              </w:rPr>
              <w:t xml:space="preserve">Campo</w:t>
            </w:r>
          </w:p>
        </w:tc>
        <w:tc>
          <w:tcPr>
            <w:tcW w:type="dxa" w:w="2600"/>
            <w:shd w:fill="1F2937" w:val="clear"/>
            <w:tcMar>
              <w:top w:type="dxa" w:w="80"/>
              <w:left w:type="dxa" w:w="100"/>
              <w:bottom w:type="dxa" w:w="80"/>
              <w:right w:type="dxa" w:w="100"/>
            </w:tcMar>
          </w:tcPr>
          <w:p>
            <w:pPr>
              <w:jc w:val="left"/>
            </w:pPr>
            <w:r>
              <w:rPr>
                <w:b/>
                <w:bCs/>
                <w:color w:val="FFFFFF"/>
                <w:sz w:val="19"/>
                <w:szCs w:val="19"/>
              </w:rPr>
              <w:t xml:space="preserve">Tipo</w:t>
            </w:r>
          </w:p>
        </w:tc>
        <w:tc>
          <w:tcPr>
            <w:tcW w:type="dxa" w:w="4600"/>
            <w:shd w:fill="1F2937" w:val="clear"/>
            <w:tcMar>
              <w:top w:type="dxa" w:w="80"/>
              <w:left w:type="dxa" w:w="100"/>
              <w:bottom w:type="dxa" w:w="80"/>
              <w:right w:type="dxa" w:w="100"/>
            </w:tcMar>
          </w:tcPr>
          <w:p>
            <w:pPr>
              <w:jc w:val="left"/>
            </w:pPr>
            <w:r>
              <w:rPr>
                <w:b/>
                <w:bCs/>
                <w:color w:val="FFFFFF"/>
                <w:sz w:val="19"/>
                <w:szCs w:val="19"/>
              </w:rPr>
              <w:t xml:space="preserve">Descripción</w:t>
            </w:r>
          </w:p>
        </w:tc>
      </w:tr>
      <w:tr>
        <w:tc>
          <w:tcPr>
            <w:tcW w:type="dxa" w:w="2600"/>
            <w:tcMar>
              <w:top w:type="dxa" w:w="80"/>
              <w:left w:type="dxa" w:w="100"/>
              <w:bottom w:type="dxa" w:w="80"/>
              <w:right w:type="dxa" w:w="100"/>
            </w:tcMar>
          </w:tcPr>
          <w:p>
            <w:pPr>
              <w:jc w:val="left"/>
            </w:pPr>
            <w:r>
              <w:rPr>
                <w:b/>
                <w:bCs/>
                <w:color w:val="111827"/>
                <w:sz w:val="19"/>
                <w:szCs w:val="19"/>
              </w:rPr>
              <w:t xml:space="preserve">id</w:t>
            </w:r>
          </w:p>
        </w:tc>
        <w:tc>
          <w:tcPr>
            <w:tcW w:type="dxa" w:w="2600"/>
            <w:tcMar>
              <w:top w:type="dxa" w:w="80"/>
              <w:left w:type="dxa" w:w="100"/>
              <w:bottom w:type="dxa" w:w="80"/>
              <w:right w:type="dxa" w:w="100"/>
            </w:tcMar>
          </w:tcPr>
          <w:p>
            <w:pPr>
              <w:jc w:val="left"/>
            </w:pPr>
            <w:r>
              <w:rPr>
                <w:b w:val="false"/>
                <w:bCs w:val="false"/>
                <w:color w:val="6B7280"/>
                <w:sz w:val="19"/>
                <w:szCs w:val="19"/>
              </w:rPr>
              <w:t xml:space="preserve">Entero (autoincremental)</w:t>
            </w:r>
          </w:p>
        </w:tc>
        <w:tc>
          <w:tcPr>
            <w:tcW w:type="dxa" w:w="4600"/>
            <w:tcMar>
              <w:top w:type="dxa" w:w="80"/>
              <w:left w:type="dxa" w:w="100"/>
              <w:bottom w:type="dxa" w:w="80"/>
              <w:right w:type="dxa" w:w="100"/>
            </w:tcMar>
          </w:tcPr>
          <w:p>
            <w:pPr>
              <w:jc w:val="left"/>
            </w:pPr>
            <w:r>
              <w:rPr>
                <w:b w:val="false"/>
                <w:bCs w:val="false"/>
                <w:color w:val="111827"/>
                <w:sz w:val="19"/>
                <w:szCs w:val="19"/>
              </w:rPr>
              <w:t xml:space="preserve">Clave primaria.</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patente</w:t>
            </w:r>
          </w:p>
        </w:tc>
        <w:tc>
          <w:tcPr>
            <w:tcW w:type="dxa" w:w="2600"/>
            <w:shd w:fill="F3F4F6" w:val="clear"/>
            <w:tcMar>
              <w:top w:type="dxa" w:w="80"/>
              <w:left w:type="dxa" w:w="100"/>
              <w:bottom w:type="dxa" w:w="80"/>
              <w:right w:type="dxa" w:w="100"/>
            </w:tcMar>
          </w:tcPr>
          <w:p>
            <w:pPr>
              <w:jc w:val="left"/>
            </w:pPr>
            <w:r>
              <w:rPr>
                <w:b w:val="false"/>
                <w:bCs w:val="false"/>
                <w:color w:val="6B7280"/>
                <w:sz w:val="19"/>
                <w:szCs w:val="19"/>
              </w:rPr>
              <w:t xml:space="preserve">Texto (20), único</w:t>
            </w:r>
          </w:p>
        </w:tc>
        <w:tc>
          <w:tcPr>
            <w:tcW w:type="dxa" w:w="4600"/>
            <w:shd w:fill="F3F4F6" w:val="clear"/>
            <w:tcMar>
              <w:top w:type="dxa" w:w="80"/>
              <w:left w:type="dxa" w:w="100"/>
              <w:bottom w:type="dxa" w:w="80"/>
              <w:right w:type="dxa" w:w="100"/>
            </w:tcMar>
          </w:tcPr>
          <w:p>
            <w:pPr>
              <w:jc w:val="left"/>
            </w:pPr>
            <w:r>
              <w:rPr>
                <w:b w:val="false"/>
                <w:bCs w:val="false"/>
                <w:color w:val="111827"/>
                <w:sz w:val="19"/>
                <w:szCs w:val="19"/>
              </w:rPr>
              <w:t xml:space="preserve">Patente del acoplado (no tiene campo “nombre”, a diferencia de Vehículo).</w:t>
            </w:r>
          </w:p>
        </w:tc>
      </w:tr>
      <w:tr>
        <w:tc>
          <w:tcPr>
            <w:tcW w:type="dxa" w:w="2600"/>
            <w:tcMar>
              <w:top w:type="dxa" w:w="80"/>
              <w:left w:type="dxa" w:w="100"/>
              <w:bottom w:type="dxa" w:w="80"/>
              <w:right w:type="dxa" w:w="100"/>
            </w:tcMar>
          </w:tcPr>
          <w:p>
            <w:pPr>
              <w:jc w:val="left"/>
            </w:pPr>
            <w:r>
              <w:rPr>
                <w:b/>
                <w:bCs/>
                <w:color w:val="111827"/>
                <w:sz w:val="19"/>
                <w:szCs w:val="19"/>
              </w:rPr>
              <w:t xml:space="preserve">activo</w:t>
            </w:r>
          </w:p>
        </w:tc>
        <w:tc>
          <w:tcPr>
            <w:tcW w:type="dxa" w:w="2600"/>
            <w:tcMar>
              <w:top w:type="dxa" w:w="80"/>
              <w:left w:type="dxa" w:w="100"/>
              <w:bottom w:type="dxa" w:w="80"/>
              <w:right w:type="dxa" w:w="100"/>
            </w:tcMar>
          </w:tcPr>
          <w:p>
            <w:pPr>
              <w:jc w:val="left"/>
            </w:pPr>
            <w:r>
              <w:rPr>
                <w:b w:val="false"/>
                <w:bCs w:val="false"/>
                <w:color w:val="6B7280"/>
                <w:sz w:val="19"/>
                <w:szCs w:val="19"/>
              </w:rPr>
              <w:t xml:space="preserve">Sí/No, default Sí</w:t>
            </w:r>
          </w:p>
        </w:tc>
        <w:tc>
          <w:tcPr>
            <w:tcW w:type="dxa" w:w="4600"/>
            <w:tcMar>
              <w:top w:type="dxa" w:w="80"/>
              <w:left w:type="dxa" w:w="100"/>
              <w:bottom w:type="dxa" w:w="80"/>
              <w:right w:type="dxa" w:w="100"/>
            </w:tcMar>
          </w:tcPr>
          <w:p>
            <w:pPr>
              <w:jc w:val="left"/>
            </w:pPr>
            <w:r>
              <w:rPr>
                <w:b w:val="false"/>
                <w:bCs w:val="false"/>
                <w:color w:val="111827"/>
                <w:sz w:val="19"/>
                <w:szCs w:val="19"/>
              </w:rPr>
              <w:t xml:space="preserve">Para dar de baja un acoplado sin perder el historial.</w:t>
            </w:r>
          </w:p>
        </w:tc>
      </w:tr>
    </w:tbl>
    <w:p>
      <w:pPr>
        <w:pStyle w:val="Heading2"/>
        <w:spacing w:before="280" w:after="120"/>
      </w:pPr>
      <w:r>
        <w:rPr>
          <w:b/>
          <w:bCs/>
          <w:color w:val="1F2937"/>
          <w:sz w:val="24"/>
          <w:szCs w:val="24"/>
        </w:rPr>
        <w:t xml:space="preserve">3.3. CondicionVenta — tabla remito_condicion_venta</w:t>
      </w:r>
    </w:p>
    <w:p>
      <w:pPr>
        <w:spacing w:after="160" w:line="300"/>
      </w:pPr>
      <w:r>
        <w:rPr>
          <w:sz w:val="21"/>
          <w:szCs w:val="21"/>
        </w:rPr>
        <w:t xml:space="preserve">Catálogo editable de condiciones de venta (Contado, Cuenta Corriente, etc.), con pantalla de Alta/Listado propia (remitos:condicion_venta_alta / remitos:condicion_venta_listado), no solo /admin/.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600"/>
      </w:tblGrid>
      <w:tr>
        <w:trPr>
          <w:tblHeader/>
        </w:trPr>
        <w:tc>
          <w:tcPr>
            <w:tcW w:type="dxa" w:w="2600"/>
            <w:shd w:fill="1F2937" w:val="clear"/>
            <w:tcMar>
              <w:top w:type="dxa" w:w="80"/>
              <w:left w:type="dxa" w:w="100"/>
              <w:bottom w:type="dxa" w:w="80"/>
              <w:right w:type="dxa" w:w="100"/>
            </w:tcMar>
          </w:tcPr>
          <w:p>
            <w:pPr>
              <w:jc w:val="left"/>
            </w:pPr>
            <w:r>
              <w:rPr>
                <w:b/>
                <w:bCs/>
                <w:color w:val="FFFFFF"/>
                <w:sz w:val="19"/>
                <w:szCs w:val="19"/>
              </w:rPr>
              <w:t xml:space="preserve">Campo</w:t>
            </w:r>
          </w:p>
        </w:tc>
        <w:tc>
          <w:tcPr>
            <w:tcW w:type="dxa" w:w="2600"/>
            <w:shd w:fill="1F2937" w:val="clear"/>
            <w:tcMar>
              <w:top w:type="dxa" w:w="80"/>
              <w:left w:type="dxa" w:w="100"/>
              <w:bottom w:type="dxa" w:w="80"/>
              <w:right w:type="dxa" w:w="100"/>
            </w:tcMar>
          </w:tcPr>
          <w:p>
            <w:pPr>
              <w:jc w:val="left"/>
            </w:pPr>
            <w:r>
              <w:rPr>
                <w:b/>
                <w:bCs/>
                <w:color w:val="FFFFFF"/>
                <w:sz w:val="19"/>
                <w:szCs w:val="19"/>
              </w:rPr>
              <w:t xml:space="preserve">Tipo</w:t>
            </w:r>
          </w:p>
        </w:tc>
        <w:tc>
          <w:tcPr>
            <w:tcW w:type="dxa" w:w="4600"/>
            <w:shd w:fill="1F2937" w:val="clear"/>
            <w:tcMar>
              <w:top w:type="dxa" w:w="80"/>
              <w:left w:type="dxa" w:w="100"/>
              <w:bottom w:type="dxa" w:w="80"/>
              <w:right w:type="dxa" w:w="100"/>
            </w:tcMar>
          </w:tcPr>
          <w:p>
            <w:pPr>
              <w:jc w:val="left"/>
            </w:pPr>
            <w:r>
              <w:rPr>
                <w:b/>
                <w:bCs/>
                <w:color w:val="FFFFFF"/>
                <w:sz w:val="19"/>
                <w:szCs w:val="19"/>
              </w:rPr>
              <w:t xml:space="preserve">Descripción</w:t>
            </w:r>
          </w:p>
        </w:tc>
      </w:tr>
      <w:tr>
        <w:tc>
          <w:tcPr>
            <w:tcW w:type="dxa" w:w="2600"/>
            <w:tcMar>
              <w:top w:type="dxa" w:w="80"/>
              <w:left w:type="dxa" w:w="100"/>
              <w:bottom w:type="dxa" w:w="80"/>
              <w:right w:type="dxa" w:w="100"/>
            </w:tcMar>
          </w:tcPr>
          <w:p>
            <w:pPr>
              <w:jc w:val="left"/>
            </w:pPr>
            <w:r>
              <w:rPr>
                <w:b/>
                <w:bCs/>
                <w:color w:val="111827"/>
                <w:sz w:val="19"/>
                <w:szCs w:val="19"/>
              </w:rPr>
              <w:t xml:space="preserve">id</w:t>
            </w:r>
          </w:p>
        </w:tc>
        <w:tc>
          <w:tcPr>
            <w:tcW w:type="dxa" w:w="2600"/>
            <w:tcMar>
              <w:top w:type="dxa" w:w="80"/>
              <w:left w:type="dxa" w:w="100"/>
              <w:bottom w:type="dxa" w:w="80"/>
              <w:right w:type="dxa" w:w="100"/>
            </w:tcMar>
          </w:tcPr>
          <w:p>
            <w:pPr>
              <w:jc w:val="left"/>
            </w:pPr>
            <w:r>
              <w:rPr>
                <w:b w:val="false"/>
                <w:bCs w:val="false"/>
                <w:color w:val="6B7280"/>
                <w:sz w:val="19"/>
                <w:szCs w:val="19"/>
              </w:rPr>
              <w:t xml:space="preserve">Entero (autoincremental)</w:t>
            </w:r>
          </w:p>
        </w:tc>
        <w:tc>
          <w:tcPr>
            <w:tcW w:type="dxa" w:w="4600"/>
            <w:tcMar>
              <w:top w:type="dxa" w:w="80"/>
              <w:left w:type="dxa" w:w="100"/>
              <w:bottom w:type="dxa" w:w="80"/>
              <w:right w:type="dxa" w:w="100"/>
            </w:tcMar>
          </w:tcPr>
          <w:p>
            <w:pPr>
              <w:jc w:val="left"/>
            </w:pPr>
            <w:r>
              <w:rPr>
                <w:b w:val="false"/>
                <w:bCs w:val="false"/>
                <w:color w:val="111827"/>
                <w:sz w:val="19"/>
                <w:szCs w:val="19"/>
              </w:rPr>
              <w:t xml:space="preserve">Clave primaria.</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nombre</w:t>
            </w:r>
          </w:p>
        </w:tc>
        <w:tc>
          <w:tcPr>
            <w:tcW w:type="dxa" w:w="2600"/>
            <w:shd w:fill="F3F4F6" w:val="clear"/>
            <w:tcMar>
              <w:top w:type="dxa" w:w="80"/>
              <w:left w:type="dxa" w:w="100"/>
              <w:bottom w:type="dxa" w:w="80"/>
              <w:right w:type="dxa" w:w="100"/>
            </w:tcMar>
          </w:tcPr>
          <w:p>
            <w:pPr>
              <w:jc w:val="left"/>
            </w:pPr>
            <w:r>
              <w:rPr>
                <w:b w:val="false"/>
                <w:bCs w:val="false"/>
                <w:color w:val="6B7280"/>
                <w:sz w:val="19"/>
                <w:szCs w:val="19"/>
              </w:rPr>
              <w:t xml:space="preserve">Texto (100), único</w:t>
            </w:r>
          </w:p>
        </w:tc>
        <w:tc>
          <w:tcPr>
            <w:tcW w:type="dxa" w:w="4600"/>
            <w:shd w:fill="F3F4F6" w:val="clear"/>
            <w:tcMar>
              <w:top w:type="dxa" w:w="80"/>
              <w:left w:type="dxa" w:w="100"/>
              <w:bottom w:type="dxa" w:w="80"/>
              <w:right w:type="dxa" w:w="100"/>
            </w:tcMar>
          </w:tcPr>
          <w:p>
            <w:pPr>
              <w:jc w:val="left"/>
            </w:pPr>
            <w:r>
              <w:rPr>
                <w:b w:val="false"/>
                <w:bCs w:val="false"/>
                <w:color w:val="111827"/>
                <w:sz w:val="19"/>
                <w:szCs w:val="19"/>
              </w:rPr>
              <w:t xml:space="preserve">Ej. “Contado”, “Cuenta Corriente”, “Transferencia a 30 días”.</w:t>
            </w:r>
          </w:p>
        </w:tc>
      </w:tr>
      <w:tr>
        <w:tc>
          <w:tcPr>
            <w:tcW w:type="dxa" w:w="2600"/>
            <w:tcMar>
              <w:top w:type="dxa" w:w="80"/>
              <w:left w:type="dxa" w:w="100"/>
              <w:bottom w:type="dxa" w:w="80"/>
              <w:right w:type="dxa" w:w="100"/>
            </w:tcMar>
          </w:tcPr>
          <w:p>
            <w:pPr>
              <w:jc w:val="left"/>
            </w:pPr>
            <w:r>
              <w:rPr>
                <w:b/>
                <w:bCs/>
                <w:color w:val="111827"/>
                <w:sz w:val="19"/>
                <w:szCs w:val="19"/>
              </w:rPr>
              <w:t xml:space="preserve">activa</w:t>
            </w:r>
          </w:p>
        </w:tc>
        <w:tc>
          <w:tcPr>
            <w:tcW w:type="dxa" w:w="2600"/>
            <w:tcMar>
              <w:top w:type="dxa" w:w="80"/>
              <w:left w:type="dxa" w:w="100"/>
              <w:bottom w:type="dxa" w:w="80"/>
              <w:right w:type="dxa" w:w="100"/>
            </w:tcMar>
          </w:tcPr>
          <w:p>
            <w:pPr>
              <w:jc w:val="left"/>
            </w:pPr>
            <w:r>
              <w:rPr>
                <w:b w:val="false"/>
                <w:bCs w:val="false"/>
                <w:color w:val="6B7280"/>
                <w:sz w:val="19"/>
                <w:szCs w:val="19"/>
              </w:rPr>
              <w:t xml:space="preserve">Sí/No, default Sí</w:t>
            </w:r>
          </w:p>
        </w:tc>
        <w:tc>
          <w:tcPr>
            <w:tcW w:type="dxa" w:w="4600"/>
            <w:tcMar>
              <w:top w:type="dxa" w:w="80"/>
              <w:left w:type="dxa" w:w="100"/>
              <w:bottom w:type="dxa" w:w="80"/>
              <w:right w:type="dxa" w:w="100"/>
            </w:tcMar>
          </w:tcPr>
          <w:p>
            <w:pPr>
              <w:jc w:val="left"/>
            </w:pPr>
            <w:r>
              <w:rPr>
                <w:b w:val="false"/>
                <w:bCs w:val="false"/>
                <w:color w:val="111827"/>
                <w:sz w:val="19"/>
                <w:szCs w:val="19"/>
              </w:rPr>
              <w:t xml:space="preserve">Para dejar de ofrecer una condición sin borrar el historial de remitos que ya la usaron.</w:t>
            </w:r>
          </w:p>
        </w:tc>
      </w:tr>
    </w:tbl>
    <w:p>
      <w:pPr>
        <w:pStyle w:val="Heading2"/>
        <w:spacing w:before="280" w:after="120"/>
      </w:pPr>
      <w:r>
        <w:rPr>
          <w:b/>
          <w:bCs/>
          <w:color w:val="1F2937"/>
          <w:sz w:val="24"/>
          <w:szCs w:val="24"/>
        </w:rPr>
        <w:t xml:space="preserve">3.4. ObservacionEstandar — tabla remito_observacion_estandar</w:t>
      </w:r>
    </w:p>
    <w:p>
      <w:pPr>
        <w:spacing w:after="160" w:line="300"/>
      </w:pPr>
      <w:r>
        <w:rPr>
          <w:sz w:val="21"/>
          <w:szCs w:val="21"/>
        </w:rPr>
        <w:t xml:space="preserve">Texto de observación reutilizable entre remitos, con pantalla de Alta/Listado propia (remitos:observacion_alta / remitos:observacion_listado).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600"/>
      </w:tblGrid>
      <w:tr>
        <w:trPr>
          <w:tblHeader/>
        </w:trPr>
        <w:tc>
          <w:tcPr>
            <w:tcW w:type="dxa" w:w="2600"/>
            <w:shd w:fill="1F2937" w:val="clear"/>
            <w:tcMar>
              <w:top w:type="dxa" w:w="80"/>
              <w:left w:type="dxa" w:w="100"/>
              <w:bottom w:type="dxa" w:w="80"/>
              <w:right w:type="dxa" w:w="100"/>
            </w:tcMar>
          </w:tcPr>
          <w:p>
            <w:pPr>
              <w:jc w:val="left"/>
            </w:pPr>
            <w:r>
              <w:rPr>
                <w:b/>
                <w:bCs/>
                <w:color w:val="FFFFFF"/>
                <w:sz w:val="19"/>
                <w:szCs w:val="19"/>
              </w:rPr>
              <w:t xml:space="preserve">Campo</w:t>
            </w:r>
          </w:p>
        </w:tc>
        <w:tc>
          <w:tcPr>
            <w:tcW w:type="dxa" w:w="2600"/>
            <w:shd w:fill="1F2937" w:val="clear"/>
            <w:tcMar>
              <w:top w:type="dxa" w:w="80"/>
              <w:left w:type="dxa" w:w="100"/>
              <w:bottom w:type="dxa" w:w="80"/>
              <w:right w:type="dxa" w:w="100"/>
            </w:tcMar>
          </w:tcPr>
          <w:p>
            <w:pPr>
              <w:jc w:val="left"/>
            </w:pPr>
            <w:r>
              <w:rPr>
                <w:b/>
                <w:bCs/>
                <w:color w:val="FFFFFF"/>
                <w:sz w:val="19"/>
                <w:szCs w:val="19"/>
              </w:rPr>
              <w:t xml:space="preserve">Tipo</w:t>
            </w:r>
          </w:p>
        </w:tc>
        <w:tc>
          <w:tcPr>
            <w:tcW w:type="dxa" w:w="4600"/>
            <w:shd w:fill="1F2937" w:val="clear"/>
            <w:tcMar>
              <w:top w:type="dxa" w:w="80"/>
              <w:left w:type="dxa" w:w="100"/>
              <w:bottom w:type="dxa" w:w="80"/>
              <w:right w:type="dxa" w:w="100"/>
            </w:tcMar>
          </w:tcPr>
          <w:p>
            <w:pPr>
              <w:jc w:val="left"/>
            </w:pPr>
            <w:r>
              <w:rPr>
                <w:b/>
                <w:bCs/>
                <w:color w:val="FFFFFF"/>
                <w:sz w:val="19"/>
                <w:szCs w:val="19"/>
              </w:rPr>
              <w:t xml:space="preserve">Descripción</w:t>
            </w:r>
          </w:p>
        </w:tc>
      </w:tr>
      <w:tr>
        <w:tc>
          <w:tcPr>
            <w:tcW w:type="dxa" w:w="2600"/>
            <w:tcMar>
              <w:top w:type="dxa" w:w="80"/>
              <w:left w:type="dxa" w:w="100"/>
              <w:bottom w:type="dxa" w:w="80"/>
              <w:right w:type="dxa" w:w="100"/>
            </w:tcMar>
          </w:tcPr>
          <w:p>
            <w:pPr>
              <w:jc w:val="left"/>
            </w:pPr>
            <w:r>
              <w:rPr>
                <w:b/>
                <w:bCs/>
                <w:color w:val="111827"/>
                <w:sz w:val="19"/>
                <w:szCs w:val="19"/>
              </w:rPr>
              <w:t xml:space="preserve">id</w:t>
            </w:r>
          </w:p>
        </w:tc>
        <w:tc>
          <w:tcPr>
            <w:tcW w:type="dxa" w:w="2600"/>
            <w:tcMar>
              <w:top w:type="dxa" w:w="80"/>
              <w:left w:type="dxa" w:w="100"/>
              <w:bottom w:type="dxa" w:w="80"/>
              <w:right w:type="dxa" w:w="100"/>
            </w:tcMar>
          </w:tcPr>
          <w:p>
            <w:pPr>
              <w:jc w:val="left"/>
            </w:pPr>
            <w:r>
              <w:rPr>
                <w:b w:val="false"/>
                <w:bCs w:val="false"/>
                <w:color w:val="6B7280"/>
                <w:sz w:val="19"/>
                <w:szCs w:val="19"/>
              </w:rPr>
              <w:t xml:space="preserve">Entero (autoincremental)</w:t>
            </w:r>
          </w:p>
        </w:tc>
        <w:tc>
          <w:tcPr>
            <w:tcW w:type="dxa" w:w="4600"/>
            <w:tcMar>
              <w:top w:type="dxa" w:w="80"/>
              <w:left w:type="dxa" w:w="100"/>
              <w:bottom w:type="dxa" w:w="80"/>
              <w:right w:type="dxa" w:w="100"/>
            </w:tcMar>
          </w:tcPr>
          <w:p>
            <w:pPr>
              <w:jc w:val="left"/>
            </w:pPr>
            <w:r>
              <w:rPr>
                <w:b w:val="false"/>
                <w:bCs w:val="false"/>
                <w:color w:val="111827"/>
                <w:sz w:val="19"/>
                <w:szCs w:val="19"/>
              </w:rPr>
              <w:t xml:space="preserve">Clave primaria.</w:t>
            </w:r>
          </w:p>
        </w:tc>
      </w:tr>
      <w:tr>
        <w:tc>
          <w:tcPr>
            <w:tcW w:type="dxa" w:w="2600"/>
            <w:shd w:fill="F3F4F6" w:val="clear"/>
            <w:tcMar>
              <w:top w:type="dxa" w:w="80"/>
              <w:left w:type="dxa" w:w="100"/>
              <w:bottom w:type="dxa" w:w="80"/>
              <w:right w:type="dxa" w:w="100"/>
            </w:tcMar>
          </w:tcPr>
          <w:p>
            <w:pPr>
              <w:jc w:val="left"/>
            </w:pPr>
            <w:r>
              <w:rPr>
                <w:b/>
                <w:bCs/>
                <w:color w:val="111827"/>
                <w:sz w:val="19"/>
                <w:szCs w:val="19"/>
              </w:rPr>
              <w:t xml:space="preserve">texto</w:t>
            </w:r>
          </w:p>
        </w:tc>
        <w:tc>
          <w:tcPr>
            <w:tcW w:type="dxa" w:w="2600"/>
            <w:shd w:fill="F3F4F6" w:val="clear"/>
            <w:tcMar>
              <w:top w:type="dxa" w:w="80"/>
              <w:left w:type="dxa" w:w="100"/>
              <w:bottom w:type="dxa" w:w="80"/>
              <w:right w:type="dxa" w:w="100"/>
            </w:tcMar>
          </w:tcPr>
          <w:p>
            <w:pPr>
              <w:jc w:val="left"/>
            </w:pPr>
            <w:r>
              <w:rPr>
                <w:b w:val="false"/>
                <w:bCs w:val="false"/>
                <w:color w:val="6B7280"/>
                <w:sz w:val="19"/>
                <w:szCs w:val="19"/>
              </w:rPr>
              <w:t xml:space="preserve">Texto (500), único</w:t>
            </w:r>
          </w:p>
        </w:tc>
        <w:tc>
          <w:tcPr>
            <w:tcW w:type="dxa" w:w="4600"/>
            <w:shd w:fill="F3F4F6" w:val="clear"/>
            <w:tcMar>
              <w:top w:type="dxa" w:w="80"/>
              <w:left w:type="dxa" w:w="100"/>
              <w:bottom w:type="dxa" w:w="80"/>
              <w:right w:type="dxa" w:w="100"/>
            </w:tcMar>
          </w:tcPr>
          <w:p>
            <w:pPr>
              <w:jc w:val="left"/>
            </w:pPr>
            <w:r>
              <w:rPr>
                <w:b w:val="false"/>
                <w:bCs w:val="false"/>
                <w:color w:val="111827"/>
                <w:sz w:val="19"/>
                <w:szCs w:val="19"/>
              </w:rPr>
              <w:t xml:space="preserve">Ej. “CUBIERTO POR PÓLIZA N°: ...”.</w:t>
            </w:r>
          </w:p>
        </w:tc>
      </w:tr>
      <w:tr>
        <w:tc>
          <w:tcPr>
            <w:tcW w:type="dxa" w:w="2600"/>
            <w:tcMar>
              <w:top w:type="dxa" w:w="80"/>
              <w:left w:type="dxa" w:w="100"/>
              <w:bottom w:type="dxa" w:w="80"/>
              <w:right w:type="dxa" w:w="100"/>
            </w:tcMar>
          </w:tcPr>
          <w:p>
            <w:pPr>
              <w:jc w:val="left"/>
            </w:pPr>
            <w:r>
              <w:rPr>
                <w:b/>
                <w:bCs/>
                <w:color w:val="111827"/>
                <w:sz w:val="19"/>
                <w:szCs w:val="19"/>
              </w:rPr>
              <w:t xml:space="preserve">activa</w:t>
            </w:r>
          </w:p>
        </w:tc>
        <w:tc>
          <w:tcPr>
            <w:tcW w:type="dxa" w:w="2600"/>
            <w:tcMar>
              <w:top w:type="dxa" w:w="80"/>
              <w:left w:type="dxa" w:w="100"/>
              <w:bottom w:type="dxa" w:w="80"/>
              <w:right w:type="dxa" w:w="100"/>
            </w:tcMar>
          </w:tcPr>
          <w:p>
            <w:pPr>
              <w:jc w:val="left"/>
            </w:pPr>
            <w:r>
              <w:rPr>
                <w:b w:val="false"/>
                <w:bCs w:val="false"/>
                <w:color w:val="6B7280"/>
                <w:sz w:val="19"/>
                <w:szCs w:val="19"/>
              </w:rPr>
              <w:t xml:space="preserve">Sí/No, default Sí</w:t>
            </w:r>
          </w:p>
        </w:tc>
        <w:tc>
          <w:tcPr>
            <w:tcW w:type="dxa" w:w="4600"/>
            <w:tcMar>
              <w:top w:type="dxa" w:w="80"/>
              <w:left w:type="dxa" w:w="100"/>
              <w:bottom w:type="dxa" w:w="80"/>
              <w:right w:type="dxa" w:w="100"/>
            </w:tcMar>
          </w:tcPr>
          <w:p>
            <w:pPr>
              <w:jc w:val="left"/>
            </w:pPr>
            <w:r>
              <w:rPr>
                <w:b w:val="false"/>
                <w:bCs w:val="false"/>
                <w:color w:val="111827"/>
                <w:sz w:val="19"/>
                <w:szCs w:val="19"/>
              </w:rPr>
              <w:t xml:space="preserve">Para dar de baja una observación sin borrar el historial.</w:t>
            </w:r>
          </w:p>
        </w:tc>
      </w:tr>
    </w:tbl>
    <w:p>
      <w:pPr>
        <w:pStyle w:val="Heading2"/>
        <w:spacing w:before="280" w:after="120"/>
      </w:pPr>
      <w:r>
        <w:rPr>
          <w:b/>
          <w:bCs/>
          <w:color w:val="1F2937"/>
          <w:sz w:val="24"/>
          <w:szCs w:val="24"/>
        </w:rPr>
        <w:t xml:space="preserve">3.5. Remito — tabla remito (cabecera)</w:t>
      </w:r>
    </w:p>
    <w:p>
      <w:pPr>
        <w:spacing w:after="160" w:line="300"/>
      </w:pPr>
      <w:r>
        <w:rPr>
          <w:sz w:val="21"/>
          <w:szCs w:val="21"/>
        </w:rPr>
        <w:t xml:space="preserve">“punto_venta” y “numero” vienen preimpresos en el papel del talonario: se transcriben tal cual, no los asigna el sistema. Son únicos por emisor (ver sección 7): dos emisores distintos sí pueden repetir el mismo número, cada uno con su propio talonario.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4200"/>
      </w:tblGrid>
      <w:tr>
        <w:trPr>
          <w:tblHeader/>
        </w:trPr>
        <w:tc>
          <w:tcPr>
            <w:tcW w:type="dxa" w:w="2500"/>
            <w:shd w:fill="1F2937" w:val="clear"/>
            <w:tcMar>
              <w:top w:type="dxa" w:w="80"/>
              <w:left w:type="dxa" w:w="100"/>
              <w:bottom w:type="dxa" w:w="80"/>
              <w:right w:type="dxa" w:w="100"/>
            </w:tcMar>
          </w:tcPr>
          <w:p>
            <w:pPr>
              <w:jc w:val="left"/>
            </w:pPr>
            <w:r>
              <w:rPr>
                <w:b/>
                <w:bCs/>
                <w:color w:val="FFFFFF"/>
                <w:sz w:val="19"/>
                <w:szCs w:val="19"/>
              </w:rPr>
              <w:t xml:space="preserve">Campo</w:t>
            </w:r>
          </w:p>
        </w:tc>
        <w:tc>
          <w:tcPr>
            <w:tcW w:type="dxa" w:w="3100"/>
            <w:shd w:fill="1F2937" w:val="clear"/>
            <w:tcMar>
              <w:top w:type="dxa" w:w="80"/>
              <w:left w:type="dxa" w:w="100"/>
              <w:bottom w:type="dxa" w:w="80"/>
              <w:right w:type="dxa" w:w="100"/>
            </w:tcMar>
          </w:tcPr>
          <w:p>
            <w:pPr>
              <w:jc w:val="left"/>
            </w:pPr>
            <w:r>
              <w:rPr>
                <w:b/>
                <w:bCs/>
                <w:color w:val="FFFFFF"/>
                <w:sz w:val="19"/>
                <w:szCs w:val="19"/>
              </w:rPr>
              <w:t xml:space="preserve">Tipo</w:t>
            </w:r>
          </w:p>
        </w:tc>
        <w:tc>
          <w:tcPr>
            <w:tcW w:type="dxa" w:w="4200"/>
            <w:shd w:fill="1F2937" w:val="clear"/>
            <w:tcMar>
              <w:top w:type="dxa" w:w="80"/>
              <w:left w:type="dxa" w:w="100"/>
              <w:bottom w:type="dxa" w:w="80"/>
              <w:right w:type="dxa" w:w="100"/>
            </w:tcMar>
          </w:tcPr>
          <w:p>
            <w:pPr>
              <w:jc w:val="left"/>
            </w:pPr>
            <w:r>
              <w:rPr>
                <w:b/>
                <w:bCs/>
                <w:color w:val="FFFFFF"/>
                <w:sz w:val="19"/>
                <w:szCs w:val="19"/>
              </w:rPr>
              <w:t xml:space="preserve">Descripción</w:t>
            </w:r>
          </w:p>
        </w:tc>
      </w:tr>
      <w:tr>
        <w:tc>
          <w:tcPr>
            <w:tcW w:type="dxa" w:w="2500"/>
            <w:tcMar>
              <w:top w:type="dxa" w:w="80"/>
              <w:left w:type="dxa" w:w="100"/>
              <w:bottom w:type="dxa" w:w="80"/>
              <w:right w:type="dxa" w:w="100"/>
            </w:tcMar>
          </w:tcPr>
          <w:p>
            <w:pPr>
              <w:jc w:val="left"/>
            </w:pPr>
            <w:r>
              <w:rPr>
                <w:b/>
                <w:bCs/>
                <w:color w:val="111827"/>
                <w:sz w:val="19"/>
                <w:szCs w:val="19"/>
              </w:rPr>
              <w:t xml:space="preserve">id</w:t>
            </w:r>
          </w:p>
        </w:tc>
        <w:tc>
          <w:tcPr>
            <w:tcW w:type="dxa" w:w="3100"/>
            <w:tcMar>
              <w:top w:type="dxa" w:w="80"/>
              <w:left w:type="dxa" w:w="100"/>
              <w:bottom w:type="dxa" w:w="80"/>
              <w:right w:type="dxa" w:w="100"/>
            </w:tcMar>
          </w:tcPr>
          <w:p>
            <w:pPr>
              <w:jc w:val="left"/>
            </w:pPr>
            <w:r>
              <w:rPr>
                <w:b w:val="false"/>
                <w:bCs w:val="false"/>
                <w:color w:val="6B7280"/>
                <w:sz w:val="19"/>
                <w:szCs w:val="19"/>
              </w:rPr>
              <w:t xml:space="preserve">Entero (autoincremental)</w:t>
            </w:r>
          </w:p>
        </w:tc>
        <w:tc>
          <w:tcPr>
            <w:tcW w:type="dxa" w:w="4200"/>
            <w:tcMar>
              <w:top w:type="dxa" w:w="80"/>
              <w:left w:type="dxa" w:w="100"/>
              <w:bottom w:type="dxa" w:w="80"/>
              <w:right w:type="dxa" w:w="100"/>
            </w:tcMar>
          </w:tcPr>
          <w:p>
            <w:pPr>
              <w:jc w:val="left"/>
            </w:pPr>
            <w:r>
              <w:rPr>
                <w:b w:val="false"/>
                <w:bCs w:val="false"/>
                <w:color w:val="111827"/>
                <w:sz w:val="19"/>
                <w:szCs w:val="19"/>
              </w:rPr>
              <w:t xml:space="preserve">Clave primaria.</w:t>
            </w:r>
          </w:p>
        </w:tc>
      </w:tr>
      <w:tr>
        <w:tc>
          <w:tcPr>
            <w:tcW w:type="dxa" w:w="2500"/>
            <w:shd w:fill="F3F4F6" w:val="clear"/>
            <w:tcMar>
              <w:top w:type="dxa" w:w="80"/>
              <w:left w:type="dxa" w:w="100"/>
              <w:bottom w:type="dxa" w:w="80"/>
              <w:right w:type="dxa" w:w="100"/>
            </w:tcMar>
          </w:tcPr>
          <w:p>
            <w:pPr>
              <w:jc w:val="left"/>
            </w:pPr>
            <w:r>
              <w:rPr>
                <w:b/>
                <w:bCs/>
                <w:color w:val="111827"/>
                <w:sz w:val="19"/>
                <w:szCs w:val="19"/>
              </w:rPr>
              <w:t xml:space="preserve">tipo</w:t>
            </w:r>
          </w:p>
        </w:tc>
        <w:tc>
          <w:tcPr>
            <w:tcW w:type="dxa" w:w="3100"/>
            <w:shd w:fill="F3F4F6" w:val="clear"/>
            <w:tcMar>
              <w:top w:type="dxa" w:w="80"/>
              <w:left w:type="dxa" w:w="100"/>
              <w:bottom w:type="dxa" w:w="80"/>
              <w:right w:type="dxa" w:w="100"/>
            </w:tcMar>
          </w:tcPr>
          <w:p>
            <w:pPr>
              <w:jc w:val="left"/>
            </w:pPr>
            <w:r>
              <w:rPr>
                <w:b w:val="false"/>
                <w:bCs w:val="false"/>
                <w:color w:val="6B7280"/>
                <w:sz w:val="19"/>
                <w:szCs w:val="19"/>
              </w:rPr>
              <w:t xml:space="preserve">Texto (10), lista: “salida” / “entrada”, default “salida”</w:t>
            </w:r>
          </w:p>
        </w:tc>
        <w:tc>
          <w:tcPr>
            <w:tcW w:type="dxa" w:w="4200"/>
            <w:shd w:fill="F3F4F6" w:val="clear"/>
            <w:tcMar>
              <w:top w:type="dxa" w:w="80"/>
              <w:left w:type="dxa" w:w="100"/>
              <w:bottom w:type="dxa" w:w="80"/>
              <w:right w:type="dxa" w:w="100"/>
            </w:tcMar>
          </w:tcPr>
          <w:p>
            <w:pPr>
              <w:jc w:val="left"/>
            </w:pPr>
            <w:r>
              <w:rPr>
                <w:b w:val="false"/>
                <w:bCs w:val="false"/>
                <w:color w:val="111827"/>
                <w:sz w:val="19"/>
                <w:szCs w:val="19"/>
              </w:rPr>
              <w:t xml:space="preserve">Define cuál de los dos campos de abajo es Fontana S.A. Ver sección 5.</w:t>
            </w:r>
          </w:p>
        </w:tc>
      </w:tr>
      <w:tr>
        <w:tc>
          <w:tcPr>
            <w:tcW w:type="dxa" w:w="2500"/>
            <w:tcMar>
              <w:top w:type="dxa" w:w="80"/>
              <w:left w:type="dxa" w:w="100"/>
              <w:bottom w:type="dxa" w:w="80"/>
              <w:right w:type="dxa" w:w="100"/>
            </w:tcMar>
          </w:tcPr>
          <w:p>
            <w:pPr>
              <w:jc w:val="left"/>
            </w:pPr>
            <w:r>
              <w:rPr>
                <w:b/>
                <w:bCs/>
                <w:color w:val="111827"/>
                <w:sz w:val="19"/>
                <w:szCs w:val="19"/>
              </w:rPr>
              <w:t xml:space="preserve">punto_venta</w:t>
            </w:r>
          </w:p>
        </w:tc>
        <w:tc>
          <w:tcPr>
            <w:tcW w:type="dxa" w:w="3100"/>
            <w:tcMar>
              <w:top w:type="dxa" w:w="80"/>
              <w:left w:type="dxa" w:w="100"/>
              <w:bottom w:type="dxa" w:w="80"/>
              <w:right w:type="dxa" w:w="100"/>
            </w:tcMar>
          </w:tcPr>
          <w:p>
            <w:pPr>
              <w:jc w:val="left"/>
            </w:pPr>
            <w:r>
              <w:rPr>
                <w:b w:val="false"/>
                <w:bCs w:val="false"/>
                <w:color w:val="6B7280"/>
                <w:sz w:val="19"/>
                <w:szCs w:val="19"/>
              </w:rPr>
              <w:t xml:space="preserve">Entero positivo</w:t>
            </w:r>
          </w:p>
        </w:tc>
        <w:tc>
          <w:tcPr>
            <w:tcW w:type="dxa" w:w="4200"/>
            <w:tcMar>
              <w:top w:type="dxa" w:w="80"/>
              <w:left w:type="dxa" w:w="100"/>
              <w:bottom w:type="dxa" w:w="80"/>
              <w:right w:type="dxa" w:w="100"/>
            </w:tcMar>
          </w:tcPr>
          <w:p>
            <w:pPr>
              <w:jc w:val="left"/>
            </w:pPr>
            <w:r>
              <w:rPr>
                <w:b w:val="false"/>
                <w:bCs w:val="false"/>
                <w:color w:val="111827"/>
                <w:sz w:val="19"/>
                <w:szCs w:val="19"/>
              </w:rPr>
              <w:t xml:space="preserve">Punto de venta impreso en el talonario.</w:t>
            </w:r>
          </w:p>
        </w:tc>
      </w:tr>
      <w:tr>
        <w:tc>
          <w:tcPr>
            <w:tcW w:type="dxa" w:w="2500"/>
            <w:shd w:fill="F3F4F6" w:val="clear"/>
            <w:tcMar>
              <w:top w:type="dxa" w:w="80"/>
              <w:left w:type="dxa" w:w="100"/>
              <w:bottom w:type="dxa" w:w="80"/>
              <w:right w:type="dxa" w:w="100"/>
            </w:tcMar>
          </w:tcPr>
          <w:p>
            <w:pPr>
              <w:jc w:val="left"/>
            </w:pPr>
            <w:r>
              <w:rPr>
                <w:b/>
                <w:bCs/>
                <w:color w:val="111827"/>
                <w:sz w:val="19"/>
                <w:szCs w:val="19"/>
              </w:rPr>
              <w:t xml:space="preserve">numero</w:t>
            </w:r>
          </w:p>
        </w:tc>
        <w:tc>
          <w:tcPr>
            <w:tcW w:type="dxa" w:w="3100"/>
            <w:shd w:fill="F3F4F6" w:val="clear"/>
            <w:tcMar>
              <w:top w:type="dxa" w:w="80"/>
              <w:left w:type="dxa" w:w="100"/>
              <w:bottom w:type="dxa" w:w="80"/>
              <w:right w:type="dxa" w:w="100"/>
            </w:tcMar>
          </w:tcPr>
          <w:p>
            <w:pPr>
              <w:jc w:val="left"/>
            </w:pPr>
            <w:r>
              <w:rPr>
                <w:b w:val="false"/>
                <w:bCs w:val="false"/>
                <w:color w:val="6B7280"/>
                <w:sz w:val="19"/>
                <w:szCs w:val="19"/>
              </w:rPr>
              <w:t xml:space="preserve">Entero positivo</w:t>
            </w:r>
          </w:p>
        </w:tc>
        <w:tc>
          <w:tcPr>
            <w:tcW w:type="dxa" w:w="4200"/>
            <w:shd w:fill="F3F4F6" w:val="clear"/>
            <w:tcMar>
              <w:top w:type="dxa" w:w="80"/>
              <w:left w:type="dxa" w:w="100"/>
              <w:bottom w:type="dxa" w:w="80"/>
              <w:right w:type="dxa" w:w="100"/>
            </w:tcMar>
          </w:tcPr>
          <w:p>
            <w:pPr>
              <w:jc w:val="left"/>
            </w:pPr>
            <w:r>
              <w:rPr>
                <w:b w:val="false"/>
                <w:bCs w:val="false"/>
                <w:color w:val="111827"/>
                <w:sz w:val="19"/>
                <w:szCs w:val="19"/>
              </w:rPr>
              <w:t xml:space="preserve">Número impreso en el talonario. Único junto con emisor (sección 7).</w:t>
            </w:r>
          </w:p>
        </w:tc>
      </w:tr>
      <w:tr>
        <w:tc>
          <w:tcPr>
            <w:tcW w:type="dxa" w:w="2500"/>
            <w:tcMar>
              <w:top w:type="dxa" w:w="80"/>
              <w:left w:type="dxa" w:w="100"/>
              <w:bottom w:type="dxa" w:w="80"/>
              <w:right w:type="dxa" w:w="100"/>
            </w:tcMar>
          </w:tcPr>
          <w:p>
            <w:pPr>
              <w:jc w:val="left"/>
            </w:pPr>
            <w:r>
              <w:rPr>
                <w:b/>
                <w:bCs/>
                <w:color w:val="111827"/>
                <w:sz w:val="19"/>
                <w:szCs w:val="19"/>
              </w:rPr>
              <w:t xml:space="preserve">fecha</w:t>
            </w:r>
          </w:p>
        </w:tc>
        <w:tc>
          <w:tcPr>
            <w:tcW w:type="dxa" w:w="3100"/>
            <w:tcMar>
              <w:top w:type="dxa" w:w="80"/>
              <w:left w:type="dxa" w:w="100"/>
              <w:bottom w:type="dxa" w:w="80"/>
              <w:right w:type="dxa" w:w="100"/>
            </w:tcMar>
          </w:tcPr>
          <w:p>
            <w:pPr>
              <w:jc w:val="left"/>
            </w:pPr>
            <w:r>
              <w:rPr>
                <w:b w:val="false"/>
                <w:bCs w:val="false"/>
                <w:color w:val="6B7280"/>
                <w:sz w:val="19"/>
                <w:szCs w:val="19"/>
              </w:rPr>
              <w:t xml:space="preserve">Fecha</w:t>
            </w:r>
          </w:p>
        </w:tc>
        <w:tc>
          <w:tcPr>
            <w:tcW w:type="dxa" w:w="4200"/>
            <w:tcMar>
              <w:top w:type="dxa" w:w="80"/>
              <w:left w:type="dxa" w:w="100"/>
              <w:bottom w:type="dxa" w:w="80"/>
              <w:right w:type="dxa" w:w="100"/>
            </w:tcMar>
          </w:tcPr>
          <w:p>
            <w:pPr>
              <w:jc w:val="left"/>
            </w:pPr>
            <w:r>
              <w:rPr>
                <w:b w:val="false"/>
                <w:bCs w:val="false"/>
                <w:color w:val="111827"/>
                <w:sz w:val="19"/>
                <w:szCs w:val="19"/>
              </w:rPr>
              <w:t xml:space="preserve">Fecha del remito.</w:t>
            </w:r>
          </w:p>
        </w:tc>
      </w:tr>
      <w:tr>
        <w:tc>
          <w:tcPr>
            <w:tcW w:type="dxa" w:w="2500"/>
            <w:shd w:fill="F3F4F6" w:val="clear"/>
            <w:tcMar>
              <w:top w:type="dxa" w:w="80"/>
              <w:left w:type="dxa" w:w="100"/>
              <w:bottom w:type="dxa" w:w="80"/>
              <w:right w:type="dxa" w:w="100"/>
            </w:tcMar>
          </w:tcPr>
          <w:p>
            <w:pPr>
              <w:jc w:val="left"/>
            </w:pPr>
            <w:r>
              <w:rPr>
                <w:b/>
                <w:bCs/>
                <w:color w:val="111827"/>
                <w:sz w:val="19"/>
                <w:szCs w:val="19"/>
              </w:rPr>
              <w:t xml:space="preserve">emisor</w:t>
            </w:r>
          </w:p>
        </w:tc>
        <w:tc>
          <w:tcPr>
            <w:tcW w:type="dxa" w:w="3100"/>
            <w:shd w:fill="F3F4F6" w:val="clear"/>
            <w:tcMar>
              <w:top w:type="dxa" w:w="80"/>
              <w:left w:type="dxa" w:w="100"/>
              <w:bottom w:type="dxa" w:w="80"/>
              <w:right w:type="dxa" w:w="100"/>
            </w:tcMar>
          </w:tcPr>
          <w:p>
            <w:pPr>
              <w:jc w:val="left"/>
            </w:pPr>
            <w:r>
              <w:rPr>
                <w:b w:val="false"/>
                <w:bCs w:val="false"/>
                <w:color w:val="6B7280"/>
                <w:sz w:val="19"/>
                <w:szCs w:val="19"/>
              </w:rPr>
              <w:t xml:space="preserve">Relación a Entidad (id_entidad_emisor)</w:t>
            </w:r>
          </w:p>
        </w:tc>
        <w:tc>
          <w:tcPr>
            <w:tcW w:type="dxa" w:w="4200"/>
            <w:shd w:fill="F3F4F6" w:val="clear"/>
            <w:tcMar>
              <w:top w:type="dxa" w:w="80"/>
              <w:left w:type="dxa" w:w="100"/>
              <w:bottom w:type="dxa" w:w="80"/>
              <w:right w:type="dxa" w:w="100"/>
            </w:tcMar>
          </w:tcPr>
          <w:p>
            <w:pPr>
              <w:jc w:val="left"/>
            </w:pPr>
            <w:r>
              <w:rPr>
                <w:b w:val="false"/>
                <w:bCs w:val="false"/>
                <w:color w:val="111827"/>
                <w:sz w:val="19"/>
                <w:szCs w:val="19"/>
              </w:rPr>
              <w:t xml:space="preserve">Quién emitió/numeró el remito. Ver sección 4 y 5.</w:t>
            </w:r>
          </w:p>
        </w:tc>
      </w:tr>
      <w:tr>
        <w:tc>
          <w:tcPr>
            <w:tcW w:type="dxa" w:w="2500"/>
            <w:tcMar>
              <w:top w:type="dxa" w:w="80"/>
              <w:left w:type="dxa" w:w="100"/>
              <w:bottom w:type="dxa" w:w="80"/>
              <w:right w:type="dxa" w:w="100"/>
            </w:tcMar>
          </w:tcPr>
          <w:p>
            <w:pPr>
              <w:jc w:val="left"/>
            </w:pPr>
            <w:r>
              <w:rPr>
                <w:b/>
                <w:bCs/>
                <w:color w:val="111827"/>
                <w:sz w:val="19"/>
                <w:szCs w:val="19"/>
              </w:rPr>
              <w:t xml:space="preserve">receptor</w:t>
            </w:r>
          </w:p>
        </w:tc>
        <w:tc>
          <w:tcPr>
            <w:tcW w:type="dxa" w:w="3100"/>
            <w:tcMar>
              <w:top w:type="dxa" w:w="80"/>
              <w:left w:type="dxa" w:w="100"/>
              <w:bottom w:type="dxa" w:w="80"/>
              <w:right w:type="dxa" w:w="100"/>
            </w:tcMar>
          </w:tcPr>
          <w:p>
            <w:pPr>
              <w:jc w:val="left"/>
            </w:pPr>
            <w:r>
              <w:rPr>
                <w:b w:val="false"/>
                <w:bCs w:val="false"/>
                <w:color w:val="6B7280"/>
                <w:sz w:val="19"/>
                <w:szCs w:val="19"/>
              </w:rPr>
              <w:t xml:space="preserve">Relación a Entidad (id_entidad_receptor)</w:t>
            </w:r>
          </w:p>
        </w:tc>
        <w:tc>
          <w:tcPr>
            <w:tcW w:type="dxa" w:w="4200"/>
            <w:tcMar>
              <w:top w:type="dxa" w:w="80"/>
              <w:left w:type="dxa" w:w="100"/>
              <w:bottom w:type="dxa" w:w="80"/>
              <w:right w:type="dxa" w:w="100"/>
            </w:tcMar>
          </w:tcPr>
          <w:p>
            <w:pPr>
              <w:jc w:val="left"/>
            </w:pPr>
            <w:r>
              <w:rPr>
                <w:b w:val="false"/>
                <w:bCs w:val="false"/>
                <w:color w:val="111827"/>
                <w:sz w:val="19"/>
                <w:szCs w:val="19"/>
              </w:rPr>
              <w:t xml:space="preserve">Quién lo recibe. Ver sección 4 y 5.</w:t>
            </w:r>
          </w:p>
        </w:tc>
      </w:tr>
      <w:tr>
        <w:tc>
          <w:tcPr>
            <w:tcW w:type="dxa" w:w="2500"/>
            <w:shd w:fill="F3F4F6" w:val="clear"/>
            <w:tcMar>
              <w:top w:type="dxa" w:w="80"/>
              <w:left w:type="dxa" w:w="100"/>
              <w:bottom w:type="dxa" w:w="80"/>
              <w:right w:type="dxa" w:w="100"/>
            </w:tcMar>
          </w:tcPr>
          <w:p>
            <w:pPr>
              <w:jc w:val="left"/>
            </w:pPr>
            <w:r>
              <w:rPr>
                <w:b/>
                <w:bCs/>
                <w:color w:val="111827"/>
                <w:sz w:val="19"/>
                <w:szCs w:val="19"/>
              </w:rPr>
              <w:t xml:space="preserve">condicion_venta</w:t>
            </w:r>
          </w:p>
        </w:tc>
        <w:tc>
          <w:tcPr>
            <w:tcW w:type="dxa" w:w="3100"/>
            <w:shd w:fill="F3F4F6" w:val="clear"/>
            <w:tcMar>
              <w:top w:type="dxa" w:w="80"/>
              <w:left w:type="dxa" w:w="100"/>
              <w:bottom w:type="dxa" w:w="80"/>
              <w:right w:type="dxa" w:w="100"/>
            </w:tcMar>
          </w:tcPr>
          <w:p>
            <w:pPr>
              <w:jc w:val="left"/>
            </w:pPr>
            <w:r>
              <w:rPr>
                <w:b w:val="false"/>
                <w:bCs w:val="false"/>
                <w:color w:val="6B7280"/>
                <w:sz w:val="19"/>
                <w:szCs w:val="19"/>
              </w:rPr>
              <w:t xml:space="preserve">Relación a CondicionVenta, opcional</w:t>
            </w:r>
          </w:p>
        </w:tc>
        <w:tc>
          <w:tcPr>
            <w:tcW w:type="dxa" w:w="4200"/>
            <w:shd w:fill="F3F4F6" w:val="clear"/>
            <w:tcMar>
              <w:top w:type="dxa" w:w="80"/>
              <w:left w:type="dxa" w:w="100"/>
              <w:bottom w:type="dxa" w:w="80"/>
              <w:right w:type="dxa" w:w="100"/>
            </w:tcMar>
          </w:tcPr>
          <w:p>
            <w:pPr>
              <w:jc w:val="left"/>
            </w:pPr>
            <w:r>
              <w:rPr>
                <w:b w:val="false"/>
                <w:bCs w:val="false"/>
                <w:color w:val="111827"/>
                <w:sz w:val="19"/>
                <w:szCs w:val="19"/>
              </w:rPr>
              <w:t xml:space="preserve">Puede quedar vacío (ej. traslados internos).</w:t>
            </w:r>
          </w:p>
        </w:tc>
      </w:tr>
      <w:tr>
        <w:tc>
          <w:tcPr>
            <w:tcW w:type="dxa" w:w="2500"/>
            <w:tcMar>
              <w:top w:type="dxa" w:w="80"/>
              <w:left w:type="dxa" w:w="100"/>
              <w:bottom w:type="dxa" w:w="80"/>
              <w:right w:type="dxa" w:w="100"/>
            </w:tcMar>
          </w:tcPr>
          <w:p>
            <w:pPr>
              <w:jc w:val="left"/>
            </w:pPr>
            <w:r>
              <w:rPr>
                <w:b/>
                <w:bCs/>
                <w:color w:val="111827"/>
                <w:sz w:val="19"/>
                <w:szCs w:val="19"/>
              </w:rPr>
              <w:t xml:space="preserve">valor_declarado</w:t>
            </w:r>
          </w:p>
        </w:tc>
        <w:tc>
          <w:tcPr>
            <w:tcW w:type="dxa" w:w="3100"/>
            <w:tcMar>
              <w:top w:type="dxa" w:w="80"/>
              <w:left w:type="dxa" w:w="100"/>
              <w:bottom w:type="dxa" w:w="80"/>
              <w:right w:type="dxa" w:w="100"/>
            </w:tcMar>
          </w:tcPr>
          <w:p>
            <w:pPr>
              <w:jc w:val="left"/>
            </w:pPr>
            <w:r>
              <w:rPr>
                <w:b w:val="false"/>
                <w:bCs w:val="false"/>
                <w:color w:val="6B7280"/>
                <w:sz w:val="19"/>
                <w:szCs w:val="19"/>
              </w:rPr>
              <w:t xml:space="preserve">Monto (14 dígitos, 2 decimales), opcional</w:t>
            </w:r>
          </w:p>
        </w:tc>
        <w:tc>
          <w:tcPr>
            <w:tcW w:type="dxa" w:w="4200"/>
            <w:tcMar>
              <w:top w:type="dxa" w:w="80"/>
              <w:left w:type="dxa" w:w="100"/>
              <w:bottom w:type="dxa" w:w="80"/>
              <w:right w:type="dxa" w:w="100"/>
            </w:tcMar>
          </w:tcPr>
          <w:p>
            <w:pPr>
              <w:jc w:val="left"/>
            </w:pPr>
            <w:r>
              <w:rPr>
                <w:b w:val="false"/>
                <w:bCs w:val="false"/>
                <w:color w:val="111827"/>
                <w:sz w:val="19"/>
                <w:szCs w:val="19"/>
              </w:rPr>
              <w:t xml:space="preserve">Variable: se carga el que corresponda en cada remito, no siempre $0.</w:t>
            </w:r>
          </w:p>
        </w:tc>
      </w:tr>
      <w:tr>
        <w:tc>
          <w:tcPr>
            <w:tcW w:type="dxa" w:w="2500"/>
            <w:shd w:fill="F3F4F6" w:val="clear"/>
            <w:tcMar>
              <w:top w:type="dxa" w:w="80"/>
              <w:left w:type="dxa" w:w="100"/>
              <w:bottom w:type="dxa" w:w="80"/>
              <w:right w:type="dxa" w:w="100"/>
            </w:tcMar>
          </w:tcPr>
          <w:p>
            <w:pPr>
              <w:jc w:val="left"/>
            </w:pPr>
            <w:r>
              <w:rPr>
                <w:b/>
                <w:bCs/>
                <w:color w:val="111827"/>
                <w:sz w:val="19"/>
                <w:szCs w:val="19"/>
              </w:rPr>
              <w:t xml:space="preserve">transportista</w:t>
            </w:r>
          </w:p>
        </w:tc>
        <w:tc>
          <w:tcPr>
            <w:tcW w:type="dxa" w:w="3100"/>
            <w:shd w:fill="F3F4F6" w:val="clear"/>
            <w:tcMar>
              <w:top w:type="dxa" w:w="80"/>
              <w:left w:type="dxa" w:w="100"/>
              <w:bottom w:type="dxa" w:w="80"/>
              <w:right w:type="dxa" w:w="100"/>
            </w:tcMar>
          </w:tcPr>
          <w:p>
            <w:pPr>
              <w:jc w:val="left"/>
            </w:pPr>
            <w:r>
              <w:rPr>
                <w:b w:val="false"/>
                <w:bCs w:val="false"/>
                <w:color w:val="6B7280"/>
                <w:sz w:val="19"/>
                <w:szCs w:val="19"/>
              </w:rPr>
              <w:t xml:space="preserve">Relación a Entidad, opcional</w:t>
            </w:r>
          </w:p>
        </w:tc>
        <w:tc>
          <w:tcPr>
            <w:tcW w:type="dxa" w:w="4200"/>
            <w:shd w:fill="F3F4F6" w:val="clear"/>
            <w:tcMar>
              <w:top w:type="dxa" w:w="80"/>
              <w:left w:type="dxa" w:w="100"/>
              <w:bottom w:type="dxa" w:w="80"/>
              <w:right w:type="dxa" w:w="100"/>
            </w:tcMar>
          </w:tcPr>
          <w:p>
            <w:pPr>
              <w:jc w:val="left"/>
            </w:pPr>
            <w:r>
              <w:rPr>
                <w:b w:val="false"/>
                <w:bCs w:val="false"/>
                <w:color w:val="111827"/>
                <w:sz w:val="19"/>
                <w:szCs w:val="19"/>
              </w:rPr>
              <w:t xml:space="preserve">Sólo entidades con tipo “Transportista” (filtrado en el formulario, no en la base). Ver sección 4.</w:t>
            </w:r>
          </w:p>
        </w:tc>
      </w:tr>
      <w:tr>
        <w:tc>
          <w:tcPr>
            <w:tcW w:type="dxa" w:w="2500"/>
            <w:tcMar>
              <w:top w:type="dxa" w:w="80"/>
              <w:left w:type="dxa" w:w="100"/>
              <w:bottom w:type="dxa" w:w="80"/>
              <w:right w:type="dxa" w:w="100"/>
            </w:tcMar>
          </w:tcPr>
          <w:p>
            <w:pPr>
              <w:jc w:val="left"/>
            </w:pPr>
            <w:r>
              <w:rPr>
                <w:b/>
                <w:bCs/>
                <w:color w:val="111827"/>
                <w:sz w:val="19"/>
                <w:szCs w:val="19"/>
              </w:rPr>
              <w:t xml:space="preserve">chofer</w:t>
            </w:r>
          </w:p>
        </w:tc>
        <w:tc>
          <w:tcPr>
            <w:tcW w:type="dxa" w:w="3100"/>
            <w:tcMar>
              <w:top w:type="dxa" w:w="80"/>
              <w:left w:type="dxa" w:w="100"/>
              <w:bottom w:type="dxa" w:w="80"/>
              <w:right w:type="dxa" w:w="100"/>
            </w:tcMar>
          </w:tcPr>
          <w:p>
            <w:pPr>
              <w:jc w:val="left"/>
            </w:pPr>
            <w:r>
              <w:rPr>
                <w:b w:val="false"/>
                <w:bCs w:val="false"/>
                <w:color w:val="6B7280"/>
                <w:sz w:val="19"/>
                <w:szCs w:val="19"/>
              </w:rPr>
              <w:t xml:space="preserve">Relación a Entidad, opcional</w:t>
            </w:r>
          </w:p>
        </w:tc>
        <w:tc>
          <w:tcPr>
            <w:tcW w:type="dxa" w:w="4200"/>
            <w:tcMar>
              <w:top w:type="dxa" w:w="80"/>
              <w:left w:type="dxa" w:w="100"/>
              <w:bottom w:type="dxa" w:w="80"/>
              <w:right w:type="dxa" w:w="100"/>
            </w:tcMar>
          </w:tcPr>
          <w:p>
            <w:pPr>
              <w:jc w:val="left"/>
            </w:pPr>
            <w:r>
              <w:rPr>
                <w:b w:val="false"/>
                <w:bCs w:val="false"/>
                <w:color w:val="111827"/>
                <w:sz w:val="19"/>
                <w:szCs w:val="19"/>
              </w:rPr>
              <w:t xml:space="preserve">Sólo entidades con tipo “Chofer de Transporte”. Ver sección 4.</w:t>
            </w:r>
          </w:p>
        </w:tc>
      </w:tr>
      <w:tr>
        <w:tc>
          <w:tcPr>
            <w:tcW w:type="dxa" w:w="2500"/>
            <w:shd w:fill="F3F4F6" w:val="clear"/>
            <w:tcMar>
              <w:top w:type="dxa" w:w="80"/>
              <w:left w:type="dxa" w:w="100"/>
              <w:bottom w:type="dxa" w:w="80"/>
              <w:right w:type="dxa" w:w="100"/>
            </w:tcMar>
          </w:tcPr>
          <w:p>
            <w:pPr>
              <w:jc w:val="left"/>
            </w:pPr>
            <w:r>
              <w:rPr>
                <w:b/>
                <w:bCs/>
                <w:color w:val="111827"/>
                <w:sz w:val="19"/>
                <w:szCs w:val="19"/>
              </w:rPr>
              <w:t xml:space="preserve">vehiculo</w:t>
            </w:r>
          </w:p>
        </w:tc>
        <w:tc>
          <w:tcPr>
            <w:tcW w:type="dxa" w:w="3100"/>
            <w:shd w:fill="F3F4F6" w:val="clear"/>
            <w:tcMar>
              <w:top w:type="dxa" w:w="80"/>
              <w:left w:type="dxa" w:w="100"/>
              <w:bottom w:type="dxa" w:w="80"/>
              <w:right w:type="dxa" w:w="100"/>
            </w:tcMar>
          </w:tcPr>
          <w:p>
            <w:pPr>
              <w:jc w:val="left"/>
            </w:pPr>
            <w:r>
              <w:rPr>
                <w:b w:val="false"/>
                <w:bCs w:val="false"/>
                <w:color w:val="6B7280"/>
                <w:sz w:val="19"/>
                <w:szCs w:val="19"/>
              </w:rPr>
              <w:t xml:space="preserve">Relación a Vehiculo, opcional</w:t>
            </w:r>
          </w:p>
        </w:tc>
        <w:tc>
          <w:tcPr>
            <w:tcW w:type="dxa" w:w="4200"/>
            <w:shd w:fill="F3F4F6" w:val="clear"/>
            <w:tcMar>
              <w:top w:type="dxa" w:w="80"/>
              <w:left w:type="dxa" w:w="100"/>
              <w:bottom w:type="dxa" w:w="80"/>
              <w:right w:type="dxa" w:w="100"/>
            </w:tcMar>
          </w:tcPr>
          <w:p>
            <w:pPr>
              <w:jc w:val="left"/>
            </w:pPr>
            <w:r>
              <w:rPr>
                <w:b w:val="false"/>
                <w:bCs w:val="false"/>
                <w:color w:val="111827"/>
                <w:sz w:val="19"/>
                <w:szCs w:val="19"/>
              </w:rPr>
              <w:t xml:space="preserve">El camión de ese viaje.</w:t>
            </w:r>
          </w:p>
        </w:tc>
      </w:tr>
      <w:tr>
        <w:tc>
          <w:tcPr>
            <w:tcW w:type="dxa" w:w="2500"/>
            <w:tcMar>
              <w:top w:type="dxa" w:w="80"/>
              <w:left w:type="dxa" w:w="100"/>
              <w:bottom w:type="dxa" w:w="80"/>
              <w:right w:type="dxa" w:w="100"/>
            </w:tcMar>
          </w:tcPr>
          <w:p>
            <w:pPr>
              <w:jc w:val="left"/>
            </w:pPr>
            <w:r>
              <w:rPr>
                <w:b/>
                <w:bCs/>
                <w:color w:val="111827"/>
                <w:sz w:val="19"/>
                <w:szCs w:val="19"/>
              </w:rPr>
              <w:t xml:space="preserve">acoplado</w:t>
            </w:r>
          </w:p>
        </w:tc>
        <w:tc>
          <w:tcPr>
            <w:tcW w:type="dxa" w:w="3100"/>
            <w:tcMar>
              <w:top w:type="dxa" w:w="80"/>
              <w:left w:type="dxa" w:w="100"/>
              <w:bottom w:type="dxa" w:w="80"/>
              <w:right w:type="dxa" w:w="100"/>
            </w:tcMar>
          </w:tcPr>
          <w:p>
            <w:pPr>
              <w:jc w:val="left"/>
            </w:pPr>
            <w:r>
              <w:rPr>
                <w:b w:val="false"/>
                <w:bCs w:val="false"/>
                <w:color w:val="6B7280"/>
                <w:sz w:val="19"/>
                <w:szCs w:val="19"/>
              </w:rPr>
              <w:t xml:space="preserve">Relación a Acoplado, opcional</w:t>
            </w:r>
          </w:p>
        </w:tc>
        <w:tc>
          <w:tcPr>
            <w:tcW w:type="dxa" w:w="4200"/>
            <w:tcMar>
              <w:top w:type="dxa" w:w="80"/>
              <w:left w:type="dxa" w:w="100"/>
              <w:bottom w:type="dxa" w:w="80"/>
              <w:right w:type="dxa" w:w="100"/>
            </w:tcMar>
          </w:tcPr>
          <w:p>
            <w:pPr>
              <w:jc w:val="left"/>
            </w:pPr>
            <w:r>
              <w:rPr>
                <w:b w:val="false"/>
                <w:bCs w:val="false"/>
                <w:color w:val="111827"/>
                <w:sz w:val="19"/>
                <w:szCs w:val="19"/>
              </w:rPr>
              <w:t xml:space="preserve">El acoplado de ese viaje.</w:t>
            </w:r>
          </w:p>
        </w:tc>
      </w:tr>
      <w:tr>
        <w:tc>
          <w:tcPr>
            <w:tcW w:type="dxa" w:w="2500"/>
            <w:shd w:fill="F3F4F6" w:val="clear"/>
            <w:tcMar>
              <w:top w:type="dxa" w:w="80"/>
              <w:left w:type="dxa" w:w="100"/>
              <w:bottom w:type="dxa" w:w="80"/>
              <w:right w:type="dxa" w:w="100"/>
            </w:tcMar>
          </w:tcPr>
          <w:p>
            <w:pPr>
              <w:jc w:val="left"/>
            </w:pPr>
            <w:r>
              <w:rPr>
                <w:b/>
                <w:bCs/>
                <w:color w:val="111827"/>
                <w:sz w:val="19"/>
                <w:szCs w:val="19"/>
              </w:rPr>
              <w:t xml:space="preserve">observaciones</w:t>
            </w:r>
          </w:p>
        </w:tc>
        <w:tc>
          <w:tcPr>
            <w:tcW w:type="dxa" w:w="3100"/>
            <w:shd w:fill="F3F4F6" w:val="clear"/>
            <w:tcMar>
              <w:top w:type="dxa" w:w="80"/>
              <w:left w:type="dxa" w:w="100"/>
              <w:bottom w:type="dxa" w:w="80"/>
              <w:right w:type="dxa" w:w="100"/>
            </w:tcMar>
          </w:tcPr>
          <w:p>
            <w:pPr>
              <w:jc w:val="left"/>
            </w:pPr>
            <w:r>
              <w:rPr>
                <w:b w:val="false"/>
                <w:bCs w:val="false"/>
                <w:color w:val="6B7280"/>
                <w:sz w:val="19"/>
                <w:szCs w:val="19"/>
              </w:rPr>
              <w:t xml:space="preserve">Texto largo, opcional</w:t>
            </w:r>
          </w:p>
        </w:tc>
        <w:tc>
          <w:tcPr>
            <w:tcW w:type="dxa" w:w="4200"/>
            <w:shd w:fill="F3F4F6" w:val="clear"/>
            <w:tcMar>
              <w:top w:type="dxa" w:w="80"/>
              <w:left w:type="dxa" w:w="100"/>
              <w:bottom w:type="dxa" w:w="80"/>
              <w:right w:type="dxa" w:w="100"/>
            </w:tcMar>
          </w:tcPr>
          <w:p>
            <w:pPr>
              <w:jc w:val="left"/>
            </w:pPr>
            <w:r>
              <w:rPr>
                <w:b w:val="false"/>
                <w:bCs w:val="false"/>
                <w:color w:val="111827"/>
                <w:sz w:val="19"/>
                <w:szCs w:val="19"/>
              </w:rPr>
              <w:t xml:space="preserve">Editable a mano; puede completarse recuperando una ObservacionEstandar.</w:t>
            </w:r>
          </w:p>
        </w:tc>
      </w:tr>
      <w:tr>
        <w:tc>
          <w:tcPr>
            <w:tcW w:type="dxa" w:w="2500"/>
            <w:tcMar>
              <w:top w:type="dxa" w:w="80"/>
              <w:left w:type="dxa" w:w="100"/>
              <w:bottom w:type="dxa" w:w="80"/>
              <w:right w:type="dxa" w:w="100"/>
            </w:tcMar>
          </w:tcPr>
          <w:p>
            <w:pPr>
              <w:jc w:val="left"/>
            </w:pPr>
            <w:r>
              <w:rPr>
                <w:b/>
                <w:bCs/>
                <w:color w:val="111827"/>
                <w:sz w:val="19"/>
                <w:szCs w:val="19"/>
              </w:rPr>
              <w:t xml:space="preserve">guardado_el</w:t>
            </w:r>
          </w:p>
        </w:tc>
        <w:tc>
          <w:tcPr>
            <w:tcW w:type="dxa" w:w="3100"/>
            <w:tcMar>
              <w:top w:type="dxa" w:w="80"/>
              <w:left w:type="dxa" w:w="100"/>
              <w:bottom w:type="dxa" w:w="80"/>
              <w:right w:type="dxa" w:w="100"/>
            </w:tcMar>
          </w:tcPr>
          <w:p>
            <w:pPr>
              <w:jc w:val="left"/>
            </w:pPr>
            <w:r>
              <w:rPr>
                <w:b w:val="false"/>
                <w:bCs w:val="false"/>
                <w:color w:val="6B7280"/>
                <w:sz w:val="19"/>
                <w:szCs w:val="19"/>
              </w:rPr>
              <w:t xml:space="preserve">Fecha y hora, automática</w:t>
            </w:r>
          </w:p>
        </w:tc>
        <w:tc>
          <w:tcPr>
            <w:tcW w:type="dxa" w:w="4200"/>
            <w:tcMar>
              <w:top w:type="dxa" w:w="80"/>
              <w:left w:type="dxa" w:w="100"/>
              <w:bottom w:type="dxa" w:w="80"/>
              <w:right w:type="dxa" w:w="100"/>
            </w:tcMar>
          </w:tcPr>
          <w:p>
            <w:pPr>
              <w:jc w:val="left"/>
            </w:pPr>
            <w:r>
              <w:rPr>
                <w:b w:val="false"/>
                <w:bCs w:val="false"/>
                <w:color w:val="111827"/>
                <w:sz w:val="19"/>
                <w:szCs w:val="19"/>
              </w:rPr>
              <w:t xml:space="preserve">Se completa sola al crear (auto_now_add).</w:t>
            </w:r>
          </w:p>
        </w:tc>
      </w:tr>
      <w:tr>
        <w:tc>
          <w:tcPr>
            <w:tcW w:type="dxa" w:w="2500"/>
            <w:shd w:fill="F3F4F6" w:val="clear"/>
            <w:tcMar>
              <w:top w:type="dxa" w:w="80"/>
              <w:left w:type="dxa" w:w="100"/>
              <w:bottom w:type="dxa" w:w="80"/>
              <w:right w:type="dxa" w:w="100"/>
            </w:tcMar>
          </w:tcPr>
          <w:p>
            <w:pPr>
              <w:jc w:val="left"/>
            </w:pPr>
            <w:r>
              <w:rPr>
                <w:b/>
                <w:bCs/>
                <w:color w:val="111827"/>
                <w:sz w:val="19"/>
                <w:szCs w:val="19"/>
              </w:rPr>
              <w:t xml:space="preserve">modificado_el</w:t>
            </w:r>
          </w:p>
        </w:tc>
        <w:tc>
          <w:tcPr>
            <w:tcW w:type="dxa" w:w="3100"/>
            <w:shd w:fill="F3F4F6" w:val="clear"/>
            <w:tcMar>
              <w:top w:type="dxa" w:w="80"/>
              <w:left w:type="dxa" w:w="100"/>
              <w:bottom w:type="dxa" w:w="80"/>
              <w:right w:type="dxa" w:w="100"/>
            </w:tcMar>
          </w:tcPr>
          <w:p>
            <w:pPr>
              <w:jc w:val="left"/>
            </w:pPr>
            <w:r>
              <w:rPr>
                <w:b w:val="false"/>
                <w:bCs w:val="false"/>
                <w:color w:val="6B7280"/>
                <w:sz w:val="19"/>
                <w:szCs w:val="19"/>
              </w:rPr>
              <w:t xml:space="preserve">Fecha y hora, automática</w:t>
            </w:r>
          </w:p>
        </w:tc>
        <w:tc>
          <w:tcPr>
            <w:tcW w:type="dxa" w:w="4200"/>
            <w:shd w:fill="F3F4F6" w:val="clear"/>
            <w:tcMar>
              <w:top w:type="dxa" w:w="80"/>
              <w:left w:type="dxa" w:w="100"/>
              <w:bottom w:type="dxa" w:w="80"/>
              <w:right w:type="dxa" w:w="100"/>
            </w:tcMar>
          </w:tcPr>
          <w:p>
            <w:pPr>
              <w:jc w:val="left"/>
            </w:pPr>
            <w:r>
              <w:rPr>
                <w:b w:val="false"/>
                <w:bCs w:val="false"/>
                <w:color w:val="111827"/>
                <w:sz w:val="19"/>
                <w:szCs w:val="19"/>
              </w:rPr>
              <w:t xml:space="preserve">Se actualiza sola en cada guardado (auto_now).</w:t>
            </w:r>
          </w:p>
        </w:tc>
      </w:tr>
    </w:tbl>
    <w:p>
      <w:pPr>
        <w:spacing w:after="160" w:line="300"/>
      </w:pPr>
      <w:r>
        <w:rPr>
          <w:sz w:val="21"/>
          <w:szCs w:val="21"/>
        </w:rPr>
        <w:t xml:space="preserve">Nota de implementación: “contraparte” (Cliente/Proveedor en la pantalla) no es un campo de esta tabla — es un campo del formulario (RemitoForm) que la vista traduce a emisor/receptor según el tipo elegido. Ver sección 5.</w:t>
      </w:r>
    </w:p>
    <w:p>
      <w:pPr>
        <w:pStyle w:val="Heading2"/>
        <w:spacing w:before="280" w:after="120"/>
      </w:pPr>
      <w:r>
        <w:rPr>
          <w:b/>
          <w:bCs/>
          <w:color w:val="1F2937"/>
          <w:sz w:val="24"/>
          <w:szCs w:val="24"/>
        </w:rPr>
        <w:t xml:space="preserve">3.6. RemitoRenglon — tabla remito_renglon (detalle)</w:t>
      </w:r>
    </w:p>
    <w:p>
      <w:pPr>
        <w:spacing w:after="160" w:line="300"/>
      </w:pPr>
      <w:r>
        <w:rPr>
          <w:sz w:val="21"/>
          <w:szCs w:val="21"/>
        </w:rPr>
        <w:t xml:space="preserve">Un renglón por producto. “kilogramos_enviados” es el peso con el que se despachó desde origen y no se modifica después; “kilogramos_confirmados” es el peso real pesado/facturado en destino, que puede cargarse más tarde si difiere del enviado. Ver sección 6 para cómo esto se refleja en Movimiento.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4200"/>
      </w:tblGrid>
      <w:tr>
        <w:trPr>
          <w:tblHeader/>
        </w:trPr>
        <w:tc>
          <w:tcPr>
            <w:tcW w:type="dxa" w:w="2500"/>
            <w:shd w:fill="1F2937" w:val="clear"/>
            <w:tcMar>
              <w:top w:type="dxa" w:w="80"/>
              <w:left w:type="dxa" w:w="100"/>
              <w:bottom w:type="dxa" w:w="80"/>
              <w:right w:type="dxa" w:w="100"/>
            </w:tcMar>
          </w:tcPr>
          <w:p>
            <w:pPr>
              <w:jc w:val="left"/>
            </w:pPr>
            <w:r>
              <w:rPr>
                <w:b/>
                <w:bCs/>
                <w:color w:val="FFFFFF"/>
                <w:sz w:val="19"/>
                <w:szCs w:val="19"/>
              </w:rPr>
              <w:t xml:space="preserve">Campo</w:t>
            </w:r>
          </w:p>
        </w:tc>
        <w:tc>
          <w:tcPr>
            <w:tcW w:type="dxa" w:w="3100"/>
            <w:shd w:fill="1F2937" w:val="clear"/>
            <w:tcMar>
              <w:top w:type="dxa" w:w="80"/>
              <w:left w:type="dxa" w:w="100"/>
              <w:bottom w:type="dxa" w:w="80"/>
              <w:right w:type="dxa" w:w="100"/>
            </w:tcMar>
          </w:tcPr>
          <w:p>
            <w:pPr>
              <w:jc w:val="left"/>
            </w:pPr>
            <w:r>
              <w:rPr>
                <w:b/>
                <w:bCs/>
                <w:color w:val="FFFFFF"/>
                <w:sz w:val="19"/>
                <w:szCs w:val="19"/>
              </w:rPr>
              <w:t xml:space="preserve">Tipo</w:t>
            </w:r>
          </w:p>
        </w:tc>
        <w:tc>
          <w:tcPr>
            <w:tcW w:type="dxa" w:w="4200"/>
            <w:shd w:fill="1F2937" w:val="clear"/>
            <w:tcMar>
              <w:top w:type="dxa" w:w="80"/>
              <w:left w:type="dxa" w:w="100"/>
              <w:bottom w:type="dxa" w:w="80"/>
              <w:right w:type="dxa" w:w="100"/>
            </w:tcMar>
          </w:tcPr>
          <w:p>
            <w:pPr>
              <w:jc w:val="left"/>
            </w:pPr>
            <w:r>
              <w:rPr>
                <w:b/>
                <w:bCs/>
                <w:color w:val="FFFFFF"/>
                <w:sz w:val="19"/>
                <w:szCs w:val="19"/>
              </w:rPr>
              <w:t xml:space="preserve">Descripción</w:t>
            </w:r>
          </w:p>
        </w:tc>
      </w:tr>
      <w:tr>
        <w:tc>
          <w:tcPr>
            <w:tcW w:type="dxa" w:w="2500"/>
            <w:tcMar>
              <w:top w:type="dxa" w:w="80"/>
              <w:left w:type="dxa" w:w="100"/>
              <w:bottom w:type="dxa" w:w="80"/>
              <w:right w:type="dxa" w:w="100"/>
            </w:tcMar>
          </w:tcPr>
          <w:p>
            <w:pPr>
              <w:jc w:val="left"/>
            </w:pPr>
            <w:r>
              <w:rPr>
                <w:b/>
                <w:bCs/>
                <w:color w:val="111827"/>
                <w:sz w:val="19"/>
                <w:szCs w:val="19"/>
              </w:rPr>
              <w:t xml:space="preserve">id</w:t>
            </w:r>
          </w:p>
        </w:tc>
        <w:tc>
          <w:tcPr>
            <w:tcW w:type="dxa" w:w="3100"/>
            <w:tcMar>
              <w:top w:type="dxa" w:w="80"/>
              <w:left w:type="dxa" w:w="100"/>
              <w:bottom w:type="dxa" w:w="80"/>
              <w:right w:type="dxa" w:w="100"/>
            </w:tcMar>
          </w:tcPr>
          <w:p>
            <w:pPr>
              <w:jc w:val="left"/>
            </w:pPr>
            <w:r>
              <w:rPr>
                <w:b w:val="false"/>
                <w:bCs w:val="false"/>
                <w:color w:val="6B7280"/>
                <w:sz w:val="19"/>
                <w:szCs w:val="19"/>
              </w:rPr>
              <w:t xml:space="preserve">Entero (autoincremental)</w:t>
            </w:r>
          </w:p>
        </w:tc>
        <w:tc>
          <w:tcPr>
            <w:tcW w:type="dxa" w:w="4200"/>
            <w:tcMar>
              <w:top w:type="dxa" w:w="80"/>
              <w:left w:type="dxa" w:w="100"/>
              <w:bottom w:type="dxa" w:w="80"/>
              <w:right w:type="dxa" w:w="100"/>
            </w:tcMar>
          </w:tcPr>
          <w:p>
            <w:pPr>
              <w:jc w:val="left"/>
            </w:pPr>
            <w:r>
              <w:rPr>
                <w:b w:val="false"/>
                <w:bCs w:val="false"/>
                <w:color w:val="111827"/>
                <w:sz w:val="19"/>
                <w:szCs w:val="19"/>
              </w:rPr>
              <w:t xml:space="preserve">Clave primaria.</w:t>
            </w:r>
          </w:p>
        </w:tc>
      </w:tr>
      <w:tr>
        <w:tc>
          <w:tcPr>
            <w:tcW w:type="dxa" w:w="2500"/>
            <w:shd w:fill="F3F4F6" w:val="clear"/>
            <w:tcMar>
              <w:top w:type="dxa" w:w="80"/>
              <w:left w:type="dxa" w:w="100"/>
              <w:bottom w:type="dxa" w:w="80"/>
              <w:right w:type="dxa" w:w="100"/>
            </w:tcMar>
          </w:tcPr>
          <w:p>
            <w:pPr>
              <w:jc w:val="left"/>
            </w:pPr>
            <w:r>
              <w:rPr>
                <w:b/>
                <w:bCs/>
                <w:color w:val="111827"/>
                <w:sz w:val="19"/>
                <w:szCs w:val="19"/>
              </w:rPr>
              <w:t xml:space="preserve">remito</w:t>
            </w:r>
          </w:p>
        </w:tc>
        <w:tc>
          <w:tcPr>
            <w:tcW w:type="dxa" w:w="3100"/>
            <w:shd w:fill="F3F4F6" w:val="clear"/>
            <w:tcMar>
              <w:top w:type="dxa" w:w="80"/>
              <w:left w:type="dxa" w:w="100"/>
              <w:bottom w:type="dxa" w:w="80"/>
              <w:right w:type="dxa" w:w="100"/>
            </w:tcMar>
          </w:tcPr>
          <w:p>
            <w:pPr>
              <w:jc w:val="left"/>
            </w:pPr>
            <w:r>
              <w:rPr>
                <w:b w:val="false"/>
                <w:bCs w:val="false"/>
                <w:color w:val="6B7280"/>
                <w:sz w:val="19"/>
                <w:szCs w:val="19"/>
              </w:rPr>
              <w:t xml:space="preserve">Relación a Remito</w:t>
            </w:r>
          </w:p>
        </w:tc>
        <w:tc>
          <w:tcPr>
            <w:tcW w:type="dxa" w:w="4200"/>
            <w:shd w:fill="F3F4F6" w:val="clear"/>
            <w:tcMar>
              <w:top w:type="dxa" w:w="80"/>
              <w:left w:type="dxa" w:w="100"/>
              <w:bottom w:type="dxa" w:w="80"/>
              <w:right w:type="dxa" w:w="100"/>
            </w:tcMar>
          </w:tcPr>
          <w:p>
            <w:pPr>
              <w:jc w:val="left"/>
            </w:pPr>
            <w:r>
              <w:rPr>
                <w:b w:val="false"/>
                <w:bCs w:val="false"/>
                <w:color w:val="111827"/>
                <w:sz w:val="19"/>
                <w:szCs w:val="19"/>
              </w:rPr>
              <w:t xml:space="preserve">Al borrar el remito se borran sus renglones (on_delete=CASCADE).</w:t>
            </w:r>
          </w:p>
        </w:tc>
      </w:tr>
      <w:tr>
        <w:tc>
          <w:tcPr>
            <w:tcW w:type="dxa" w:w="2500"/>
            <w:tcMar>
              <w:top w:type="dxa" w:w="80"/>
              <w:left w:type="dxa" w:w="100"/>
              <w:bottom w:type="dxa" w:w="80"/>
              <w:right w:type="dxa" w:w="100"/>
            </w:tcMar>
          </w:tcPr>
          <w:p>
            <w:pPr>
              <w:jc w:val="left"/>
            </w:pPr>
            <w:r>
              <w:rPr>
                <w:b/>
                <w:bCs/>
                <w:color w:val="111827"/>
                <w:sz w:val="19"/>
                <w:szCs w:val="19"/>
              </w:rPr>
              <w:t xml:space="preserve">orden</w:t>
            </w:r>
          </w:p>
        </w:tc>
        <w:tc>
          <w:tcPr>
            <w:tcW w:type="dxa" w:w="3100"/>
            <w:tcMar>
              <w:top w:type="dxa" w:w="80"/>
              <w:left w:type="dxa" w:w="100"/>
              <w:bottom w:type="dxa" w:w="80"/>
              <w:right w:type="dxa" w:w="100"/>
            </w:tcMar>
          </w:tcPr>
          <w:p>
            <w:pPr>
              <w:jc w:val="left"/>
            </w:pPr>
            <w:r>
              <w:rPr>
                <w:b w:val="false"/>
                <w:bCs w:val="false"/>
                <w:color w:val="6B7280"/>
                <w:sz w:val="19"/>
                <w:szCs w:val="19"/>
              </w:rPr>
              <w:t xml:space="preserve">Entero positivo, default 1</w:t>
            </w:r>
          </w:p>
        </w:tc>
        <w:tc>
          <w:tcPr>
            <w:tcW w:type="dxa" w:w="4200"/>
            <w:tcMar>
              <w:top w:type="dxa" w:w="80"/>
              <w:left w:type="dxa" w:w="100"/>
              <w:bottom w:type="dxa" w:w="80"/>
              <w:right w:type="dxa" w:w="100"/>
            </w:tcMar>
          </w:tcPr>
          <w:p>
            <w:pPr>
              <w:jc w:val="left"/>
            </w:pPr>
            <w:r>
              <w:rPr>
                <w:b w:val="false"/>
                <w:bCs w:val="false"/>
                <w:color w:val="111827"/>
                <w:sz w:val="19"/>
                <w:szCs w:val="19"/>
              </w:rPr>
              <w:t xml:space="preserve">Orden de carga de los renglones dentro del remito.</w:t>
            </w:r>
          </w:p>
        </w:tc>
      </w:tr>
      <w:tr>
        <w:tc>
          <w:tcPr>
            <w:tcW w:type="dxa" w:w="2500"/>
            <w:shd w:fill="F3F4F6" w:val="clear"/>
            <w:tcMar>
              <w:top w:type="dxa" w:w="80"/>
              <w:left w:type="dxa" w:w="100"/>
              <w:bottom w:type="dxa" w:w="80"/>
              <w:right w:type="dxa" w:w="100"/>
            </w:tcMar>
          </w:tcPr>
          <w:p>
            <w:pPr>
              <w:jc w:val="left"/>
            </w:pPr>
            <w:r>
              <w:rPr>
                <w:b/>
                <w:bCs/>
                <w:color w:val="111827"/>
                <w:sz w:val="19"/>
                <w:szCs w:val="19"/>
              </w:rPr>
              <w:t xml:space="preserve">producto</w:t>
            </w:r>
          </w:p>
        </w:tc>
        <w:tc>
          <w:tcPr>
            <w:tcW w:type="dxa" w:w="3100"/>
            <w:shd w:fill="F3F4F6" w:val="clear"/>
            <w:tcMar>
              <w:top w:type="dxa" w:w="80"/>
              <w:left w:type="dxa" w:w="100"/>
              <w:bottom w:type="dxa" w:w="80"/>
              <w:right w:type="dxa" w:w="100"/>
            </w:tcMar>
          </w:tcPr>
          <w:p>
            <w:pPr>
              <w:jc w:val="left"/>
            </w:pPr>
            <w:r>
              <w:rPr>
                <w:b w:val="false"/>
                <w:bCs w:val="false"/>
                <w:color w:val="6B7280"/>
                <w:sz w:val="19"/>
                <w:szCs w:val="19"/>
              </w:rPr>
              <w:t xml:space="preserve">Relación a ProductoDetalle</w:t>
            </w:r>
          </w:p>
        </w:tc>
        <w:tc>
          <w:tcPr>
            <w:tcW w:type="dxa" w:w="4200"/>
            <w:shd w:fill="F3F4F6" w:val="clear"/>
            <w:tcMar>
              <w:top w:type="dxa" w:w="80"/>
              <w:left w:type="dxa" w:w="100"/>
              <w:bottom w:type="dxa" w:w="80"/>
              <w:right w:type="dxa" w:w="100"/>
            </w:tcMar>
          </w:tcPr>
          <w:p>
            <w:pPr>
              <w:jc w:val="left"/>
            </w:pPr>
            <w:r>
              <w:rPr>
                <w:b w:val="false"/>
                <w:bCs w:val="false"/>
                <w:color w:val="111827"/>
                <w:sz w:val="19"/>
                <w:szCs w:val="19"/>
              </w:rPr>
              <w:t xml:space="preserve">Catálogo de productos existente. Ver sección 4.</w:t>
            </w:r>
          </w:p>
        </w:tc>
      </w:tr>
      <w:tr>
        <w:tc>
          <w:tcPr>
            <w:tcW w:type="dxa" w:w="2500"/>
            <w:tcMar>
              <w:top w:type="dxa" w:w="80"/>
              <w:left w:type="dxa" w:w="100"/>
              <w:bottom w:type="dxa" w:w="80"/>
              <w:right w:type="dxa" w:w="100"/>
            </w:tcMar>
          </w:tcPr>
          <w:p>
            <w:pPr>
              <w:jc w:val="left"/>
            </w:pPr>
            <w:r>
              <w:rPr>
                <w:b/>
                <w:bCs/>
                <w:color w:val="111827"/>
                <w:sz w:val="19"/>
                <w:szCs w:val="19"/>
              </w:rPr>
              <w:t xml:space="preserve">detalle_adicional</w:t>
            </w:r>
          </w:p>
        </w:tc>
        <w:tc>
          <w:tcPr>
            <w:tcW w:type="dxa" w:w="3100"/>
            <w:tcMar>
              <w:top w:type="dxa" w:w="80"/>
              <w:left w:type="dxa" w:w="100"/>
              <w:bottom w:type="dxa" w:w="80"/>
              <w:right w:type="dxa" w:w="100"/>
            </w:tcMar>
          </w:tcPr>
          <w:p>
            <w:pPr>
              <w:jc w:val="left"/>
            </w:pPr>
            <w:r>
              <w:rPr>
                <w:b w:val="false"/>
                <w:bCs w:val="false"/>
                <w:color w:val="6B7280"/>
                <w:sz w:val="19"/>
                <w:szCs w:val="19"/>
              </w:rPr>
              <w:t xml:space="preserve">Texto (200), opcional</w:t>
            </w:r>
          </w:p>
        </w:tc>
        <w:tc>
          <w:tcPr>
            <w:tcW w:type="dxa" w:w="4200"/>
            <w:tcMar>
              <w:top w:type="dxa" w:w="80"/>
              <w:left w:type="dxa" w:w="100"/>
              <w:bottom w:type="dxa" w:w="80"/>
              <w:right w:type="dxa" w:w="100"/>
            </w:tcMar>
          </w:tcPr>
          <w:p>
            <w:pPr>
              <w:jc w:val="left"/>
            </w:pPr>
            <w:r>
              <w:rPr>
                <w:b w:val="false"/>
                <w:bCs w:val="false"/>
                <w:color w:val="111827"/>
                <w:sz w:val="19"/>
                <w:szCs w:val="19"/>
              </w:rPr>
              <w:t xml:space="preserve">Aclaración libre sobre el renglón (lote, calidad, etc.).</w:t>
            </w:r>
          </w:p>
        </w:tc>
      </w:tr>
      <w:tr>
        <w:tc>
          <w:tcPr>
            <w:tcW w:type="dxa" w:w="2500"/>
            <w:shd w:fill="F3F4F6" w:val="clear"/>
            <w:tcMar>
              <w:top w:type="dxa" w:w="80"/>
              <w:left w:type="dxa" w:w="100"/>
              <w:bottom w:type="dxa" w:w="80"/>
              <w:right w:type="dxa" w:w="100"/>
            </w:tcMar>
          </w:tcPr>
          <w:p>
            <w:pPr>
              <w:jc w:val="left"/>
            </w:pPr>
            <w:r>
              <w:rPr>
                <w:b/>
                <w:bCs/>
                <w:color w:val="111827"/>
                <w:sz w:val="19"/>
                <w:szCs w:val="19"/>
              </w:rPr>
              <w:t xml:space="preserve">cantidad</w:t>
            </w:r>
          </w:p>
        </w:tc>
        <w:tc>
          <w:tcPr>
            <w:tcW w:type="dxa" w:w="3100"/>
            <w:shd w:fill="F3F4F6" w:val="clear"/>
            <w:tcMar>
              <w:top w:type="dxa" w:w="80"/>
              <w:left w:type="dxa" w:w="100"/>
              <w:bottom w:type="dxa" w:w="80"/>
              <w:right w:type="dxa" w:w="100"/>
            </w:tcMar>
          </w:tcPr>
          <w:p>
            <w:pPr>
              <w:jc w:val="left"/>
            </w:pPr>
            <w:r>
              <w:rPr>
                <w:b w:val="false"/>
                <w:bCs w:val="false"/>
                <w:color w:val="6B7280"/>
                <w:sz w:val="19"/>
                <w:szCs w:val="19"/>
              </w:rPr>
              <w:t xml:space="preserve">Número (12 dígitos, 2 decimales), opcional</w:t>
            </w:r>
          </w:p>
        </w:tc>
        <w:tc>
          <w:tcPr>
            <w:tcW w:type="dxa" w:w="4200"/>
            <w:shd w:fill="F3F4F6" w:val="clear"/>
            <w:tcMar>
              <w:top w:type="dxa" w:w="80"/>
              <w:left w:type="dxa" w:w="100"/>
              <w:bottom w:type="dxa" w:w="80"/>
              <w:right w:type="dxa" w:w="100"/>
            </w:tcMar>
          </w:tcPr>
          <w:p>
            <w:pPr>
              <w:jc w:val="left"/>
            </w:pPr>
            <w:r>
              <w:rPr>
                <w:b w:val="false"/>
                <w:bCs w:val="false"/>
                <w:color w:val="111827"/>
                <w:sz w:val="19"/>
                <w:szCs w:val="19"/>
              </w:rPr>
              <w:t xml:space="preserve">Cantidad de bultos/unidades, si corresponde.</w:t>
            </w:r>
          </w:p>
        </w:tc>
      </w:tr>
      <w:tr>
        <w:tc>
          <w:tcPr>
            <w:tcW w:type="dxa" w:w="2500"/>
            <w:tcMar>
              <w:top w:type="dxa" w:w="80"/>
              <w:left w:type="dxa" w:w="100"/>
              <w:bottom w:type="dxa" w:w="80"/>
              <w:right w:type="dxa" w:w="100"/>
            </w:tcMar>
          </w:tcPr>
          <w:p>
            <w:pPr>
              <w:jc w:val="left"/>
            </w:pPr>
            <w:r>
              <w:rPr>
                <w:b/>
                <w:bCs/>
                <w:color w:val="111827"/>
                <w:sz w:val="19"/>
                <w:szCs w:val="19"/>
              </w:rPr>
              <w:t xml:space="preserve">unidad_de_medida</w:t>
            </w:r>
          </w:p>
        </w:tc>
        <w:tc>
          <w:tcPr>
            <w:tcW w:type="dxa" w:w="3100"/>
            <w:tcMar>
              <w:top w:type="dxa" w:w="80"/>
              <w:left w:type="dxa" w:w="100"/>
              <w:bottom w:type="dxa" w:w="80"/>
              <w:right w:type="dxa" w:w="100"/>
            </w:tcMar>
          </w:tcPr>
          <w:p>
            <w:pPr>
              <w:jc w:val="left"/>
            </w:pPr>
            <w:r>
              <w:rPr>
                <w:b w:val="false"/>
                <w:bCs w:val="false"/>
                <w:color w:val="6B7280"/>
                <w:sz w:val="19"/>
                <w:szCs w:val="19"/>
              </w:rPr>
              <w:t xml:space="preserve">Relación a ComprobanteUnidadDeMedida, opcional</w:t>
            </w:r>
          </w:p>
        </w:tc>
        <w:tc>
          <w:tcPr>
            <w:tcW w:type="dxa" w:w="4200"/>
            <w:tcMar>
              <w:top w:type="dxa" w:w="80"/>
              <w:left w:type="dxa" w:w="100"/>
              <w:bottom w:type="dxa" w:w="80"/>
              <w:right w:type="dxa" w:w="100"/>
            </w:tcMar>
          </w:tcPr>
          <w:p>
            <w:pPr>
              <w:jc w:val="left"/>
            </w:pPr>
            <w:r>
              <w:rPr>
                <w:b w:val="false"/>
                <w:bCs w:val="false"/>
                <w:color w:val="111827"/>
                <w:sz w:val="19"/>
                <w:szCs w:val="19"/>
              </w:rPr>
              <w:t xml:space="preserve">Catálogo existente, sin códigos nuevos agregados. Ver nota más abajo.</w:t>
            </w:r>
          </w:p>
        </w:tc>
      </w:tr>
      <w:tr>
        <w:tc>
          <w:tcPr>
            <w:tcW w:type="dxa" w:w="2500"/>
            <w:shd w:fill="F3F4F6" w:val="clear"/>
            <w:tcMar>
              <w:top w:type="dxa" w:w="80"/>
              <w:left w:type="dxa" w:w="100"/>
              <w:bottom w:type="dxa" w:w="80"/>
              <w:right w:type="dxa" w:w="100"/>
            </w:tcMar>
          </w:tcPr>
          <w:p>
            <w:pPr>
              <w:jc w:val="left"/>
            </w:pPr>
            <w:r>
              <w:rPr>
                <w:b/>
                <w:bCs/>
                <w:color w:val="111827"/>
                <w:sz w:val="19"/>
                <w:szCs w:val="19"/>
              </w:rPr>
              <w:t xml:space="preserve">kilogramos_enviados</w:t>
            </w:r>
          </w:p>
        </w:tc>
        <w:tc>
          <w:tcPr>
            <w:tcW w:type="dxa" w:w="3100"/>
            <w:shd w:fill="F3F4F6" w:val="clear"/>
            <w:tcMar>
              <w:top w:type="dxa" w:w="80"/>
              <w:left w:type="dxa" w:w="100"/>
              <w:bottom w:type="dxa" w:w="80"/>
              <w:right w:type="dxa" w:w="100"/>
            </w:tcMar>
          </w:tcPr>
          <w:p>
            <w:pPr>
              <w:jc w:val="left"/>
            </w:pPr>
            <w:r>
              <w:rPr>
                <w:b w:val="false"/>
                <w:bCs w:val="false"/>
                <w:color w:val="6B7280"/>
                <w:sz w:val="19"/>
                <w:szCs w:val="19"/>
              </w:rPr>
              <w:t xml:space="preserve">Número (12 dígitos, 2 decimales)</w:t>
            </w:r>
          </w:p>
        </w:tc>
        <w:tc>
          <w:tcPr>
            <w:tcW w:type="dxa" w:w="4200"/>
            <w:shd w:fill="F3F4F6" w:val="clear"/>
            <w:tcMar>
              <w:top w:type="dxa" w:w="80"/>
              <w:left w:type="dxa" w:w="100"/>
              <w:bottom w:type="dxa" w:w="80"/>
              <w:right w:type="dxa" w:w="100"/>
            </w:tcMar>
          </w:tcPr>
          <w:p>
            <w:pPr>
              <w:jc w:val="left"/>
            </w:pPr>
            <w:r>
              <w:rPr>
                <w:b w:val="false"/>
                <w:bCs w:val="false"/>
                <w:color w:val="111827"/>
                <w:sz w:val="19"/>
                <w:szCs w:val="19"/>
              </w:rPr>
              <w:t xml:space="preserve">Peso tal cual sale de planta. No se modifica después.</w:t>
            </w:r>
          </w:p>
        </w:tc>
      </w:tr>
      <w:tr>
        <w:tc>
          <w:tcPr>
            <w:tcW w:type="dxa" w:w="2500"/>
            <w:tcMar>
              <w:top w:type="dxa" w:w="80"/>
              <w:left w:type="dxa" w:w="100"/>
              <w:bottom w:type="dxa" w:w="80"/>
              <w:right w:type="dxa" w:w="100"/>
            </w:tcMar>
          </w:tcPr>
          <w:p>
            <w:pPr>
              <w:jc w:val="left"/>
            </w:pPr>
            <w:r>
              <w:rPr>
                <w:b/>
                <w:bCs/>
                <w:color w:val="111827"/>
                <w:sz w:val="19"/>
                <w:szCs w:val="19"/>
              </w:rPr>
              <w:t xml:space="preserve">kilogramos_confirmados</w:t>
            </w:r>
          </w:p>
        </w:tc>
        <w:tc>
          <w:tcPr>
            <w:tcW w:type="dxa" w:w="3100"/>
            <w:tcMar>
              <w:top w:type="dxa" w:w="80"/>
              <w:left w:type="dxa" w:w="100"/>
              <w:bottom w:type="dxa" w:w="80"/>
              <w:right w:type="dxa" w:w="100"/>
            </w:tcMar>
          </w:tcPr>
          <w:p>
            <w:pPr>
              <w:jc w:val="left"/>
            </w:pPr>
            <w:r>
              <w:rPr>
                <w:b w:val="false"/>
                <w:bCs w:val="false"/>
                <w:color w:val="6B7280"/>
                <w:sz w:val="19"/>
                <w:szCs w:val="19"/>
              </w:rPr>
              <w:t xml:space="preserve">Número (12 dígitos, 2 decimales), opcional</w:t>
            </w:r>
          </w:p>
        </w:tc>
        <w:tc>
          <w:tcPr>
            <w:tcW w:type="dxa" w:w="4200"/>
            <w:tcMar>
              <w:top w:type="dxa" w:w="80"/>
              <w:left w:type="dxa" w:w="100"/>
              <w:bottom w:type="dxa" w:w="80"/>
              <w:right w:type="dxa" w:w="100"/>
            </w:tcMar>
          </w:tcPr>
          <w:p>
            <w:pPr>
              <w:jc w:val="left"/>
            </w:pPr>
            <w:r>
              <w:rPr>
                <w:b w:val="false"/>
                <w:bCs w:val="false"/>
                <w:color w:val="111827"/>
                <w:sz w:val="19"/>
                <w:szCs w:val="19"/>
              </w:rPr>
              <w:t xml:space="preserve">Peso real confirmado en destino. Vacío hasta que se carga.</w:t>
            </w:r>
          </w:p>
        </w:tc>
      </w:tr>
      <w:tr>
        <w:tc>
          <w:tcPr>
            <w:tcW w:type="dxa" w:w="2500"/>
            <w:shd w:fill="F3F4F6" w:val="clear"/>
            <w:tcMar>
              <w:top w:type="dxa" w:w="80"/>
              <w:left w:type="dxa" w:w="100"/>
              <w:bottom w:type="dxa" w:w="80"/>
              <w:right w:type="dxa" w:w="100"/>
            </w:tcMar>
          </w:tcPr>
          <w:p>
            <w:pPr>
              <w:jc w:val="left"/>
            </w:pPr>
            <w:r>
              <w:rPr>
                <w:b/>
                <w:bCs/>
                <w:color w:val="111827"/>
                <w:sz w:val="19"/>
                <w:szCs w:val="19"/>
              </w:rPr>
              <w:t xml:space="preserve">movimiento</w:t>
            </w:r>
          </w:p>
        </w:tc>
        <w:tc>
          <w:tcPr>
            <w:tcW w:type="dxa" w:w="3100"/>
            <w:shd w:fill="F3F4F6" w:val="clear"/>
            <w:tcMar>
              <w:top w:type="dxa" w:w="80"/>
              <w:left w:type="dxa" w:w="100"/>
              <w:bottom w:type="dxa" w:w="80"/>
              <w:right w:type="dxa" w:w="100"/>
            </w:tcMar>
          </w:tcPr>
          <w:p>
            <w:pPr>
              <w:jc w:val="left"/>
            </w:pPr>
            <w:r>
              <w:rPr>
                <w:b w:val="false"/>
                <w:bCs w:val="false"/>
                <w:color w:val="6B7280"/>
                <w:sz w:val="19"/>
                <w:szCs w:val="19"/>
              </w:rPr>
              <w:t xml:space="preserve">Relación uno a uno a Movimiento, opcional</w:t>
            </w:r>
          </w:p>
        </w:tc>
        <w:tc>
          <w:tcPr>
            <w:tcW w:type="dxa" w:w="4200"/>
            <w:shd w:fill="F3F4F6" w:val="clear"/>
            <w:tcMar>
              <w:top w:type="dxa" w:w="80"/>
              <w:left w:type="dxa" w:w="100"/>
              <w:bottom w:type="dxa" w:w="80"/>
              <w:right w:type="dxa" w:w="100"/>
            </w:tcMar>
          </w:tcPr>
          <w:p>
            <w:pPr>
              <w:jc w:val="left"/>
            </w:pPr>
            <w:r>
              <w:rPr>
                <w:b w:val="false"/>
                <w:bCs w:val="false"/>
                <w:color w:val="111827"/>
                <w:sz w:val="19"/>
                <w:szCs w:val="19"/>
              </w:rPr>
              <w:t xml:space="preserve">El movimiento de stock generado por este renglón. Ver sección 6.</w:t>
            </w:r>
          </w:p>
        </w:tc>
      </w:tr>
    </w:tbl>
    <w:p>
      <w:pPr>
        <w:spacing w:after="160" w:line="300"/>
      </w:pPr>
      <w:r>
        <w:rPr>
          <w:sz w:val="21"/>
          <w:szCs w:val="21"/>
        </w:rPr>
        <w:t xml:space="preserve">Propiedad calculada kilogramos_definitivos (no es una columna de la base, es una @property de Python): devuelve kilogramos_confirmados si ya se cargó, o si no, kilogramos_enviados. Es el valor que se usa para actualizar el Movimiento vinculado.</w:t>
      </w:r>
    </w:p>
    <w:p>
      <w:pPr>
        <w:pBdr>
          <w:left w:val="single" w:color="166534" w:sz="18" w:space="6"/>
        </w:pBdr>
        <w:shd w:fill="F0FDF4" w:val="clear"/>
        <w:spacing w:before="60" w:after="200" w:line="290"/>
        <w:ind w:left="120"/>
      </w:pPr>
      <w:r>
        <w:rPr>
          <w:b/>
          <w:bCs/>
          <w:color w:val="166534"/>
          <w:sz w:val="20"/>
          <w:szCs w:val="20"/>
        </w:rPr>
        <w:t xml:space="preserve">Decisión: </w:t>
      </w:r>
      <w:r>
        <w:rPr>
          <w:color w:val="166534"/>
          <w:sz w:val="20"/>
          <w:szCs w:val="20"/>
        </w:rPr>
        <w:t xml:space="preserve">comprobante_unidad_de_medida es el nomenclador oficial de AFIP (por eso su id es un código de hasta 2 caracteres): no tiene una entrada propia para “bolsa” ni “bolsón”. Se evaluó agregar dos filas nuevas (códigos inventados “BL”/“BS”) pero se descartó, para no ensuciar una tabla que debe reflejar fielmente el nomenclador AFIP. Para un renglón en bolsas o bolsones, se elige la unidad AFIP ya cargada que corresponda (ej. “Unidades” u “Otras unidades”) y se aclara “Bolsa”/“Bolsón” en detalle_adicional — no hizo falta ningún cambio de código para esto, el campo ya existía y el formulario ya deja elegir cualquier unidad de la tabla.</w:t>
      </w:r>
    </w:p>
    <w:p>
      <w:pPr>
        <w:pStyle w:val="Heading1"/>
        <w:pBdr>
          <w:bottom w:val="single" w:color="0F6B4C" w:sz="6" w:space="4"/>
        </w:pBdr>
        <w:spacing w:before="360" w:after="160"/>
      </w:pPr>
      <w:r>
        <w:rPr>
          <w:b/>
          <w:bCs/>
          <w:color w:val="0F6B4C"/>
          <w:sz w:val="30"/>
          <w:szCs w:val="30"/>
        </w:rPr>
        <w:t xml:space="preserve">4. Relaciones entre tablas</w:t>
      </w:r>
    </w:p>
    <w:p>
      <w:pPr>
        <w:spacing w:after="160" w:line="300"/>
      </w:pPr>
      <w:r>
        <w:rPr>
          <w:sz w:val="21"/>
          <w:szCs w:val="21"/>
        </w:rPr>
        <w:t xml:space="preserve">Mapa completo de claves foráneas del ámbito de Remito: tanto entre las tablas nuevas como hacia las tablas existentes (Entidad, ProductoDetalle, ComprobanteUnidadDeMedida, Movimiento, Rol). “Borrado” es el on_delete de Django: PROTECT impide borrar el lado “padre” mientras haya remitos que lo referencien; SET_NULL deja el campo vacío si se borra el lado referenciado; CASCADE arrastra el borrado.</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900"/>
        <w:gridCol w:w="2800"/>
      </w:tblGrid>
      <w:tr>
        <w:trPr>
          <w:tblHeader/>
        </w:trPr>
        <w:tc>
          <w:tcPr>
            <w:tcW w:type="dxa" w:w="2400"/>
            <w:shd w:fill="1F2937" w:val="clear"/>
            <w:tcMar>
              <w:top w:type="dxa" w:w="80"/>
              <w:left w:type="dxa" w:w="100"/>
              <w:bottom w:type="dxa" w:w="80"/>
              <w:right w:type="dxa" w:w="100"/>
            </w:tcMar>
          </w:tcPr>
          <w:p>
            <w:pPr>
              <w:jc w:val="left"/>
            </w:pPr>
            <w:r>
              <w:rPr>
                <w:b/>
                <w:bCs/>
                <w:color w:val="FFFFFF"/>
                <w:sz w:val="19"/>
                <w:szCs w:val="19"/>
              </w:rPr>
              <w:t xml:space="preserve">Campo</w:t>
            </w:r>
          </w:p>
        </w:tc>
        <w:tc>
          <w:tcPr>
            <w:tcW w:type="dxa" w:w="1700"/>
            <w:shd w:fill="1F2937" w:val="clear"/>
            <w:tcMar>
              <w:top w:type="dxa" w:w="80"/>
              <w:left w:type="dxa" w:w="100"/>
              <w:bottom w:type="dxa" w:w="80"/>
              <w:right w:type="dxa" w:w="100"/>
            </w:tcMar>
          </w:tcPr>
          <w:p>
            <w:pPr>
              <w:jc w:val="left"/>
            </w:pPr>
            <w:r>
              <w:rPr>
                <w:b/>
                <w:bCs/>
                <w:color w:val="FFFFFF"/>
                <w:sz w:val="19"/>
                <w:szCs w:val="19"/>
              </w:rPr>
              <w:t xml:space="preserve">Relación</w:t>
            </w:r>
          </w:p>
        </w:tc>
        <w:tc>
          <w:tcPr>
            <w:tcW w:type="dxa" w:w="2900"/>
            <w:shd w:fill="1F2937" w:val="clear"/>
            <w:tcMar>
              <w:top w:type="dxa" w:w="80"/>
              <w:left w:type="dxa" w:w="100"/>
              <w:bottom w:type="dxa" w:w="80"/>
              <w:right w:type="dxa" w:w="100"/>
            </w:tcMar>
          </w:tcPr>
          <w:p>
            <w:pPr>
              <w:jc w:val="left"/>
            </w:pPr>
            <w:r>
              <w:rPr>
                <w:b/>
                <w:bCs/>
                <w:color w:val="FFFFFF"/>
                <w:sz w:val="19"/>
                <w:szCs w:val="19"/>
              </w:rPr>
              <w:t xml:space="preserve">Cardinalidad</w:t>
            </w:r>
          </w:p>
        </w:tc>
        <w:tc>
          <w:tcPr>
            <w:tcW w:type="dxa" w:w="2800"/>
            <w:shd w:fill="1F2937" w:val="clear"/>
            <w:tcMar>
              <w:top w:type="dxa" w:w="80"/>
              <w:left w:type="dxa" w:w="100"/>
              <w:bottom w:type="dxa" w:w="80"/>
              <w:right w:type="dxa" w:w="100"/>
            </w:tcMar>
          </w:tcPr>
          <w:p>
            <w:pPr>
              <w:jc w:val="left"/>
            </w:pPr>
            <w:r>
              <w:rPr>
                <w:b/>
                <w:bCs/>
                <w:color w:val="FFFFFF"/>
                <w:sz w:val="19"/>
                <w:szCs w:val="19"/>
              </w:rPr>
              <w:t xml:space="preserve">Borrado / origen</w:t>
            </w:r>
          </w:p>
        </w:tc>
      </w:tr>
      <w:tr>
        <w:tc>
          <w:tcPr>
            <w:tcW w:type="dxa" w:w="2400"/>
            <w:tcMar>
              <w:top w:type="dxa" w:w="80"/>
              <w:left w:type="dxa" w:w="100"/>
              <w:bottom w:type="dxa" w:w="80"/>
              <w:right w:type="dxa" w:w="100"/>
            </w:tcMar>
          </w:tcPr>
          <w:p>
            <w:pPr>
              <w:jc w:val="left"/>
            </w:pPr>
            <w:r>
              <w:rPr>
                <w:b/>
                <w:bCs/>
                <w:color w:val="111827"/>
                <w:sz w:val="19"/>
                <w:szCs w:val="19"/>
              </w:rPr>
              <w:t xml:space="preserve">Remito.emisor</w:t>
            </w:r>
          </w:p>
        </w:tc>
        <w:tc>
          <w:tcPr>
            <w:tcW w:type="dxa" w:w="1700"/>
            <w:tcMar>
              <w:top w:type="dxa" w:w="80"/>
              <w:left w:type="dxa" w:w="100"/>
              <w:bottom w:type="dxa" w:w="80"/>
              <w:right w:type="dxa" w:w="100"/>
            </w:tcMar>
          </w:tcPr>
          <w:p>
            <w:pPr>
              <w:jc w:val="left"/>
            </w:pPr>
            <w:r>
              <w:rPr>
                <w:b w:val="false"/>
                <w:bCs w:val="false"/>
                <w:color w:val="6B7280"/>
                <w:sz w:val="19"/>
                <w:szCs w:val="19"/>
              </w:rPr>
              <w:t xml:space="preserve">→ Entidad</w:t>
            </w:r>
          </w:p>
        </w:tc>
        <w:tc>
          <w:tcPr>
            <w:tcW w:type="dxa" w:w="2900"/>
            <w:tcMar>
              <w:top w:type="dxa" w:w="80"/>
              <w:left w:type="dxa" w:w="100"/>
              <w:bottom w:type="dxa" w:w="80"/>
              <w:right w:type="dxa" w:w="100"/>
            </w:tcMar>
          </w:tcPr>
          <w:p>
            <w:pPr>
              <w:jc w:val="left"/>
            </w:pPr>
            <w:r>
              <w:rPr>
                <w:b w:val="false"/>
                <w:bCs w:val="false"/>
                <w:color w:val="111827"/>
                <w:sz w:val="19"/>
                <w:szCs w:val="19"/>
              </w:rPr>
              <w:t xml:space="preserve">1 Entidad → N Remitos (related_name remitos_emitidos)</w:t>
            </w:r>
          </w:p>
        </w:tc>
        <w:tc>
          <w:tcPr>
            <w:tcW w:type="dxa" w:w="2800"/>
            <w:tcMar>
              <w:top w:type="dxa" w:w="80"/>
              <w:left w:type="dxa" w:w="100"/>
              <w:bottom w:type="dxa" w:w="80"/>
              <w:right w:type="dxa" w:w="100"/>
            </w:tcMar>
          </w:tcPr>
          <w:p>
            <w:pPr>
              <w:jc w:val="left"/>
            </w:pPr>
            <w:r>
              <w:rPr>
                <w:b w:val="false"/>
                <w:bCs w:val="false"/>
                <w:color w:val="111827"/>
                <w:sz w:val="19"/>
                <w:szCs w:val="19"/>
              </w:rPr>
              <w:t xml:space="preserve">PROTECT — existente</w:t>
            </w:r>
          </w:p>
        </w:tc>
      </w:tr>
      <w:tr>
        <w:tc>
          <w:tcPr>
            <w:tcW w:type="dxa" w:w="2400"/>
            <w:shd w:fill="F3F4F6" w:val="clear"/>
            <w:tcMar>
              <w:top w:type="dxa" w:w="80"/>
              <w:left w:type="dxa" w:w="100"/>
              <w:bottom w:type="dxa" w:w="80"/>
              <w:right w:type="dxa" w:w="100"/>
            </w:tcMar>
          </w:tcPr>
          <w:p>
            <w:pPr>
              <w:jc w:val="left"/>
            </w:pPr>
            <w:r>
              <w:rPr>
                <w:b/>
                <w:bCs/>
                <w:color w:val="111827"/>
                <w:sz w:val="19"/>
                <w:szCs w:val="19"/>
              </w:rPr>
              <w:t xml:space="preserve">Remito.receptor</w:t>
            </w:r>
          </w:p>
        </w:tc>
        <w:tc>
          <w:tcPr>
            <w:tcW w:type="dxa" w:w="1700"/>
            <w:shd w:fill="F3F4F6" w:val="clear"/>
            <w:tcMar>
              <w:top w:type="dxa" w:w="80"/>
              <w:left w:type="dxa" w:w="100"/>
              <w:bottom w:type="dxa" w:w="80"/>
              <w:right w:type="dxa" w:w="100"/>
            </w:tcMar>
          </w:tcPr>
          <w:p>
            <w:pPr>
              <w:jc w:val="left"/>
            </w:pPr>
            <w:r>
              <w:rPr>
                <w:b w:val="false"/>
                <w:bCs w:val="false"/>
                <w:color w:val="6B7280"/>
                <w:sz w:val="19"/>
                <w:szCs w:val="19"/>
              </w:rPr>
              <w:t xml:space="preserve">→ Entidad</w:t>
            </w:r>
          </w:p>
        </w:tc>
        <w:tc>
          <w:tcPr>
            <w:tcW w:type="dxa" w:w="2900"/>
            <w:shd w:fill="F3F4F6" w:val="clear"/>
            <w:tcMar>
              <w:top w:type="dxa" w:w="80"/>
              <w:left w:type="dxa" w:w="100"/>
              <w:bottom w:type="dxa" w:w="80"/>
              <w:right w:type="dxa" w:w="100"/>
            </w:tcMar>
          </w:tcPr>
          <w:p>
            <w:pPr>
              <w:jc w:val="left"/>
            </w:pPr>
            <w:r>
              <w:rPr>
                <w:b w:val="false"/>
                <w:bCs w:val="false"/>
                <w:color w:val="111827"/>
                <w:sz w:val="19"/>
                <w:szCs w:val="19"/>
              </w:rPr>
              <w:t xml:space="preserve">1 Entidad → N Remitos (related_name remitos_recibidos)</w:t>
            </w:r>
          </w:p>
        </w:tc>
        <w:tc>
          <w:tcPr>
            <w:tcW w:type="dxa" w:w="2800"/>
            <w:shd w:fill="F3F4F6" w:val="clear"/>
            <w:tcMar>
              <w:top w:type="dxa" w:w="80"/>
              <w:left w:type="dxa" w:w="100"/>
              <w:bottom w:type="dxa" w:w="80"/>
              <w:right w:type="dxa" w:w="100"/>
            </w:tcMar>
          </w:tcPr>
          <w:p>
            <w:pPr>
              <w:jc w:val="left"/>
            </w:pPr>
            <w:r>
              <w:rPr>
                <w:b w:val="false"/>
                <w:bCs w:val="false"/>
                <w:color w:val="111827"/>
                <w:sz w:val="19"/>
                <w:szCs w:val="19"/>
              </w:rPr>
              <w:t xml:space="preserve">PROTECT — existente</w:t>
            </w:r>
          </w:p>
        </w:tc>
      </w:tr>
      <w:tr>
        <w:tc>
          <w:tcPr>
            <w:tcW w:type="dxa" w:w="2400"/>
            <w:tcMar>
              <w:top w:type="dxa" w:w="80"/>
              <w:left w:type="dxa" w:w="100"/>
              <w:bottom w:type="dxa" w:w="80"/>
              <w:right w:type="dxa" w:w="100"/>
            </w:tcMar>
          </w:tcPr>
          <w:p>
            <w:pPr>
              <w:jc w:val="left"/>
            </w:pPr>
            <w:r>
              <w:rPr>
                <w:b/>
                <w:bCs/>
                <w:color w:val="111827"/>
                <w:sz w:val="19"/>
                <w:szCs w:val="19"/>
              </w:rPr>
              <w:t xml:space="preserve">Remito.transportista</w:t>
            </w:r>
          </w:p>
        </w:tc>
        <w:tc>
          <w:tcPr>
            <w:tcW w:type="dxa" w:w="1700"/>
            <w:tcMar>
              <w:top w:type="dxa" w:w="80"/>
              <w:left w:type="dxa" w:w="100"/>
              <w:bottom w:type="dxa" w:w="80"/>
              <w:right w:type="dxa" w:w="100"/>
            </w:tcMar>
          </w:tcPr>
          <w:p>
            <w:pPr>
              <w:jc w:val="left"/>
            </w:pPr>
            <w:r>
              <w:rPr>
                <w:b w:val="false"/>
                <w:bCs w:val="false"/>
                <w:color w:val="6B7280"/>
                <w:sz w:val="19"/>
                <w:szCs w:val="19"/>
              </w:rPr>
              <w:t xml:space="preserve">→ Entidad</w:t>
            </w:r>
          </w:p>
        </w:tc>
        <w:tc>
          <w:tcPr>
            <w:tcW w:type="dxa" w:w="2900"/>
            <w:tcMar>
              <w:top w:type="dxa" w:w="80"/>
              <w:left w:type="dxa" w:w="100"/>
              <w:bottom w:type="dxa" w:w="80"/>
              <w:right w:type="dxa" w:w="100"/>
            </w:tcMar>
          </w:tcPr>
          <w:p>
            <w:pPr>
              <w:jc w:val="left"/>
            </w:pPr>
            <w:r>
              <w:rPr>
                <w:b w:val="false"/>
                <w:bCs w:val="false"/>
                <w:color w:val="111827"/>
                <w:sz w:val="19"/>
                <w:szCs w:val="19"/>
              </w:rPr>
              <w:t xml:space="preserve">1 Entidad → N Remitos (related_name remitos_como_transportista)</w:t>
            </w:r>
          </w:p>
        </w:tc>
        <w:tc>
          <w:tcPr>
            <w:tcW w:type="dxa" w:w="2800"/>
            <w:tcMar>
              <w:top w:type="dxa" w:w="80"/>
              <w:left w:type="dxa" w:w="100"/>
              <w:bottom w:type="dxa" w:w="80"/>
              <w:right w:type="dxa" w:w="100"/>
            </w:tcMar>
          </w:tcPr>
          <w:p>
            <w:pPr>
              <w:jc w:val="left"/>
            </w:pPr>
            <w:r>
              <w:rPr>
                <w:b w:val="false"/>
                <w:bCs w:val="false"/>
                <w:color w:val="111827"/>
                <w:sz w:val="19"/>
                <w:szCs w:val="19"/>
              </w:rPr>
              <w:t xml:space="preserve">SET_NULL — existente, filtrada por Rol=“Transportista”</w:t>
            </w:r>
          </w:p>
        </w:tc>
      </w:tr>
      <w:tr>
        <w:tc>
          <w:tcPr>
            <w:tcW w:type="dxa" w:w="2400"/>
            <w:shd w:fill="F3F4F6" w:val="clear"/>
            <w:tcMar>
              <w:top w:type="dxa" w:w="80"/>
              <w:left w:type="dxa" w:w="100"/>
              <w:bottom w:type="dxa" w:w="80"/>
              <w:right w:type="dxa" w:w="100"/>
            </w:tcMar>
          </w:tcPr>
          <w:p>
            <w:pPr>
              <w:jc w:val="left"/>
            </w:pPr>
            <w:r>
              <w:rPr>
                <w:b/>
                <w:bCs/>
                <w:color w:val="111827"/>
                <w:sz w:val="19"/>
                <w:szCs w:val="19"/>
              </w:rPr>
              <w:t xml:space="preserve">Remito.chofer</w:t>
            </w:r>
          </w:p>
        </w:tc>
        <w:tc>
          <w:tcPr>
            <w:tcW w:type="dxa" w:w="1700"/>
            <w:shd w:fill="F3F4F6" w:val="clear"/>
            <w:tcMar>
              <w:top w:type="dxa" w:w="80"/>
              <w:left w:type="dxa" w:w="100"/>
              <w:bottom w:type="dxa" w:w="80"/>
              <w:right w:type="dxa" w:w="100"/>
            </w:tcMar>
          </w:tcPr>
          <w:p>
            <w:pPr>
              <w:jc w:val="left"/>
            </w:pPr>
            <w:r>
              <w:rPr>
                <w:b w:val="false"/>
                <w:bCs w:val="false"/>
                <w:color w:val="6B7280"/>
                <w:sz w:val="19"/>
                <w:szCs w:val="19"/>
              </w:rPr>
              <w:t xml:space="preserve">→ Entidad</w:t>
            </w:r>
          </w:p>
        </w:tc>
        <w:tc>
          <w:tcPr>
            <w:tcW w:type="dxa" w:w="2900"/>
            <w:shd w:fill="F3F4F6" w:val="clear"/>
            <w:tcMar>
              <w:top w:type="dxa" w:w="80"/>
              <w:left w:type="dxa" w:w="100"/>
              <w:bottom w:type="dxa" w:w="80"/>
              <w:right w:type="dxa" w:w="100"/>
            </w:tcMar>
          </w:tcPr>
          <w:p>
            <w:pPr>
              <w:jc w:val="left"/>
            </w:pPr>
            <w:r>
              <w:rPr>
                <w:b w:val="false"/>
                <w:bCs w:val="false"/>
                <w:color w:val="111827"/>
                <w:sz w:val="19"/>
                <w:szCs w:val="19"/>
              </w:rPr>
              <w:t xml:space="preserve">1 Entidad → N Remitos (related_name remitos_como_chofer)</w:t>
            </w:r>
          </w:p>
        </w:tc>
        <w:tc>
          <w:tcPr>
            <w:tcW w:type="dxa" w:w="2800"/>
            <w:shd w:fill="F3F4F6" w:val="clear"/>
            <w:tcMar>
              <w:top w:type="dxa" w:w="80"/>
              <w:left w:type="dxa" w:w="100"/>
              <w:bottom w:type="dxa" w:w="80"/>
              <w:right w:type="dxa" w:w="100"/>
            </w:tcMar>
          </w:tcPr>
          <w:p>
            <w:pPr>
              <w:jc w:val="left"/>
            </w:pPr>
            <w:r>
              <w:rPr>
                <w:b w:val="false"/>
                <w:bCs w:val="false"/>
                <w:color w:val="111827"/>
                <w:sz w:val="19"/>
                <w:szCs w:val="19"/>
              </w:rPr>
              <w:t xml:space="preserve">SET_NULL — existente, filtrada por Rol=“Chofer de Transporte”</w:t>
            </w:r>
          </w:p>
        </w:tc>
      </w:tr>
      <w:tr>
        <w:tc>
          <w:tcPr>
            <w:tcW w:type="dxa" w:w="2400"/>
            <w:tcMar>
              <w:top w:type="dxa" w:w="80"/>
              <w:left w:type="dxa" w:w="100"/>
              <w:bottom w:type="dxa" w:w="80"/>
              <w:right w:type="dxa" w:w="100"/>
            </w:tcMar>
          </w:tcPr>
          <w:p>
            <w:pPr>
              <w:jc w:val="left"/>
            </w:pPr>
            <w:r>
              <w:rPr>
                <w:b/>
                <w:bCs/>
                <w:color w:val="111827"/>
                <w:sz w:val="19"/>
                <w:szCs w:val="19"/>
              </w:rPr>
              <w:t xml:space="preserve">Remito.condicion_venta</w:t>
            </w:r>
          </w:p>
        </w:tc>
        <w:tc>
          <w:tcPr>
            <w:tcW w:type="dxa" w:w="1700"/>
            <w:tcMar>
              <w:top w:type="dxa" w:w="80"/>
              <w:left w:type="dxa" w:w="100"/>
              <w:bottom w:type="dxa" w:w="80"/>
              <w:right w:type="dxa" w:w="100"/>
            </w:tcMar>
          </w:tcPr>
          <w:p>
            <w:pPr>
              <w:jc w:val="left"/>
            </w:pPr>
            <w:r>
              <w:rPr>
                <w:b w:val="false"/>
                <w:bCs w:val="false"/>
                <w:color w:val="6B7280"/>
                <w:sz w:val="19"/>
                <w:szCs w:val="19"/>
              </w:rPr>
              <w:t xml:space="preserve">→ CondicionVenta</w:t>
            </w:r>
          </w:p>
        </w:tc>
        <w:tc>
          <w:tcPr>
            <w:tcW w:type="dxa" w:w="2900"/>
            <w:tcMar>
              <w:top w:type="dxa" w:w="80"/>
              <w:left w:type="dxa" w:w="100"/>
              <w:bottom w:type="dxa" w:w="80"/>
              <w:right w:type="dxa" w:w="100"/>
            </w:tcMar>
          </w:tcPr>
          <w:p>
            <w:pPr>
              <w:jc w:val="left"/>
            </w:pPr>
            <w:r>
              <w:rPr>
                <w:b w:val="false"/>
                <w:bCs w:val="false"/>
                <w:color w:val="111827"/>
                <w:sz w:val="19"/>
                <w:szCs w:val="19"/>
              </w:rPr>
              <w:t xml:space="preserve">1 CondicionVenta → N Remitos (related_name remitos)</w:t>
            </w:r>
          </w:p>
        </w:tc>
        <w:tc>
          <w:tcPr>
            <w:tcW w:type="dxa" w:w="2800"/>
            <w:tcMar>
              <w:top w:type="dxa" w:w="80"/>
              <w:left w:type="dxa" w:w="100"/>
              <w:bottom w:type="dxa" w:w="80"/>
              <w:right w:type="dxa" w:w="100"/>
            </w:tcMar>
          </w:tcPr>
          <w:p>
            <w:pPr>
              <w:jc w:val="left"/>
            </w:pPr>
            <w:r>
              <w:rPr>
                <w:b w:val="false"/>
                <w:bCs w:val="false"/>
                <w:color w:val="111827"/>
                <w:sz w:val="19"/>
                <w:szCs w:val="19"/>
              </w:rPr>
              <w:t xml:space="preserve">SET_NULL — nueva</w:t>
            </w:r>
          </w:p>
        </w:tc>
      </w:tr>
      <w:tr>
        <w:tc>
          <w:tcPr>
            <w:tcW w:type="dxa" w:w="2400"/>
            <w:shd w:fill="F3F4F6" w:val="clear"/>
            <w:tcMar>
              <w:top w:type="dxa" w:w="80"/>
              <w:left w:type="dxa" w:w="100"/>
              <w:bottom w:type="dxa" w:w="80"/>
              <w:right w:type="dxa" w:w="100"/>
            </w:tcMar>
          </w:tcPr>
          <w:p>
            <w:pPr>
              <w:jc w:val="left"/>
            </w:pPr>
            <w:r>
              <w:rPr>
                <w:b/>
                <w:bCs/>
                <w:color w:val="111827"/>
                <w:sz w:val="19"/>
                <w:szCs w:val="19"/>
              </w:rPr>
              <w:t xml:space="preserve">Remito.vehiculo</w:t>
            </w:r>
          </w:p>
        </w:tc>
        <w:tc>
          <w:tcPr>
            <w:tcW w:type="dxa" w:w="1700"/>
            <w:shd w:fill="F3F4F6" w:val="clear"/>
            <w:tcMar>
              <w:top w:type="dxa" w:w="80"/>
              <w:left w:type="dxa" w:w="100"/>
              <w:bottom w:type="dxa" w:w="80"/>
              <w:right w:type="dxa" w:w="100"/>
            </w:tcMar>
          </w:tcPr>
          <w:p>
            <w:pPr>
              <w:jc w:val="left"/>
            </w:pPr>
            <w:r>
              <w:rPr>
                <w:b w:val="false"/>
                <w:bCs w:val="false"/>
                <w:color w:val="6B7280"/>
                <w:sz w:val="19"/>
                <w:szCs w:val="19"/>
              </w:rPr>
              <w:t xml:space="preserve">→ Vehiculo</w:t>
            </w:r>
          </w:p>
        </w:tc>
        <w:tc>
          <w:tcPr>
            <w:tcW w:type="dxa" w:w="2900"/>
            <w:shd w:fill="F3F4F6" w:val="clear"/>
            <w:tcMar>
              <w:top w:type="dxa" w:w="80"/>
              <w:left w:type="dxa" w:w="100"/>
              <w:bottom w:type="dxa" w:w="80"/>
              <w:right w:type="dxa" w:w="100"/>
            </w:tcMar>
          </w:tcPr>
          <w:p>
            <w:pPr>
              <w:jc w:val="left"/>
            </w:pPr>
            <w:r>
              <w:rPr>
                <w:b w:val="false"/>
                <w:bCs w:val="false"/>
                <w:color w:val="111827"/>
                <w:sz w:val="19"/>
                <w:szCs w:val="19"/>
              </w:rPr>
              <w:t xml:space="preserve">1 Vehiculo → N Remitos (related_name remitos)</w:t>
            </w:r>
          </w:p>
        </w:tc>
        <w:tc>
          <w:tcPr>
            <w:tcW w:type="dxa" w:w="2800"/>
            <w:shd w:fill="F3F4F6" w:val="clear"/>
            <w:tcMar>
              <w:top w:type="dxa" w:w="80"/>
              <w:left w:type="dxa" w:w="100"/>
              <w:bottom w:type="dxa" w:w="80"/>
              <w:right w:type="dxa" w:w="100"/>
            </w:tcMar>
          </w:tcPr>
          <w:p>
            <w:pPr>
              <w:jc w:val="left"/>
            </w:pPr>
            <w:r>
              <w:rPr>
                <w:b w:val="false"/>
                <w:bCs w:val="false"/>
                <w:color w:val="111827"/>
                <w:sz w:val="19"/>
                <w:szCs w:val="19"/>
              </w:rPr>
              <w:t xml:space="preserve">SET_NULL — nueva</w:t>
            </w:r>
          </w:p>
        </w:tc>
      </w:tr>
      <w:tr>
        <w:tc>
          <w:tcPr>
            <w:tcW w:type="dxa" w:w="2400"/>
            <w:tcMar>
              <w:top w:type="dxa" w:w="80"/>
              <w:left w:type="dxa" w:w="100"/>
              <w:bottom w:type="dxa" w:w="80"/>
              <w:right w:type="dxa" w:w="100"/>
            </w:tcMar>
          </w:tcPr>
          <w:p>
            <w:pPr>
              <w:jc w:val="left"/>
            </w:pPr>
            <w:r>
              <w:rPr>
                <w:b/>
                <w:bCs/>
                <w:color w:val="111827"/>
                <w:sz w:val="19"/>
                <w:szCs w:val="19"/>
              </w:rPr>
              <w:t xml:space="preserve">Remito.acoplado</w:t>
            </w:r>
          </w:p>
        </w:tc>
        <w:tc>
          <w:tcPr>
            <w:tcW w:type="dxa" w:w="1700"/>
            <w:tcMar>
              <w:top w:type="dxa" w:w="80"/>
              <w:left w:type="dxa" w:w="100"/>
              <w:bottom w:type="dxa" w:w="80"/>
              <w:right w:type="dxa" w:w="100"/>
            </w:tcMar>
          </w:tcPr>
          <w:p>
            <w:pPr>
              <w:jc w:val="left"/>
            </w:pPr>
            <w:r>
              <w:rPr>
                <w:b w:val="false"/>
                <w:bCs w:val="false"/>
                <w:color w:val="6B7280"/>
                <w:sz w:val="19"/>
                <w:szCs w:val="19"/>
              </w:rPr>
              <w:t xml:space="preserve">→ Acoplado</w:t>
            </w:r>
          </w:p>
        </w:tc>
        <w:tc>
          <w:tcPr>
            <w:tcW w:type="dxa" w:w="2900"/>
            <w:tcMar>
              <w:top w:type="dxa" w:w="80"/>
              <w:left w:type="dxa" w:w="100"/>
              <w:bottom w:type="dxa" w:w="80"/>
              <w:right w:type="dxa" w:w="100"/>
            </w:tcMar>
          </w:tcPr>
          <w:p>
            <w:pPr>
              <w:jc w:val="left"/>
            </w:pPr>
            <w:r>
              <w:rPr>
                <w:b w:val="false"/>
                <w:bCs w:val="false"/>
                <w:color w:val="111827"/>
                <w:sz w:val="19"/>
                <w:szCs w:val="19"/>
              </w:rPr>
              <w:t xml:space="preserve">1 Acoplado → N Remitos (related_name remitos)</w:t>
            </w:r>
          </w:p>
        </w:tc>
        <w:tc>
          <w:tcPr>
            <w:tcW w:type="dxa" w:w="2800"/>
            <w:tcMar>
              <w:top w:type="dxa" w:w="80"/>
              <w:left w:type="dxa" w:w="100"/>
              <w:bottom w:type="dxa" w:w="80"/>
              <w:right w:type="dxa" w:w="100"/>
            </w:tcMar>
          </w:tcPr>
          <w:p>
            <w:pPr>
              <w:jc w:val="left"/>
            </w:pPr>
            <w:r>
              <w:rPr>
                <w:b w:val="false"/>
                <w:bCs w:val="false"/>
                <w:color w:val="111827"/>
                <w:sz w:val="19"/>
                <w:szCs w:val="19"/>
              </w:rPr>
              <w:t xml:space="preserve">SET_NULL — nueva</w:t>
            </w:r>
          </w:p>
        </w:tc>
      </w:tr>
      <w:tr>
        <w:tc>
          <w:tcPr>
            <w:tcW w:type="dxa" w:w="2400"/>
            <w:shd w:fill="F3F4F6" w:val="clear"/>
            <w:tcMar>
              <w:top w:type="dxa" w:w="80"/>
              <w:left w:type="dxa" w:w="100"/>
              <w:bottom w:type="dxa" w:w="80"/>
              <w:right w:type="dxa" w:w="100"/>
            </w:tcMar>
          </w:tcPr>
          <w:p>
            <w:pPr>
              <w:jc w:val="left"/>
            </w:pPr>
            <w:r>
              <w:rPr>
                <w:b/>
                <w:bCs/>
                <w:color w:val="111827"/>
                <w:sz w:val="19"/>
                <w:szCs w:val="19"/>
              </w:rPr>
              <w:t xml:space="preserve">RemitoRenglon.remito</w:t>
            </w:r>
          </w:p>
        </w:tc>
        <w:tc>
          <w:tcPr>
            <w:tcW w:type="dxa" w:w="1700"/>
            <w:shd w:fill="F3F4F6" w:val="clear"/>
            <w:tcMar>
              <w:top w:type="dxa" w:w="80"/>
              <w:left w:type="dxa" w:w="100"/>
              <w:bottom w:type="dxa" w:w="80"/>
              <w:right w:type="dxa" w:w="100"/>
            </w:tcMar>
          </w:tcPr>
          <w:p>
            <w:pPr>
              <w:jc w:val="left"/>
            </w:pPr>
            <w:r>
              <w:rPr>
                <w:b w:val="false"/>
                <w:bCs w:val="false"/>
                <w:color w:val="6B7280"/>
                <w:sz w:val="19"/>
                <w:szCs w:val="19"/>
              </w:rPr>
              <w:t xml:space="preserve">→ Remito</w:t>
            </w:r>
          </w:p>
        </w:tc>
        <w:tc>
          <w:tcPr>
            <w:tcW w:type="dxa" w:w="2900"/>
            <w:shd w:fill="F3F4F6" w:val="clear"/>
            <w:tcMar>
              <w:top w:type="dxa" w:w="80"/>
              <w:left w:type="dxa" w:w="100"/>
              <w:bottom w:type="dxa" w:w="80"/>
              <w:right w:type="dxa" w:w="100"/>
            </w:tcMar>
          </w:tcPr>
          <w:p>
            <w:pPr>
              <w:jc w:val="left"/>
            </w:pPr>
            <w:r>
              <w:rPr>
                <w:b w:val="false"/>
                <w:bCs w:val="false"/>
                <w:color w:val="111827"/>
                <w:sz w:val="19"/>
                <w:szCs w:val="19"/>
              </w:rPr>
              <w:t xml:space="preserve">1 Remito → N Renglones (related_name renglones)</w:t>
            </w:r>
          </w:p>
        </w:tc>
        <w:tc>
          <w:tcPr>
            <w:tcW w:type="dxa" w:w="2800"/>
            <w:shd w:fill="F3F4F6" w:val="clear"/>
            <w:tcMar>
              <w:top w:type="dxa" w:w="80"/>
              <w:left w:type="dxa" w:w="100"/>
              <w:bottom w:type="dxa" w:w="80"/>
              <w:right w:type="dxa" w:w="100"/>
            </w:tcMar>
          </w:tcPr>
          <w:p>
            <w:pPr>
              <w:jc w:val="left"/>
            </w:pPr>
            <w:r>
              <w:rPr>
                <w:b w:val="false"/>
                <w:bCs w:val="false"/>
                <w:color w:val="111827"/>
                <w:sz w:val="19"/>
                <w:szCs w:val="19"/>
              </w:rPr>
              <w:t xml:space="preserve">CASCADE — nueva</w:t>
            </w:r>
          </w:p>
        </w:tc>
      </w:tr>
      <w:tr>
        <w:tc>
          <w:tcPr>
            <w:tcW w:type="dxa" w:w="2400"/>
            <w:tcMar>
              <w:top w:type="dxa" w:w="80"/>
              <w:left w:type="dxa" w:w="100"/>
              <w:bottom w:type="dxa" w:w="80"/>
              <w:right w:type="dxa" w:w="100"/>
            </w:tcMar>
          </w:tcPr>
          <w:p>
            <w:pPr>
              <w:jc w:val="left"/>
            </w:pPr>
            <w:r>
              <w:rPr>
                <w:b/>
                <w:bCs/>
                <w:color w:val="111827"/>
                <w:sz w:val="19"/>
                <w:szCs w:val="19"/>
              </w:rPr>
              <w:t xml:space="preserve">RemitoRenglon.producto</w:t>
            </w:r>
          </w:p>
        </w:tc>
        <w:tc>
          <w:tcPr>
            <w:tcW w:type="dxa" w:w="1700"/>
            <w:tcMar>
              <w:top w:type="dxa" w:w="80"/>
              <w:left w:type="dxa" w:w="100"/>
              <w:bottom w:type="dxa" w:w="80"/>
              <w:right w:type="dxa" w:w="100"/>
            </w:tcMar>
          </w:tcPr>
          <w:p>
            <w:pPr>
              <w:jc w:val="left"/>
            </w:pPr>
            <w:r>
              <w:rPr>
                <w:b w:val="false"/>
                <w:bCs w:val="false"/>
                <w:color w:val="6B7280"/>
                <w:sz w:val="19"/>
                <w:szCs w:val="19"/>
              </w:rPr>
              <w:t xml:space="preserve">→ ProductoDetalle</w:t>
            </w:r>
          </w:p>
        </w:tc>
        <w:tc>
          <w:tcPr>
            <w:tcW w:type="dxa" w:w="2900"/>
            <w:tcMar>
              <w:top w:type="dxa" w:w="80"/>
              <w:left w:type="dxa" w:w="100"/>
              <w:bottom w:type="dxa" w:w="80"/>
              <w:right w:type="dxa" w:w="100"/>
            </w:tcMar>
          </w:tcPr>
          <w:p>
            <w:pPr>
              <w:jc w:val="left"/>
            </w:pPr>
            <w:r>
              <w:rPr>
                <w:b w:val="false"/>
                <w:bCs w:val="false"/>
                <w:color w:val="111827"/>
                <w:sz w:val="19"/>
                <w:szCs w:val="19"/>
              </w:rPr>
              <w:t xml:space="preserve">1 Producto → N Renglones (related_name renglones_remito)</w:t>
            </w:r>
          </w:p>
        </w:tc>
        <w:tc>
          <w:tcPr>
            <w:tcW w:type="dxa" w:w="2800"/>
            <w:tcMar>
              <w:top w:type="dxa" w:w="80"/>
              <w:left w:type="dxa" w:w="100"/>
              <w:bottom w:type="dxa" w:w="80"/>
              <w:right w:type="dxa" w:w="100"/>
            </w:tcMar>
          </w:tcPr>
          <w:p>
            <w:pPr>
              <w:jc w:val="left"/>
            </w:pPr>
            <w:r>
              <w:rPr>
                <w:b w:val="false"/>
                <w:bCs w:val="false"/>
                <w:color w:val="111827"/>
                <w:sz w:val="19"/>
                <w:szCs w:val="19"/>
              </w:rPr>
              <w:t xml:space="preserve">PROTECT — existente</w:t>
            </w:r>
          </w:p>
        </w:tc>
      </w:tr>
      <w:tr>
        <w:tc>
          <w:tcPr>
            <w:tcW w:type="dxa" w:w="2400"/>
            <w:shd w:fill="F3F4F6" w:val="clear"/>
            <w:tcMar>
              <w:top w:type="dxa" w:w="80"/>
              <w:left w:type="dxa" w:w="100"/>
              <w:bottom w:type="dxa" w:w="80"/>
              <w:right w:type="dxa" w:w="100"/>
            </w:tcMar>
          </w:tcPr>
          <w:p>
            <w:pPr>
              <w:jc w:val="left"/>
            </w:pPr>
            <w:r>
              <w:rPr>
                <w:b/>
                <w:bCs/>
                <w:color w:val="111827"/>
                <w:sz w:val="19"/>
                <w:szCs w:val="19"/>
              </w:rPr>
              <w:t xml:space="preserve">RemitoRenglon.unidad_de_medida</w:t>
            </w:r>
          </w:p>
        </w:tc>
        <w:tc>
          <w:tcPr>
            <w:tcW w:type="dxa" w:w="1700"/>
            <w:shd w:fill="F3F4F6" w:val="clear"/>
            <w:tcMar>
              <w:top w:type="dxa" w:w="80"/>
              <w:left w:type="dxa" w:w="100"/>
              <w:bottom w:type="dxa" w:w="80"/>
              <w:right w:type="dxa" w:w="100"/>
            </w:tcMar>
          </w:tcPr>
          <w:p>
            <w:pPr>
              <w:jc w:val="left"/>
            </w:pPr>
            <w:r>
              <w:rPr>
                <w:b w:val="false"/>
                <w:bCs w:val="false"/>
                <w:color w:val="6B7280"/>
                <w:sz w:val="19"/>
                <w:szCs w:val="19"/>
              </w:rPr>
              <w:t xml:space="preserve">→ ComprobanteUnidadDeMedida</w:t>
            </w:r>
          </w:p>
        </w:tc>
        <w:tc>
          <w:tcPr>
            <w:tcW w:type="dxa" w:w="2900"/>
            <w:shd w:fill="F3F4F6" w:val="clear"/>
            <w:tcMar>
              <w:top w:type="dxa" w:w="80"/>
              <w:left w:type="dxa" w:w="100"/>
              <w:bottom w:type="dxa" w:w="80"/>
              <w:right w:type="dxa" w:w="100"/>
            </w:tcMar>
          </w:tcPr>
          <w:p>
            <w:pPr>
              <w:jc w:val="left"/>
            </w:pPr>
            <w:r>
              <w:rPr>
                <w:b w:val="false"/>
                <w:bCs w:val="false"/>
                <w:color w:val="111827"/>
                <w:sz w:val="19"/>
                <w:szCs w:val="19"/>
              </w:rPr>
              <w:t xml:space="preserve">1 Unidad → N Renglones (related_name renglones_remito)</w:t>
            </w:r>
          </w:p>
        </w:tc>
        <w:tc>
          <w:tcPr>
            <w:tcW w:type="dxa" w:w="2800"/>
            <w:shd w:fill="F3F4F6" w:val="clear"/>
            <w:tcMar>
              <w:top w:type="dxa" w:w="80"/>
              <w:left w:type="dxa" w:w="100"/>
              <w:bottom w:type="dxa" w:w="80"/>
              <w:right w:type="dxa" w:w="100"/>
            </w:tcMar>
          </w:tcPr>
          <w:p>
            <w:pPr>
              <w:jc w:val="left"/>
            </w:pPr>
            <w:r>
              <w:rPr>
                <w:b w:val="false"/>
                <w:bCs w:val="false"/>
                <w:color w:val="111827"/>
                <w:sz w:val="19"/>
                <w:szCs w:val="19"/>
              </w:rPr>
              <w:t xml:space="preserve">SET_NULL — existente</w:t>
            </w:r>
          </w:p>
        </w:tc>
      </w:tr>
      <w:tr>
        <w:tc>
          <w:tcPr>
            <w:tcW w:type="dxa" w:w="2400"/>
            <w:tcMar>
              <w:top w:type="dxa" w:w="80"/>
              <w:left w:type="dxa" w:w="100"/>
              <w:bottom w:type="dxa" w:w="80"/>
              <w:right w:type="dxa" w:w="100"/>
            </w:tcMar>
          </w:tcPr>
          <w:p>
            <w:pPr>
              <w:jc w:val="left"/>
            </w:pPr>
            <w:r>
              <w:rPr>
                <w:b/>
                <w:bCs/>
                <w:color w:val="111827"/>
                <w:sz w:val="19"/>
                <w:szCs w:val="19"/>
              </w:rPr>
              <w:t xml:space="preserve">RemitoRenglon.movimiento</w:t>
            </w:r>
          </w:p>
        </w:tc>
        <w:tc>
          <w:tcPr>
            <w:tcW w:type="dxa" w:w="1700"/>
            <w:tcMar>
              <w:top w:type="dxa" w:w="80"/>
              <w:left w:type="dxa" w:w="100"/>
              <w:bottom w:type="dxa" w:w="80"/>
              <w:right w:type="dxa" w:w="100"/>
            </w:tcMar>
          </w:tcPr>
          <w:p>
            <w:pPr>
              <w:jc w:val="left"/>
            </w:pPr>
            <w:r>
              <w:rPr>
                <w:b w:val="false"/>
                <w:bCs w:val="false"/>
                <w:color w:val="6B7280"/>
                <w:sz w:val="19"/>
                <w:szCs w:val="19"/>
              </w:rPr>
              <w:t xml:space="preserve">→ Movimiento</w:t>
            </w:r>
          </w:p>
        </w:tc>
        <w:tc>
          <w:tcPr>
            <w:tcW w:type="dxa" w:w="2900"/>
            <w:tcMar>
              <w:top w:type="dxa" w:w="80"/>
              <w:left w:type="dxa" w:w="100"/>
              <w:bottom w:type="dxa" w:w="80"/>
              <w:right w:type="dxa" w:w="100"/>
            </w:tcMar>
          </w:tcPr>
          <w:p>
            <w:pPr>
              <w:jc w:val="left"/>
            </w:pPr>
            <w:r>
              <w:rPr>
                <w:b w:val="false"/>
                <w:bCs w:val="false"/>
                <w:color w:val="111827"/>
                <w:sz w:val="19"/>
                <w:szCs w:val="19"/>
              </w:rPr>
              <w:t xml:space="preserve">1 a 1 (related_name renglon_remito)</w:t>
            </w:r>
          </w:p>
        </w:tc>
        <w:tc>
          <w:tcPr>
            <w:tcW w:type="dxa" w:w="2800"/>
            <w:tcMar>
              <w:top w:type="dxa" w:w="80"/>
              <w:left w:type="dxa" w:w="100"/>
              <w:bottom w:type="dxa" w:w="80"/>
              <w:right w:type="dxa" w:w="100"/>
            </w:tcMar>
          </w:tcPr>
          <w:p>
            <w:pPr>
              <w:jc w:val="left"/>
            </w:pPr>
            <w:r>
              <w:rPr>
                <w:b w:val="false"/>
                <w:bCs w:val="false"/>
                <w:color w:val="111827"/>
                <w:sz w:val="19"/>
                <w:szCs w:val="19"/>
              </w:rPr>
              <w:t xml:space="preserve">SET_NULL — existente, ver sección 6</w:t>
            </w:r>
          </w:p>
        </w:tc>
      </w:tr>
      <w:tr>
        <w:tc>
          <w:tcPr>
            <w:tcW w:type="dxa" w:w="2400"/>
            <w:shd w:fill="F3F4F6" w:val="clear"/>
            <w:tcMar>
              <w:top w:type="dxa" w:w="80"/>
              <w:left w:type="dxa" w:w="100"/>
              <w:bottom w:type="dxa" w:w="80"/>
              <w:right w:type="dxa" w:w="100"/>
            </w:tcMar>
          </w:tcPr>
          <w:p>
            <w:pPr>
              <w:jc w:val="left"/>
            </w:pPr>
            <w:r>
              <w:rPr>
                <w:b/>
                <w:bCs/>
                <w:color w:val="111827"/>
                <w:sz w:val="19"/>
                <w:szCs w:val="19"/>
              </w:rPr>
              <w:t xml:space="preserve">Rol.entidades (M2M existente)</w:t>
            </w:r>
          </w:p>
        </w:tc>
        <w:tc>
          <w:tcPr>
            <w:tcW w:type="dxa" w:w="1700"/>
            <w:shd w:fill="F3F4F6" w:val="clear"/>
            <w:tcMar>
              <w:top w:type="dxa" w:w="80"/>
              <w:left w:type="dxa" w:w="100"/>
              <w:bottom w:type="dxa" w:w="80"/>
              <w:right w:type="dxa" w:w="100"/>
            </w:tcMar>
          </w:tcPr>
          <w:p>
            <w:pPr>
              <w:jc w:val="left"/>
            </w:pPr>
            <w:r>
              <w:rPr>
                <w:b w:val="false"/>
                <w:bCs w:val="false"/>
                <w:color w:val="6B7280"/>
                <w:sz w:val="19"/>
                <w:szCs w:val="19"/>
              </w:rPr>
              <w:t xml:space="preserve">↔ Entidad</w:t>
            </w:r>
          </w:p>
        </w:tc>
        <w:tc>
          <w:tcPr>
            <w:tcW w:type="dxa" w:w="2900"/>
            <w:shd w:fill="F3F4F6" w:val="clear"/>
            <w:tcMar>
              <w:top w:type="dxa" w:w="80"/>
              <w:left w:type="dxa" w:w="100"/>
              <w:bottom w:type="dxa" w:w="80"/>
              <w:right w:type="dxa" w:w="100"/>
            </w:tcMar>
          </w:tcPr>
          <w:p>
            <w:pPr>
              <w:jc w:val="left"/>
            </w:pPr>
            <w:r>
              <w:rPr>
                <w:b w:val="false"/>
                <w:bCs w:val="false"/>
                <w:color w:val="111827"/>
                <w:sz w:val="19"/>
                <w:szCs w:val="19"/>
              </w:rPr>
              <w:t xml:space="preserve">N a N (related_name roles)</w:t>
            </w:r>
          </w:p>
        </w:tc>
        <w:tc>
          <w:tcPr>
            <w:tcW w:type="dxa" w:w="2800"/>
            <w:shd w:fill="F3F4F6" w:val="clear"/>
            <w:tcMar>
              <w:top w:type="dxa" w:w="80"/>
              <w:left w:type="dxa" w:w="100"/>
              <w:bottom w:type="dxa" w:w="80"/>
              <w:right w:type="dxa" w:w="100"/>
            </w:tcMar>
          </w:tcPr>
          <w:p>
            <w:pPr>
              <w:jc w:val="left"/>
            </w:pPr>
            <w:r>
              <w:rPr>
                <w:b w:val="false"/>
                <w:bCs w:val="false"/>
                <w:color w:val="111827"/>
                <w:sz w:val="19"/>
                <w:szCs w:val="19"/>
              </w:rPr>
              <w:t xml:space="preserve">usado para filtrar transportista/chofer, ver sección 5.2 más abajo</w:t>
            </w:r>
          </w:p>
        </w:tc>
      </w:tr>
    </w:tbl>
    <w:p>
      <w:pPr>
        <w:spacing w:after="160" w:line="300"/>
      </w:pPr>
      <w:r>
        <w:rPr>
          <w:sz w:val="21"/>
          <w:szCs w:val="21"/>
        </w:rPr>
        <w:t xml:space="preserve">Al vincularse con Movimiento (sección 6), también quedan usadas —sin agregarles nada nuevo— las relaciones ya existentes Movimiento.entidad_emisor y Movimiento.entidad_receptor (ambas hacia Entidad): el código de remitos las completa con Remito.contraparte y con la entidad propia (Fontana, id 100) según corresponda.</w:t>
      </w:r>
    </w:p>
    <w:p>
      <w:pPr>
        <w:pStyle w:val="Heading1"/>
        <w:pBdr>
          <w:bottom w:val="single" w:color="0F6B4C" w:sz="6" w:space="4"/>
        </w:pBdr>
        <w:spacing w:before="360" w:after="160"/>
      </w:pPr>
      <w:r>
        <w:rPr>
          <w:b/>
          <w:bCs/>
          <w:color w:val="0F6B4C"/>
          <w:sz w:val="30"/>
          <w:szCs w:val="30"/>
        </w:rPr>
        <w:t xml:space="preserve">5. Regla de negocio: tipo, emisor/receptor y “contraparte”</w:t>
      </w:r>
    </w:p>
    <w:p>
      <w:pPr>
        <w:spacing w:after="160" w:line="300"/>
      </w:pPr>
      <w:r>
        <w:rPr>
          <w:sz w:val="21"/>
          <w:szCs w:val="21"/>
        </w:rPr>
        <w:t xml:space="preserve">Para poder representar tanto remitos de Salida (Fontana emite) como de Entrada (Fontana recibe) con las mismas dos columnas emisor/receptor, sin un campo separado que diga “interno” o “externo”, se define:</w:t>
      </w:r>
    </w:p>
    <w:p>
      <w:pPr>
        <w:pStyle w:val="ListParagraph"/>
        <w:numPr>
          <w:ilvl w:val="0"/>
          <w:numId w:val="2"/>
        </w:numPr>
        <w:spacing w:after="80" w:line="290"/>
      </w:pPr>
      <w:r>
        <w:rPr>
          <w:sz w:val="21"/>
          <w:szCs w:val="21"/>
        </w:rPr>
        <w:t xml:space="preserve">Remito.tipo = “salida”: emisor = Fontana S.A. (settings.ENTIDAD_PROPIA_ID = 100), receptor = la entidad elegida en pantalla (cliente o, en un traslado interno, la propia Fontana otra vez).</w:t>
      </w:r>
    </w:p>
    <w:p>
      <w:pPr>
        <w:pStyle w:val="ListParagraph"/>
        <w:numPr>
          <w:ilvl w:val="0"/>
          <w:numId w:val="2"/>
        </w:numPr>
        <w:spacing w:after="80" w:line="290"/>
      </w:pPr>
      <w:r>
        <w:rPr>
          <w:sz w:val="21"/>
          <w:szCs w:val="21"/>
        </w:rPr>
        <w:t xml:space="preserve">Remito.tipo = “entrada”: emisor = la entidad elegida (el proveedor), receptor = Fontana S.A.</w:t>
      </w:r>
    </w:p>
    <w:p>
      <w:pPr>
        <w:pStyle w:val="ListParagraph"/>
        <w:numPr>
          <w:ilvl w:val="0"/>
          <w:numId w:val="2"/>
        </w:numPr>
        <w:spacing w:after="80" w:line="290"/>
      </w:pPr>
      <w:r>
        <w:rPr>
          <w:sz w:val="21"/>
          <w:szCs w:val="21"/>
        </w:rPr>
        <w:t xml:space="preserve">Remito.es_salida (property): True si emisor_id == ENTIDAD_PROPIA_ID.</w:t>
      </w:r>
    </w:p>
    <w:p>
      <w:pPr>
        <w:pStyle w:val="ListParagraph"/>
        <w:numPr>
          <w:ilvl w:val="0"/>
          <w:numId w:val="2"/>
        </w:numPr>
        <w:spacing w:after="80" w:line="290"/>
      </w:pPr>
      <w:r>
        <w:rPr>
          <w:sz w:val="21"/>
          <w:szCs w:val="21"/>
        </w:rPr>
        <w:t xml:space="preserve">Remito.contraparte (property): la entidad que no es Fontana — receptor si es Salida, emisor si es Entrada. Es lo que se muestra en pantalla como un único campo “Cliente / Proveedor”.</w:t>
      </w:r>
    </w:p>
    <w:p>
      <w:pPr>
        <w:spacing w:after="160" w:line="300"/>
      </w:pPr>
      <w:r>
        <w:rPr>
          <w:sz w:val="21"/>
          <w:szCs w:val="21"/>
        </w:rPr>
        <w:t xml:space="preserve">En el formulario (RemitoForm), “contraparte” es justamente un ModelChoiceField que NO es un campo del modelo: la vista remito_form arma emisor/receptor a partir de tipo + contraparte antes de guardar, y valida a mano la unicidad porque Django no puede validarla solo (emisor no viene directamente del formulario). Ver también sección 7.</w:t>
      </w:r>
    </w:p>
    <w:p>
      <w:pPr>
        <w:pBdr>
          <w:left w:val="single" w:color="1F2937" w:sz="18" w:space="6"/>
        </w:pBdr>
        <w:shd w:fill="F3F4F6" w:val="clear"/>
        <w:spacing w:after="160" w:line="270"/>
        <w:ind w:left="120"/>
      </w:pPr>
      <w:r>
        <w:rPr>
          <w:color w:val="111827"/>
          <w:sz w:val="18"/>
          <w:szCs w:val="18"/>
          <w:rFonts w:ascii="Courier New" w:cs="Courier New" w:eastAsia="Courier New" w:hAnsi="Courier New"/>
        </w:rPr>
        <w:t xml:space="preserve">emisor_id = ENTIDAD_PROPIA_ID if tipo == Remito.TIPO_SALIDA else contraparte.id</w:t>
      </w:r>
      <w:r>
        <w:br/>
      </w:r>
      <w:r>
        <w:rPr>
          <w:color w:val="111827"/>
          <w:sz w:val="18"/>
          <w:szCs w:val="18"/>
          <w:rFonts w:ascii="Courier New" w:cs="Courier New" w:eastAsia="Courier New" w:hAnsi="Courier New"/>
        </w:rPr>
        <w:t xml:space="preserve"># ... chequeo manual de unicidad (emisor_id, punto_venta, numero) ...</w:t>
      </w:r>
      <w:r>
        <w:br/>
      </w:r>
      <w:r>
        <w:rPr>
          <w:color w:val="111827"/>
          <w:sz w:val="18"/>
          <w:szCs w:val="18"/>
          <w:rFonts w:ascii="Courier New" w:cs="Courier New" w:eastAsia="Courier New" w:hAnsi="Courier New"/>
        </w:rPr>
        <w:t xml:space="preserve">if tipo == Remito.TIPO_SALIDA:</w:t>
      </w:r>
      <w:r>
        <w:br/>
      </w:r>
      <w:r>
        <w:rPr>
          <w:color w:val="111827"/>
          <w:sz w:val="18"/>
          <w:szCs w:val="18"/>
          <w:rFonts w:ascii="Courier New" w:cs="Courier New" w:eastAsia="Courier New" w:hAnsi="Courier New"/>
        </w:rPr>
        <w:t xml:space="preserve">    nuevo.emisor_id = ENTIDAD_PROPIA_ID</w:t>
      </w:r>
      <w:r>
        <w:br/>
      </w:r>
      <w:r>
        <w:rPr>
          <w:color w:val="111827"/>
          <w:sz w:val="18"/>
          <w:szCs w:val="18"/>
          <w:rFonts w:ascii="Courier New" w:cs="Courier New" w:eastAsia="Courier New" w:hAnsi="Courier New"/>
        </w:rPr>
        <w:t xml:space="preserve">    nuevo.receptor = contraparte</w:t>
      </w:r>
      <w:r>
        <w:br/>
      </w:r>
      <w:r>
        <w:rPr>
          <w:color w:val="111827"/>
          <w:sz w:val="18"/>
          <w:szCs w:val="18"/>
          <w:rFonts w:ascii="Courier New" w:cs="Courier New" w:eastAsia="Courier New" w:hAnsi="Courier New"/>
        </w:rPr>
        <w:t xml:space="preserve">else:</w:t>
      </w:r>
      <w:r>
        <w:br/>
      </w:r>
      <w:r>
        <w:rPr>
          <w:color w:val="111827"/>
          <w:sz w:val="18"/>
          <w:szCs w:val="18"/>
          <w:rFonts w:ascii="Courier New" w:cs="Courier New" w:eastAsia="Courier New" w:hAnsi="Courier New"/>
        </w:rPr>
        <w:t xml:space="preserve">    nuevo.emisor = contraparte</w:t>
      </w:r>
      <w:r>
        <w:br/>
      </w:r>
      <w:r>
        <w:rPr>
          <w:color w:val="111827"/>
          <w:sz w:val="18"/>
          <w:szCs w:val="18"/>
          <w:rFonts w:ascii="Courier New" w:cs="Courier New" w:eastAsia="Courier New" w:hAnsi="Courier New"/>
        </w:rPr>
        <w:t xml:space="preserve">    nuevo.receptor_id = ENTIDAD_PROPIA_ID</w:t>
      </w:r>
    </w:p>
    <w:p>
      <w:pPr>
        <w:pStyle w:val="Heading2"/>
        <w:spacing w:before="280" w:after="120"/>
      </w:pPr>
      <w:r>
        <w:rPr>
          <w:b/>
          <w:bCs/>
          <w:color w:val="1F2937"/>
          <w:sz w:val="24"/>
          <w:szCs w:val="24"/>
        </w:rPr>
        <w:t xml:space="preserve">5.1. Transportista y chofer: sólo entidades con ese tipo</w:t>
      </w:r>
    </w:p>
    <w:p>
      <w:pPr>
        <w:spacing w:after="160" w:line="300"/>
      </w:pPr>
      <w:r>
        <w:rPr>
          <w:sz w:val="21"/>
          <w:szCs w:val="21"/>
        </w:rPr>
        <w:t xml:space="preserve">RemitoForm filtra los querysets de transportista/chofer con Entidad.objects.filter(roles__nombre='Transportista') y roles__nombre='Chofer de Transporte' — reutilizando el M2M Rol.entidades ya existente, sin agregar ninguna tabla nueva para esto. Si al editar un remito el valor guardado quedó inactivo o sin ese rol mientras tanto, _queryset_activos lo vuelve a incluir igual, para no romper la edición de un remito viejo.</w:t>
      </w:r>
    </w:p>
    <w:p>
      <w:pPr>
        <w:spacing w:after="160" w:line="300"/>
      </w:pPr>
      <w:r>
        <w:rPr>
          <w:sz w:val="21"/>
          <w:szCs w:val="21"/>
        </w:rPr>
        <w:t xml:space="preserve">Si la entidad buscada todavía no tiene el tipo, se puede crear/etiquetar sin salir de la pantalla: entidades:entidad_crear_rapido (EntidadRolRapidoForm, agregado en entidades/forms.py y entidades/views.py) — si el CUIT ya existe, le agrega el rol a la entidad existente en vez de duplicarla.</w:t>
      </w:r>
    </w:p>
    <w:p>
      <w:pPr>
        <w:pStyle w:val="Heading1"/>
        <w:pBdr>
          <w:bottom w:val="single" w:color="0F6B4C" w:sz="6" w:space="4"/>
        </w:pBdr>
        <w:spacing w:before="360" w:after="160"/>
      </w:pPr>
      <w:r>
        <w:rPr>
          <w:b/>
          <w:bCs/>
          <w:color w:val="0F6B4C"/>
          <w:sz w:val="30"/>
          <w:szCs w:val="30"/>
        </w:rPr>
        <w:t xml:space="preserve">6. Regla de negocio: sincronización con Movimiento (kg enviados vs. confirmados)</w:t>
      </w:r>
    </w:p>
    <w:p>
      <w:pPr>
        <w:spacing w:after="160" w:line="300"/>
      </w:pPr>
      <w:r>
        <w:rPr>
          <w:sz w:val="21"/>
          <w:szCs w:val="21"/>
        </w:rPr>
        <w:t xml:space="preserve">Implementada en remitos/views.py, función _sincronizar_movimiento_renglon(renglon), llamada cada vez que se guarda un RemitoRenglon (alta o modificación):</w:t>
      </w:r>
    </w:p>
    <w:p>
      <w:pPr>
        <w:pStyle w:val="ListParagraph"/>
        <w:numPr>
          <w:ilvl w:val="0"/>
          <w:numId w:val="2"/>
        </w:numPr>
        <w:spacing w:after="80" w:line="290"/>
      </w:pPr>
      <w:r>
        <w:rPr>
          <w:sz w:val="21"/>
          <w:szCs w:val="21"/>
        </w:rPr>
        <w:t xml:space="preserve">La primera vez que se guarda el renglón, se crea un Movimiento nuevo, con total = kilogramos_definitivos (confirmados si ya están, si no, enviados), producto, fecha = la del remito, y unidad_de_medida = la del renglón.</w:t>
      </w:r>
    </w:p>
    <w:p>
      <w:pPr>
        <w:pStyle w:val="ListParagraph"/>
        <w:numPr>
          <w:ilvl w:val="0"/>
          <w:numId w:val="2"/>
        </w:numPr>
        <w:spacing w:after="80" w:line="290"/>
      </w:pPr>
      <w:r>
        <w:rPr>
          <w:sz w:val="21"/>
          <w:szCs w:val="21"/>
        </w:rPr>
        <w:t xml:space="preserve">Si el remito es de Salida: Movimiento.entidad_emisor = Fontana (ENTIDAD_PROPIA_ID), Movimiento.entidad_receptor = Remito.contraparte. Si es de Entrada, al revés.</w:t>
      </w:r>
    </w:p>
    <w:p>
      <w:pPr>
        <w:pStyle w:val="ListParagraph"/>
        <w:numPr>
          <w:ilvl w:val="0"/>
          <w:numId w:val="2"/>
        </w:numPr>
        <w:spacing w:after="80" w:line="290"/>
      </w:pPr>
      <w:r>
        <w:rPr>
          <w:sz w:val="21"/>
          <w:szCs w:val="21"/>
        </w:rPr>
        <w:t xml:space="preserve">El RemitoRenglon guarda la referencia a ese Movimiento (campo movimiento, OneToOne).</w:t>
      </w:r>
    </w:p>
    <w:p>
      <w:pPr>
        <w:pStyle w:val="ListParagraph"/>
        <w:numPr>
          <w:ilvl w:val="0"/>
          <w:numId w:val="2"/>
        </w:numPr>
        <w:spacing w:after="80" w:line="290"/>
      </w:pPr>
      <w:r>
        <w:rPr>
          <w:sz w:val="21"/>
          <w:szCs w:val="21"/>
        </w:rPr>
        <w:t xml:space="preserve">Cuando más adelante se completa kilogramos_confirmados (porque destino ya pesó/facturó), al volver a guardar el renglón se actualiza el MISMO Movimiento (movimiento.total = nuevo valor) — nunca se crea un segundo Movimiento — para no duplicar el saldo del producto.</w:t>
      </w:r>
    </w:p>
    <w:p>
      <w:pPr>
        <w:pStyle w:val="ListParagraph"/>
        <w:numPr>
          <w:ilvl w:val="0"/>
          <w:numId w:val="2"/>
        </w:numPr>
        <w:spacing w:after="80" w:line="290"/>
      </w:pPr>
      <w:r>
        <w:rPr>
          <w:sz w:val="21"/>
          <w:szCs w:val="21"/>
        </w:rPr>
        <w:t xml:space="preserve">kilogramos_enviados nunca se modifica: queda como registro histórico de lo que decía el remito en el momento del envío, para poder comparar contra lo confirmado.</w:t>
      </w:r>
    </w:p>
    <w:p>
      <w:pPr>
        <w:pStyle w:val="ListParagraph"/>
        <w:numPr>
          <w:ilvl w:val="0"/>
          <w:numId w:val="2"/>
        </w:numPr>
        <w:spacing w:after="80" w:line="290"/>
      </w:pPr>
      <w:r>
        <w:rPr>
          <w:sz w:val="21"/>
          <w:szCs w:val="21"/>
        </w:rPr>
        <w:t xml:space="preserve">Al eliminar un renglón o un remito completo, se elimina también el/los Movimiento(s) vinculados (remito_renglon_eliminar y remito_eliminar), para no dejar movimientos de stock huérfanos.</w:t>
      </w:r>
    </w:p>
    <w:p>
      <w:pPr>
        <w:pStyle w:val="Heading2"/>
        <w:spacing w:before="280" w:after="120"/>
      </w:pPr>
      <w:r>
        <w:rPr>
          <w:b/>
          <w:bCs/>
          <w:color w:val="1F2937"/>
          <w:sz w:val="24"/>
          <w:szCs w:val="24"/>
        </w:rPr>
        <w:t xml:space="preserve">6.1. Numeración del Movimiento generado</w:t>
      </w:r>
    </w:p>
    <w:p>
      <w:pPr>
        <w:spacing w:after="160" w:line="300"/>
      </w:pPr>
      <w:r>
        <w:rPr>
          <w:sz w:val="21"/>
          <w:szCs w:val="21"/>
        </w:rPr>
        <w:t xml:space="preserve">Movimiento tiene una restricción única existente sobre (numero, producto). Remito.numero es único sólo por emisor (sección 7) y puede repetirse entre emisores distintos — reusarlo tal cual como Movimiento.numero chocaría con esa restricción apenas dos emisores distintos mandaran el mismo producto con el mismo número. Por eso se calcula un número de referencia interno e independiente, seiguiendo el mismo criterio “último + 1” que ya usan las altas de Movimiento en el resto del sistema:</w:t>
      </w:r>
    </w:p>
    <w:p>
      <w:pPr>
        <w:pBdr>
          <w:left w:val="single" w:color="1F2937" w:sz="18" w:space="6"/>
        </w:pBdr>
        <w:shd w:fill="F3F4F6" w:val="clear"/>
        <w:spacing w:after="160" w:line="270"/>
        <w:ind w:left="120"/>
      </w:pPr>
      <w:r>
        <w:rPr>
          <w:color w:val="111827"/>
          <w:sz w:val="18"/>
          <w:szCs w:val="18"/>
          <w:rFonts w:ascii="Courier New" w:cs="Courier New" w:eastAsia="Courier New" w:hAnsi="Courier New"/>
        </w:rPr>
        <w:t xml:space="preserve">def _siguiente_numero_movimiento(producto):</w:t>
      </w:r>
      <w:r>
        <w:br/>
      </w:r>
      <w:r>
        <w:rPr>
          <w:color w:val="111827"/>
          <w:sz w:val="18"/>
          <w:szCs w:val="18"/>
          <w:rFonts w:ascii="Courier New" w:cs="Courier New" w:eastAsia="Courier New" w:hAnsi="Courier New"/>
        </w:rPr>
        <w:t xml:space="preserve">    ultimo = Movimiento.objects.filter(producto=producto).aggregate(Max('numero'))['numero__max'] or 0</w:t>
      </w:r>
      <w:r>
        <w:br/>
      </w:r>
      <w:r>
        <w:rPr>
          <w:color w:val="111827"/>
          <w:sz w:val="18"/>
          <w:szCs w:val="18"/>
          <w:rFonts w:ascii="Courier New" w:cs="Courier New" w:eastAsia="Courier New" w:hAnsi="Courier New"/>
        </w:rPr>
        <w:t xml:space="preserve">    return ultimo + 1</w:t>
      </w:r>
    </w:p>
    <w:p>
      <w:pPr>
        <w:pStyle w:val="Heading1"/>
        <w:pBdr>
          <w:bottom w:val="single" w:color="0F6B4C" w:sz="6" w:space="4"/>
        </w:pBdr>
        <w:spacing w:before="360" w:after="160"/>
      </w:pPr>
      <w:r>
        <w:rPr>
          <w:b/>
          <w:bCs/>
          <w:color w:val="0F6B4C"/>
          <w:sz w:val="30"/>
          <w:szCs w:val="30"/>
        </w:rPr>
        <w:t xml:space="preserve">7. Restricción: un mismo emisor no repite punto de venta + número</w:t>
      </w:r>
    </w:p>
    <w:p>
      <w:pPr>
        <w:spacing w:after="160" w:line="300"/>
      </w:pPr>
      <w:r>
        <w:rPr>
          <w:sz w:val="21"/>
          <w:szCs w:val="21"/>
        </w:rPr>
        <w:t xml:space="preserve">Dos remitos del mismo emisor no pueden compartir punto_venta + numero (UniqueConstraint de base de datos, remito_unico_por_emisor, sobre emisor+punto_venta+numero). Dos emisores distintos sí pueden coincidir en el mismo número, porque cada uno tiene su propio talonario.</w:t>
      </w:r>
    </w:p>
    <w:p>
      <w:pPr>
        <w:spacing w:after="160" w:line="300"/>
      </w:pPr>
      <w:r>
        <w:rPr>
          <w:sz w:val="21"/>
          <w:szCs w:val="21"/>
        </w:rPr>
        <w:t xml:space="preserve">Como “emisor” no es un campo directo del formulario (se arma a partir de tipo + contraparte, sección 5), la vista remito_form agrega además una validación manual antes de guardar, consultando Remito.objects.filter(emisor_id=..., punto_venta=..., numero=...) y excluyendo el propio registro en caso de edición — la UniqueConstraint de la base queda como respaldo final, pero el mensaje de error legible (“Ya existe un remito con ese punto de venta y número para este emisor”) lo da esta validación manual.</w:t>
      </w:r>
    </w:p>
    <w:p>
      <w:pPr>
        <w:pStyle w:val="Heading1"/>
        <w:pBdr>
          <w:bottom w:val="single" w:color="0F6B4C" w:sz="6" w:space="4"/>
        </w:pBdr>
        <w:spacing w:before="360" w:after="160"/>
      </w:pPr>
      <w:r>
        <w:rPr>
          <w:b/>
          <w:bCs/>
          <w:color w:val="0F6B4C"/>
          <w:sz w:val="30"/>
          <w:szCs w:val="30"/>
        </w:rPr>
        <w:t xml:space="preserve">8. Pantallas, URLs y vistas</w:t>
      </w:r>
    </w:p>
    <w:p>
      <w:pPr>
        <w:spacing w:after="160" w:line="300"/>
      </w:pPr>
      <w:r>
        <w:rPr>
          <w:sz w:val="21"/>
          <w:szCs w:val="21"/>
        </w:rPr>
        <w:t xml:space="preserve">Todas las URLs cuelgan de /remitos/ (fontana_movimientos/urls.py: path('remitos/', include('remitos.urls'))), namespace remitos.</w:t>
      </w:r>
    </w:p>
    <w:p>
      <w:pPr>
        <w:pStyle w:val="Heading2"/>
        <w:spacing w:before="280" w:after="120"/>
      </w:pPr>
      <w:r>
        <w:rPr>
          <w:b/>
          <w:bCs/>
          <w:color w:val="1F2937"/>
          <w:sz w:val="24"/>
          <w:szCs w:val="24"/>
        </w:rPr>
        <w:t xml:space="preserve">8.1. Remito (cabecera)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400"/>
      </w:tblGrid>
      <w:tr>
        <w:trPr>
          <w:tblHeader/>
        </w:trPr>
        <w:tc>
          <w:tcPr>
            <w:tcW w:type="dxa" w:w="3600"/>
            <w:shd w:fill="1F2937" w:val="clear"/>
            <w:tcMar>
              <w:top w:type="dxa" w:w="80"/>
              <w:left w:type="dxa" w:w="100"/>
              <w:bottom w:type="dxa" w:w="80"/>
              <w:right w:type="dxa" w:w="100"/>
            </w:tcMar>
          </w:tcPr>
          <w:p>
            <w:pPr>
              <w:jc w:val="left"/>
            </w:pPr>
            <w:r>
              <w:rPr>
                <w:b/>
                <w:bCs/>
                <w:color w:val="FFFFFF"/>
                <w:sz w:val="19"/>
                <w:szCs w:val="19"/>
              </w:rPr>
              <w:t xml:space="preserve">Nombre de URL</w:t>
            </w:r>
          </w:p>
        </w:tc>
        <w:tc>
          <w:tcPr>
            <w:tcW w:type="dxa" w:w="3200"/>
            <w:shd w:fill="1F2937" w:val="clear"/>
            <w:tcMar>
              <w:top w:type="dxa" w:w="80"/>
              <w:left w:type="dxa" w:w="100"/>
              <w:bottom w:type="dxa" w:w="80"/>
              <w:right w:type="dxa" w:w="100"/>
            </w:tcMar>
          </w:tcPr>
          <w:p>
            <w:pPr>
              <w:jc w:val="left"/>
            </w:pPr>
            <w:r>
              <w:rPr>
                <w:b/>
                <w:bCs/>
                <w:color w:val="FFFFFF"/>
                <w:sz w:val="19"/>
                <w:szCs w:val="19"/>
              </w:rPr>
              <w:t xml:space="preserve">Ruta</w:t>
            </w:r>
          </w:p>
        </w:tc>
        <w:tc>
          <w:tcPr>
            <w:tcW w:type="dxa" w:w="2400"/>
            <w:shd w:fill="1F2937" w:val="clear"/>
            <w:tcMar>
              <w:top w:type="dxa" w:w="80"/>
              <w:left w:type="dxa" w:w="100"/>
              <w:bottom w:type="dxa" w:w="80"/>
              <w:right w:type="dxa" w:w="100"/>
            </w:tcMar>
          </w:tcPr>
          <w:p>
            <w:pPr>
              <w:jc w:val="left"/>
            </w:pPr>
            <w:r>
              <w:rPr>
                <w:b/>
                <w:bCs/>
                <w:color w:val="FFFFFF"/>
                <w:sz w:val="19"/>
                <w:szCs w:val="19"/>
              </w:rPr>
              <w:t xml:space="preserve">Vista</w:t>
            </w:r>
          </w:p>
        </w:tc>
      </w:tr>
      <w:tr>
        <w:tc>
          <w:tcPr>
            <w:tcW w:type="dxa" w:w="3600"/>
            <w:tcMar>
              <w:top w:type="dxa" w:w="80"/>
              <w:left w:type="dxa" w:w="100"/>
              <w:bottom w:type="dxa" w:w="80"/>
              <w:right w:type="dxa" w:w="100"/>
            </w:tcMar>
          </w:tcPr>
          <w:p>
            <w:pPr>
              <w:jc w:val="left"/>
            </w:pPr>
            <w:r>
              <w:rPr>
                <w:b/>
                <w:bCs/>
                <w:color w:val="111827"/>
                <w:sz w:val="19"/>
                <w:szCs w:val="19"/>
              </w:rPr>
              <w:t xml:space="preserve">remitos:remito_alta</w:t>
            </w:r>
          </w:p>
        </w:tc>
        <w:tc>
          <w:tcPr>
            <w:tcW w:type="dxa" w:w="3200"/>
            <w:tcMar>
              <w:top w:type="dxa" w:w="80"/>
              <w:left w:type="dxa" w:w="100"/>
              <w:bottom w:type="dxa" w:w="80"/>
              <w:right w:type="dxa" w:w="100"/>
            </w:tcMar>
          </w:tcPr>
          <w:p>
            <w:pPr>
              <w:jc w:val="left"/>
            </w:pPr>
            <w:r>
              <w:rPr>
                <w:b w:val="false"/>
                <w:bCs w:val="false"/>
                <w:color w:val="6B7280"/>
                <w:sz w:val="19"/>
                <w:szCs w:val="19"/>
              </w:rPr>
              <w:t xml:space="preserve">/remitos/alta/</w:t>
            </w:r>
          </w:p>
        </w:tc>
        <w:tc>
          <w:tcPr>
            <w:tcW w:type="dxa" w:w="2400"/>
            <w:tcMar>
              <w:top w:type="dxa" w:w="80"/>
              <w:left w:type="dxa" w:w="100"/>
              <w:bottom w:type="dxa" w:w="80"/>
              <w:right w:type="dxa" w:w="100"/>
            </w:tcMar>
          </w:tcPr>
          <w:p>
            <w:pPr>
              <w:jc w:val="left"/>
            </w:pPr>
            <w:r>
              <w:rPr>
                <w:b w:val="false"/>
                <w:bCs w:val="false"/>
                <w:color w:val="111827"/>
                <w:sz w:val="19"/>
                <w:szCs w:val="19"/>
              </w:rPr>
              <w:t xml:space="preserve">remito_form (pk=None)</w:t>
            </w:r>
          </w:p>
        </w:tc>
      </w:tr>
      <w:tr>
        <w:tc>
          <w:tcPr>
            <w:tcW w:type="dxa" w:w="3600"/>
            <w:shd w:fill="F3F4F6" w:val="clear"/>
            <w:tcMar>
              <w:top w:type="dxa" w:w="80"/>
              <w:left w:type="dxa" w:w="100"/>
              <w:bottom w:type="dxa" w:w="80"/>
              <w:right w:type="dxa" w:w="100"/>
            </w:tcMar>
          </w:tcPr>
          <w:p>
            <w:pPr>
              <w:jc w:val="left"/>
            </w:pPr>
            <w:r>
              <w:rPr>
                <w:b/>
                <w:bCs/>
                <w:color w:val="111827"/>
                <w:sz w:val="19"/>
                <w:szCs w:val="19"/>
              </w:rPr>
              <w:t xml:space="preserve">remitos:remito_editar</w:t>
            </w:r>
          </w:p>
        </w:tc>
        <w:tc>
          <w:tcPr>
            <w:tcW w:type="dxa" w:w="3200"/>
            <w:shd w:fill="F3F4F6" w:val="clear"/>
            <w:tcMar>
              <w:top w:type="dxa" w:w="80"/>
              <w:left w:type="dxa" w:w="100"/>
              <w:bottom w:type="dxa" w:w="80"/>
              <w:right w:type="dxa" w:w="100"/>
            </w:tcMar>
          </w:tcPr>
          <w:p>
            <w:pPr>
              <w:jc w:val="left"/>
            </w:pPr>
            <w:r>
              <w:rPr>
                <w:b w:val="false"/>
                <w:bCs w:val="false"/>
                <w:color w:val="6B7280"/>
                <w:sz w:val="19"/>
                <w:szCs w:val="19"/>
              </w:rPr>
              <w:t xml:space="preserve">/remitos/&lt;id&gt;/editar/</w:t>
            </w:r>
          </w:p>
        </w:tc>
        <w:tc>
          <w:tcPr>
            <w:tcW w:type="dxa" w:w="2400"/>
            <w:shd w:fill="F3F4F6" w:val="clear"/>
            <w:tcMar>
              <w:top w:type="dxa" w:w="80"/>
              <w:left w:type="dxa" w:w="100"/>
              <w:bottom w:type="dxa" w:w="80"/>
              <w:right w:type="dxa" w:w="100"/>
            </w:tcMar>
          </w:tcPr>
          <w:p>
            <w:pPr>
              <w:jc w:val="left"/>
            </w:pPr>
            <w:r>
              <w:rPr>
                <w:b w:val="false"/>
                <w:bCs w:val="false"/>
                <w:color w:val="111827"/>
                <w:sz w:val="19"/>
                <w:szCs w:val="19"/>
              </w:rPr>
              <w:t xml:space="preserve">remito_form (pk=id)</w:t>
            </w:r>
          </w:p>
        </w:tc>
      </w:tr>
      <w:tr>
        <w:tc>
          <w:tcPr>
            <w:tcW w:type="dxa" w:w="3600"/>
            <w:tcMar>
              <w:top w:type="dxa" w:w="80"/>
              <w:left w:type="dxa" w:w="100"/>
              <w:bottom w:type="dxa" w:w="80"/>
              <w:right w:type="dxa" w:w="100"/>
            </w:tcMar>
          </w:tcPr>
          <w:p>
            <w:pPr>
              <w:jc w:val="left"/>
            </w:pPr>
            <w:r>
              <w:rPr>
                <w:b/>
                <w:bCs/>
                <w:color w:val="111827"/>
                <w:sz w:val="19"/>
                <w:szCs w:val="19"/>
              </w:rPr>
              <w:t xml:space="preserve">remitos:remito_modificar</w:t>
            </w:r>
          </w:p>
        </w:tc>
        <w:tc>
          <w:tcPr>
            <w:tcW w:type="dxa" w:w="3200"/>
            <w:tcMar>
              <w:top w:type="dxa" w:w="80"/>
              <w:left w:type="dxa" w:w="100"/>
              <w:bottom w:type="dxa" w:w="80"/>
              <w:right w:type="dxa" w:w="100"/>
            </w:tcMar>
          </w:tcPr>
          <w:p>
            <w:pPr>
              <w:jc w:val="left"/>
            </w:pPr>
            <w:r>
              <w:rPr>
                <w:b w:val="false"/>
                <w:bCs w:val="false"/>
                <w:color w:val="6B7280"/>
                <w:sz w:val="19"/>
                <w:szCs w:val="19"/>
              </w:rPr>
              <w:t xml:space="preserve">/remitos/modificar/</w:t>
            </w:r>
          </w:p>
        </w:tc>
        <w:tc>
          <w:tcPr>
            <w:tcW w:type="dxa" w:w="2400"/>
            <w:tcMar>
              <w:top w:type="dxa" w:w="80"/>
              <w:left w:type="dxa" w:w="100"/>
              <w:bottom w:type="dxa" w:w="80"/>
              <w:right w:type="dxa" w:w="100"/>
            </w:tcMar>
          </w:tcPr>
          <w:p>
            <w:pPr>
              <w:jc w:val="left"/>
            </w:pPr>
            <w:r>
              <w:rPr>
                <w:b w:val="false"/>
                <w:bCs w:val="false"/>
                <w:color w:val="111827"/>
                <w:sz w:val="19"/>
                <w:szCs w:val="19"/>
              </w:rPr>
              <w:t xml:space="preserve">remito_listado — también es el listado/buscador</w:t>
            </w:r>
          </w:p>
        </w:tc>
      </w:tr>
      <w:tr>
        <w:tc>
          <w:tcPr>
            <w:tcW w:type="dxa" w:w="3600"/>
            <w:shd w:fill="F3F4F6" w:val="clear"/>
            <w:tcMar>
              <w:top w:type="dxa" w:w="80"/>
              <w:left w:type="dxa" w:w="100"/>
              <w:bottom w:type="dxa" w:w="80"/>
              <w:right w:type="dxa" w:w="100"/>
            </w:tcMar>
          </w:tcPr>
          <w:p>
            <w:pPr>
              <w:jc w:val="left"/>
            </w:pPr>
            <w:r>
              <w:rPr>
                <w:b/>
                <w:bCs/>
                <w:color w:val="111827"/>
                <w:sz w:val="19"/>
                <w:szCs w:val="19"/>
              </w:rPr>
              <w:t xml:space="preserve">remitos:remito_eliminar</w:t>
            </w:r>
          </w:p>
        </w:tc>
        <w:tc>
          <w:tcPr>
            <w:tcW w:type="dxa" w:w="3200"/>
            <w:shd w:fill="F3F4F6" w:val="clear"/>
            <w:tcMar>
              <w:top w:type="dxa" w:w="80"/>
              <w:left w:type="dxa" w:w="100"/>
              <w:bottom w:type="dxa" w:w="80"/>
              <w:right w:type="dxa" w:w="100"/>
            </w:tcMar>
          </w:tcPr>
          <w:p>
            <w:pPr>
              <w:jc w:val="left"/>
            </w:pPr>
            <w:r>
              <w:rPr>
                <w:b w:val="false"/>
                <w:bCs w:val="false"/>
                <w:color w:val="6B7280"/>
                <w:sz w:val="19"/>
                <w:szCs w:val="19"/>
              </w:rPr>
              <w:t xml:space="preserve">/remitos/&lt;id&gt;/eliminar/</w:t>
            </w:r>
          </w:p>
        </w:tc>
        <w:tc>
          <w:tcPr>
            <w:tcW w:type="dxa" w:w="2400"/>
            <w:shd w:fill="F3F4F6" w:val="clear"/>
            <w:tcMar>
              <w:top w:type="dxa" w:w="80"/>
              <w:left w:type="dxa" w:w="100"/>
              <w:bottom w:type="dxa" w:w="80"/>
              <w:right w:type="dxa" w:w="100"/>
            </w:tcMar>
          </w:tcPr>
          <w:p>
            <w:pPr>
              <w:jc w:val="left"/>
            </w:pPr>
            <w:r>
              <w:rPr>
                <w:b w:val="false"/>
                <w:bCs w:val="false"/>
                <w:color w:val="111827"/>
                <w:sz w:val="19"/>
                <w:szCs w:val="19"/>
              </w:rPr>
              <w:t xml:space="preserve">remito_eliminar (borra también los Movimiento vinculados)</w:t>
            </w:r>
          </w:p>
        </w:tc>
      </w:tr>
      <w:tr>
        <w:tc>
          <w:tcPr>
            <w:tcW w:type="dxa" w:w="3600"/>
            <w:tcMar>
              <w:top w:type="dxa" w:w="80"/>
              <w:left w:type="dxa" w:w="100"/>
              <w:bottom w:type="dxa" w:w="80"/>
              <w:right w:type="dxa" w:w="100"/>
            </w:tcMar>
          </w:tcPr>
          <w:p>
            <w:pPr>
              <w:jc w:val="left"/>
            </w:pPr>
            <w:r>
              <w:rPr>
                <w:b/>
                <w:bCs/>
                <w:color w:val="111827"/>
                <w:sz w:val="19"/>
                <w:szCs w:val="19"/>
              </w:rPr>
              <w:t xml:space="preserve">remitos:remito_reportes</w:t>
            </w:r>
          </w:p>
        </w:tc>
        <w:tc>
          <w:tcPr>
            <w:tcW w:type="dxa" w:w="3200"/>
            <w:tcMar>
              <w:top w:type="dxa" w:w="80"/>
              <w:left w:type="dxa" w:w="100"/>
              <w:bottom w:type="dxa" w:w="80"/>
              <w:right w:type="dxa" w:w="100"/>
            </w:tcMar>
          </w:tcPr>
          <w:p>
            <w:pPr>
              <w:jc w:val="left"/>
            </w:pPr>
            <w:r>
              <w:rPr>
                <w:b w:val="false"/>
                <w:bCs w:val="false"/>
                <w:color w:val="6B7280"/>
                <w:sz w:val="19"/>
                <w:szCs w:val="19"/>
              </w:rPr>
              <w:t xml:space="preserve">/remitos/reportes/</w:t>
            </w:r>
          </w:p>
        </w:tc>
        <w:tc>
          <w:tcPr>
            <w:tcW w:type="dxa" w:w="2400"/>
            <w:tcMar>
              <w:top w:type="dxa" w:w="80"/>
              <w:left w:type="dxa" w:w="100"/>
              <w:bottom w:type="dxa" w:w="80"/>
              <w:right w:type="dxa" w:w="100"/>
            </w:tcMar>
          </w:tcPr>
          <w:p>
            <w:pPr>
              <w:jc w:val="left"/>
            </w:pPr>
            <w:r>
              <w:rPr>
                <w:b w:val="false"/>
                <w:bCs w:val="false"/>
                <w:color w:val="111827"/>
                <w:sz w:val="19"/>
                <w:szCs w:val="19"/>
              </w:rPr>
              <w:t xml:space="preserve">remito_reporte</w:t>
            </w:r>
          </w:p>
        </w:tc>
      </w:tr>
      <w:tr>
        <w:tc>
          <w:tcPr>
            <w:tcW w:type="dxa" w:w="3600"/>
            <w:shd w:fill="F3F4F6" w:val="clear"/>
            <w:tcMar>
              <w:top w:type="dxa" w:w="80"/>
              <w:left w:type="dxa" w:w="100"/>
              <w:bottom w:type="dxa" w:w="80"/>
              <w:right w:type="dxa" w:w="100"/>
            </w:tcMar>
          </w:tcPr>
          <w:p>
            <w:pPr>
              <w:jc w:val="left"/>
            </w:pPr>
            <w:r>
              <w:rPr>
                <w:b/>
                <w:bCs/>
                <w:color w:val="111827"/>
                <w:sz w:val="19"/>
                <w:szCs w:val="19"/>
              </w:rPr>
              <w:t xml:space="preserve">remitos:remito_reporte_excel / _pdf</w:t>
            </w:r>
          </w:p>
        </w:tc>
        <w:tc>
          <w:tcPr>
            <w:tcW w:type="dxa" w:w="3200"/>
            <w:shd w:fill="F3F4F6" w:val="clear"/>
            <w:tcMar>
              <w:top w:type="dxa" w:w="80"/>
              <w:left w:type="dxa" w:w="100"/>
              <w:bottom w:type="dxa" w:w="80"/>
              <w:right w:type="dxa" w:w="100"/>
            </w:tcMar>
          </w:tcPr>
          <w:p>
            <w:pPr>
              <w:jc w:val="left"/>
            </w:pPr>
            <w:r>
              <w:rPr>
                <w:b w:val="false"/>
                <w:bCs w:val="false"/>
                <w:color w:val="6B7280"/>
                <w:sz w:val="19"/>
                <w:szCs w:val="19"/>
              </w:rPr>
              <w:t xml:space="preserve">/remitos/reportes/excel|pdf/</w:t>
            </w:r>
          </w:p>
        </w:tc>
        <w:tc>
          <w:tcPr>
            <w:tcW w:type="dxa" w:w="2400"/>
            <w:shd w:fill="F3F4F6" w:val="clear"/>
            <w:tcMar>
              <w:top w:type="dxa" w:w="80"/>
              <w:left w:type="dxa" w:w="100"/>
              <w:bottom w:type="dxa" w:w="80"/>
              <w:right w:type="dxa" w:w="100"/>
            </w:tcMar>
          </w:tcPr>
          <w:p>
            <w:pPr>
              <w:jc w:val="left"/>
            </w:pPr>
            <w:r>
              <w:rPr>
                <w:b w:val="false"/>
                <w:bCs w:val="false"/>
                <w:color w:val="111827"/>
                <w:sz w:val="19"/>
                <w:szCs w:val="19"/>
              </w:rPr>
              <w:t xml:space="preserve">remito_reporte_excel / remito_reporte_pdf</w:t>
            </w:r>
          </w:p>
        </w:tc>
      </w:tr>
      <w:tr>
        <w:tc>
          <w:tcPr>
            <w:tcW w:type="dxa" w:w="3600"/>
            <w:tcMar>
              <w:top w:type="dxa" w:w="80"/>
              <w:left w:type="dxa" w:w="100"/>
              <w:bottom w:type="dxa" w:w="80"/>
              <w:right w:type="dxa" w:w="100"/>
            </w:tcMar>
          </w:tcPr>
          <w:p>
            <w:pPr>
              <w:jc w:val="left"/>
            </w:pPr>
            <w:r>
              <w:rPr>
                <w:b/>
                <w:bCs/>
                <w:color w:val="111827"/>
                <w:sz w:val="19"/>
                <w:szCs w:val="19"/>
              </w:rPr>
              <w:t xml:space="preserve">remitos:remito_imprimir_pdf / _excel</w:t>
            </w:r>
          </w:p>
        </w:tc>
        <w:tc>
          <w:tcPr>
            <w:tcW w:type="dxa" w:w="3200"/>
            <w:tcMar>
              <w:top w:type="dxa" w:w="80"/>
              <w:left w:type="dxa" w:w="100"/>
              <w:bottom w:type="dxa" w:w="80"/>
              <w:right w:type="dxa" w:w="100"/>
            </w:tcMar>
          </w:tcPr>
          <w:p>
            <w:pPr>
              <w:jc w:val="left"/>
            </w:pPr>
            <w:r>
              <w:rPr>
                <w:b w:val="false"/>
                <w:bCs w:val="false"/>
                <w:color w:val="6B7280"/>
                <w:sz w:val="19"/>
                <w:szCs w:val="19"/>
              </w:rPr>
              <w:t xml:space="preserve">/remitos/&lt;id&gt;/imprimir/pdf|excel/</w:t>
            </w:r>
          </w:p>
        </w:tc>
        <w:tc>
          <w:tcPr>
            <w:tcW w:type="dxa" w:w="2400"/>
            <w:tcMar>
              <w:top w:type="dxa" w:w="80"/>
              <w:left w:type="dxa" w:w="100"/>
              <w:bottom w:type="dxa" w:w="80"/>
              <w:right w:type="dxa" w:w="100"/>
            </w:tcMar>
          </w:tcPr>
          <w:p>
            <w:pPr>
              <w:jc w:val="left"/>
            </w:pPr>
            <w:r>
              <w:rPr>
                <w:b w:val="false"/>
                <w:bCs w:val="false"/>
                <w:color w:val="111827"/>
                <w:sz w:val="19"/>
                <w:szCs w:val="19"/>
              </w:rPr>
              <w:t xml:space="preserve">sección 11</w:t>
            </w:r>
          </w:p>
        </w:tc>
      </w:tr>
      <w:tr>
        <w:tc>
          <w:tcPr>
            <w:tcW w:type="dxa" w:w="3600"/>
            <w:shd w:fill="F3F4F6" w:val="clear"/>
            <w:tcMar>
              <w:top w:type="dxa" w:w="80"/>
              <w:left w:type="dxa" w:w="100"/>
              <w:bottom w:type="dxa" w:w="80"/>
              <w:right w:type="dxa" w:w="100"/>
            </w:tcMar>
          </w:tcPr>
          <w:p>
            <w:pPr>
              <w:jc w:val="left"/>
            </w:pPr>
            <w:r>
              <w:rPr>
                <w:b/>
                <w:bCs/>
                <w:color w:val="111827"/>
                <w:sz w:val="19"/>
                <w:szCs w:val="19"/>
              </w:rPr>
              <w:t xml:space="preserve">remitos:entidad_buscar</w:t>
            </w:r>
          </w:p>
        </w:tc>
        <w:tc>
          <w:tcPr>
            <w:tcW w:type="dxa" w:w="3200"/>
            <w:shd w:fill="F3F4F6" w:val="clear"/>
            <w:tcMar>
              <w:top w:type="dxa" w:w="80"/>
              <w:left w:type="dxa" w:w="100"/>
              <w:bottom w:type="dxa" w:w="80"/>
              <w:right w:type="dxa" w:w="100"/>
            </w:tcMar>
          </w:tcPr>
          <w:p>
            <w:pPr>
              <w:jc w:val="left"/>
            </w:pPr>
            <w:r>
              <w:rPr>
                <w:b w:val="false"/>
                <w:bCs w:val="false"/>
                <w:color w:val="6B7280"/>
                <w:sz w:val="19"/>
                <w:szCs w:val="19"/>
              </w:rPr>
              <w:t xml:space="preserve">/remitos/entidad-buscar/</w:t>
            </w:r>
          </w:p>
        </w:tc>
        <w:tc>
          <w:tcPr>
            <w:tcW w:type="dxa" w:w="2400"/>
            <w:shd w:fill="F3F4F6" w:val="clear"/>
            <w:tcMar>
              <w:top w:type="dxa" w:w="80"/>
              <w:left w:type="dxa" w:w="100"/>
              <w:bottom w:type="dxa" w:w="80"/>
              <w:right w:type="dxa" w:w="100"/>
            </w:tcMar>
          </w:tcPr>
          <w:p>
            <w:pPr>
              <w:jc w:val="left"/>
            </w:pPr>
            <w:r>
              <w:rPr>
                <w:b w:val="false"/>
                <w:bCs w:val="false"/>
                <w:color w:val="111827"/>
                <w:sz w:val="19"/>
                <w:szCs w:val="19"/>
              </w:rPr>
              <w:t xml:space="preserve">remito_entidad_buscar (buscador de Cliente/Proveedor, sin filtro de rol)</w:t>
            </w:r>
          </w:p>
        </w:tc>
      </w:tr>
    </w:tbl>
    <w:p>
      <w:pPr>
        <w:pStyle w:val="Heading2"/>
        <w:spacing w:before="280" w:after="120"/>
      </w:pPr>
      <w:r>
        <w:rPr>
          <w:b/>
          <w:bCs/>
          <w:color w:val="1F2937"/>
          <w:sz w:val="24"/>
          <w:szCs w:val="24"/>
        </w:rPr>
        <w:t xml:space="preserve">8.2. RemitoRenglon (detalle)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400"/>
      </w:tblGrid>
      <w:tr>
        <w:trPr>
          <w:tblHeader/>
        </w:trPr>
        <w:tc>
          <w:tcPr>
            <w:tcW w:type="dxa" w:w="3600"/>
            <w:shd w:fill="1F2937" w:val="clear"/>
            <w:tcMar>
              <w:top w:type="dxa" w:w="80"/>
              <w:left w:type="dxa" w:w="100"/>
              <w:bottom w:type="dxa" w:w="80"/>
              <w:right w:type="dxa" w:w="100"/>
            </w:tcMar>
          </w:tcPr>
          <w:p>
            <w:pPr>
              <w:jc w:val="left"/>
            </w:pPr>
            <w:r>
              <w:rPr>
                <w:b/>
                <w:bCs/>
                <w:color w:val="FFFFFF"/>
                <w:sz w:val="19"/>
                <w:szCs w:val="19"/>
              </w:rPr>
              <w:t xml:space="preserve">Nombre de URL</w:t>
            </w:r>
          </w:p>
        </w:tc>
        <w:tc>
          <w:tcPr>
            <w:tcW w:type="dxa" w:w="3200"/>
            <w:shd w:fill="1F2937" w:val="clear"/>
            <w:tcMar>
              <w:top w:type="dxa" w:w="80"/>
              <w:left w:type="dxa" w:w="100"/>
              <w:bottom w:type="dxa" w:w="80"/>
              <w:right w:type="dxa" w:w="100"/>
            </w:tcMar>
          </w:tcPr>
          <w:p>
            <w:pPr>
              <w:jc w:val="left"/>
            </w:pPr>
            <w:r>
              <w:rPr>
                <w:b/>
                <w:bCs/>
                <w:color w:val="FFFFFF"/>
                <w:sz w:val="19"/>
                <w:szCs w:val="19"/>
              </w:rPr>
              <w:t xml:space="preserve">Ruta</w:t>
            </w:r>
          </w:p>
        </w:tc>
        <w:tc>
          <w:tcPr>
            <w:tcW w:type="dxa" w:w="2400"/>
            <w:shd w:fill="1F2937" w:val="clear"/>
            <w:tcMar>
              <w:top w:type="dxa" w:w="80"/>
              <w:left w:type="dxa" w:w="100"/>
              <w:bottom w:type="dxa" w:w="80"/>
              <w:right w:type="dxa" w:w="100"/>
            </w:tcMar>
          </w:tcPr>
          <w:p>
            <w:pPr>
              <w:jc w:val="left"/>
            </w:pPr>
            <w:r>
              <w:rPr>
                <w:b/>
                <w:bCs/>
                <w:color w:val="FFFFFF"/>
                <w:sz w:val="19"/>
                <w:szCs w:val="19"/>
              </w:rPr>
              <w:t xml:space="preserve">Vista</w:t>
            </w:r>
          </w:p>
        </w:tc>
      </w:tr>
      <w:tr>
        <w:tc>
          <w:tcPr>
            <w:tcW w:type="dxa" w:w="3600"/>
            <w:tcMar>
              <w:top w:type="dxa" w:w="80"/>
              <w:left w:type="dxa" w:w="100"/>
              <w:bottom w:type="dxa" w:w="80"/>
              <w:right w:type="dxa" w:w="100"/>
            </w:tcMar>
          </w:tcPr>
          <w:p>
            <w:pPr>
              <w:jc w:val="left"/>
            </w:pPr>
            <w:r>
              <w:rPr>
                <w:b/>
                <w:bCs/>
                <w:color w:val="111827"/>
                <w:sz w:val="19"/>
                <w:szCs w:val="19"/>
              </w:rPr>
              <w:t xml:space="preserve">remitos:remito_renglon_alta</w:t>
            </w:r>
          </w:p>
        </w:tc>
        <w:tc>
          <w:tcPr>
            <w:tcW w:type="dxa" w:w="3200"/>
            <w:tcMar>
              <w:top w:type="dxa" w:w="80"/>
              <w:left w:type="dxa" w:w="100"/>
              <w:bottom w:type="dxa" w:w="80"/>
              <w:right w:type="dxa" w:w="100"/>
            </w:tcMar>
          </w:tcPr>
          <w:p>
            <w:pPr>
              <w:jc w:val="left"/>
            </w:pPr>
            <w:r>
              <w:rPr>
                <w:b w:val="false"/>
                <w:bCs w:val="false"/>
                <w:color w:val="6B7280"/>
                <w:sz w:val="19"/>
                <w:szCs w:val="19"/>
              </w:rPr>
              <w:t xml:space="preserve">/remitos/renglon/alta/</w:t>
            </w:r>
          </w:p>
        </w:tc>
        <w:tc>
          <w:tcPr>
            <w:tcW w:type="dxa" w:w="2400"/>
            <w:tcMar>
              <w:top w:type="dxa" w:w="80"/>
              <w:left w:type="dxa" w:w="100"/>
              <w:bottom w:type="dxa" w:w="80"/>
              <w:right w:type="dxa" w:w="100"/>
            </w:tcMar>
          </w:tcPr>
          <w:p>
            <w:pPr>
              <w:jc w:val="left"/>
            </w:pPr>
            <w:r>
              <w:rPr>
                <w:b w:val="false"/>
                <w:bCs w:val="false"/>
                <w:color w:val="111827"/>
                <w:sz w:val="19"/>
                <w:szCs w:val="19"/>
              </w:rPr>
              <w:t xml:space="preserve">remito_renglon_form (recibe ?remito=&lt;id&gt;)</w:t>
            </w:r>
          </w:p>
        </w:tc>
      </w:tr>
      <w:tr>
        <w:tc>
          <w:tcPr>
            <w:tcW w:type="dxa" w:w="3600"/>
            <w:shd w:fill="F3F4F6" w:val="clear"/>
            <w:tcMar>
              <w:top w:type="dxa" w:w="80"/>
              <w:left w:type="dxa" w:w="100"/>
              <w:bottom w:type="dxa" w:w="80"/>
              <w:right w:type="dxa" w:w="100"/>
            </w:tcMar>
          </w:tcPr>
          <w:p>
            <w:pPr>
              <w:jc w:val="left"/>
            </w:pPr>
            <w:r>
              <w:rPr>
                <w:b/>
                <w:bCs/>
                <w:color w:val="111827"/>
                <w:sz w:val="19"/>
                <w:szCs w:val="19"/>
              </w:rPr>
              <w:t xml:space="preserve">remitos:remito_renglon_editar</w:t>
            </w:r>
          </w:p>
        </w:tc>
        <w:tc>
          <w:tcPr>
            <w:tcW w:type="dxa" w:w="3200"/>
            <w:shd w:fill="F3F4F6" w:val="clear"/>
            <w:tcMar>
              <w:top w:type="dxa" w:w="80"/>
              <w:left w:type="dxa" w:w="100"/>
              <w:bottom w:type="dxa" w:w="80"/>
              <w:right w:type="dxa" w:w="100"/>
            </w:tcMar>
          </w:tcPr>
          <w:p>
            <w:pPr>
              <w:jc w:val="left"/>
            </w:pPr>
            <w:r>
              <w:rPr>
                <w:b w:val="false"/>
                <w:bCs w:val="false"/>
                <w:color w:val="6B7280"/>
                <w:sz w:val="19"/>
                <w:szCs w:val="19"/>
              </w:rPr>
              <w:t xml:space="preserve">/remitos/renglon/&lt;id&gt;/editar/</w:t>
            </w:r>
          </w:p>
        </w:tc>
        <w:tc>
          <w:tcPr>
            <w:tcW w:type="dxa" w:w="2400"/>
            <w:shd w:fill="F3F4F6" w:val="clear"/>
            <w:tcMar>
              <w:top w:type="dxa" w:w="80"/>
              <w:left w:type="dxa" w:w="100"/>
              <w:bottom w:type="dxa" w:w="80"/>
              <w:right w:type="dxa" w:w="100"/>
            </w:tcMar>
          </w:tcPr>
          <w:p>
            <w:pPr>
              <w:jc w:val="left"/>
            </w:pPr>
            <w:r>
              <w:rPr>
                <w:b w:val="false"/>
                <w:bCs w:val="false"/>
                <w:color w:val="111827"/>
                <w:sz w:val="19"/>
                <w:szCs w:val="19"/>
              </w:rPr>
              <w:t xml:space="preserve">remito_renglon_form (pk=id)</w:t>
            </w:r>
          </w:p>
        </w:tc>
      </w:tr>
      <w:tr>
        <w:tc>
          <w:tcPr>
            <w:tcW w:type="dxa" w:w="3600"/>
            <w:tcMar>
              <w:top w:type="dxa" w:w="80"/>
              <w:left w:type="dxa" w:w="100"/>
              <w:bottom w:type="dxa" w:w="80"/>
              <w:right w:type="dxa" w:w="100"/>
            </w:tcMar>
          </w:tcPr>
          <w:p>
            <w:pPr>
              <w:jc w:val="left"/>
            </w:pPr>
            <w:r>
              <w:rPr>
                <w:b/>
                <w:bCs/>
                <w:color w:val="111827"/>
                <w:sz w:val="19"/>
                <w:szCs w:val="19"/>
              </w:rPr>
              <w:t xml:space="preserve">remitos:remito_renglon_modificar</w:t>
            </w:r>
          </w:p>
        </w:tc>
        <w:tc>
          <w:tcPr>
            <w:tcW w:type="dxa" w:w="3200"/>
            <w:tcMar>
              <w:top w:type="dxa" w:w="80"/>
              <w:left w:type="dxa" w:w="100"/>
              <w:bottom w:type="dxa" w:w="80"/>
              <w:right w:type="dxa" w:w="100"/>
            </w:tcMar>
          </w:tcPr>
          <w:p>
            <w:pPr>
              <w:jc w:val="left"/>
            </w:pPr>
            <w:r>
              <w:rPr>
                <w:b w:val="false"/>
                <w:bCs w:val="false"/>
                <w:color w:val="6B7280"/>
                <w:sz w:val="19"/>
                <w:szCs w:val="19"/>
              </w:rPr>
              <w:t xml:space="preserve">/remitos/renglon/modificar/</w:t>
            </w:r>
          </w:p>
        </w:tc>
        <w:tc>
          <w:tcPr>
            <w:tcW w:type="dxa" w:w="2400"/>
            <w:tcMar>
              <w:top w:type="dxa" w:w="80"/>
              <w:left w:type="dxa" w:w="100"/>
              <w:bottom w:type="dxa" w:w="80"/>
              <w:right w:type="dxa" w:w="100"/>
            </w:tcMar>
          </w:tcPr>
          <w:p>
            <w:pPr>
              <w:jc w:val="left"/>
            </w:pPr>
            <w:r>
              <w:rPr>
                <w:b w:val="false"/>
                <w:bCs w:val="false"/>
                <w:color w:val="111827"/>
                <w:sz w:val="19"/>
                <w:szCs w:val="19"/>
              </w:rPr>
              <w:t xml:space="preserve">remito_renglon_listado</w:t>
            </w:r>
          </w:p>
        </w:tc>
      </w:tr>
      <w:tr>
        <w:tc>
          <w:tcPr>
            <w:tcW w:type="dxa" w:w="3600"/>
            <w:shd w:fill="F3F4F6" w:val="clear"/>
            <w:tcMar>
              <w:top w:type="dxa" w:w="80"/>
              <w:left w:type="dxa" w:w="100"/>
              <w:bottom w:type="dxa" w:w="80"/>
              <w:right w:type="dxa" w:w="100"/>
            </w:tcMar>
          </w:tcPr>
          <w:p>
            <w:pPr>
              <w:jc w:val="left"/>
            </w:pPr>
            <w:r>
              <w:rPr>
                <w:b/>
                <w:bCs/>
                <w:color w:val="111827"/>
                <w:sz w:val="19"/>
                <w:szCs w:val="19"/>
              </w:rPr>
              <w:t xml:space="preserve">remitos:remito_renglon_eliminar</w:t>
            </w:r>
          </w:p>
        </w:tc>
        <w:tc>
          <w:tcPr>
            <w:tcW w:type="dxa" w:w="3200"/>
            <w:shd w:fill="F3F4F6" w:val="clear"/>
            <w:tcMar>
              <w:top w:type="dxa" w:w="80"/>
              <w:left w:type="dxa" w:w="100"/>
              <w:bottom w:type="dxa" w:w="80"/>
              <w:right w:type="dxa" w:w="100"/>
            </w:tcMar>
          </w:tcPr>
          <w:p>
            <w:pPr>
              <w:jc w:val="left"/>
            </w:pPr>
            <w:r>
              <w:rPr>
                <w:b w:val="false"/>
                <w:bCs w:val="false"/>
                <w:color w:val="6B7280"/>
                <w:sz w:val="19"/>
                <w:szCs w:val="19"/>
              </w:rPr>
              <w:t xml:space="preserve">/remitos/renglon/&lt;id&gt;/eliminar/</w:t>
            </w:r>
          </w:p>
        </w:tc>
        <w:tc>
          <w:tcPr>
            <w:tcW w:type="dxa" w:w="2400"/>
            <w:shd w:fill="F3F4F6" w:val="clear"/>
            <w:tcMar>
              <w:top w:type="dxa" w:w="80"/>
              <w:left w:type="dxa" w:w="100"/>
              <w:bottom w:type="dxa" w:w="80"/>
              <w:right w:type="dxa" w:w="100"/>
            </w:tcMar>
          </w:tcPr>
          <w:p>
            <w:pPr>
              <w:jc w:val="left"/>
            </w:pPr>
            <w:r>
              <w:rPr>
                <w:b w:val="false"/>
                <w:bCs w:val="false"/>
                <w:color w:val="111827"/>
                <w:sz w:val="19"/>
                <w:szCs w:val="19"/>
              </w:rPr>
              <w:t xml:space="preserve">remito_renglon_eliminar (borra el Movimiento vinculado)</w:t>
            </w:r>
          </w:p>
        </w:tc>
      </w:tr>
      <w:tr>
        <w:tc>
          <w:tcPr>
            <w:tcW w:type="dxa" w:w="3600"/>
            <w:tcMar>
              <w:top w:type="dxa" w:w="80"/>
              <w:left w:type="dxa" w:w="100"/>
              <w:bottom w:type="dxa" w:w="80"/>
              <w:right w:type="dxa" w:w="100"/>
            </w:tcMar>
          </w:tcPr>
          <w:p>
            <w:pPr>
              <w:jc w:val="left"/>
            </w:pPr>
            <w:r>
              <w:rPr>
                <w:b/>
                <w:bCs/>
                <w:color w:val="111827"/>
                <w:sz w:val="19"/>
                <w:szCs w:val="19"/>
              </w:rPr>
              <w:t xml:space="preserve">remitos:remito_renglon_remito_buscar</w:t>
            </w:r>
          </w:p>
        </w:tc>
        <w:tc>
          <w:tcPr>
            <w:tcW w:type="dxa" w:w="3200"/>
            <w:tcMar>
              <w:top w:type="dxa" w:w="80"/>
              <w:left w:type="dxa" w:w="100"/>
              <w:bottom w:type="dxa" w:w="80"/>
              <w:right w:type="dxa" w:w="100"/>
            </w:tcMar>
          </w:tcPr>
          <w:p>
            <w:pPr>
              <w:jc w:val="left"/>
            </w:pPr>
            <w:r>
              <w:rPr>
                <w:b w:val="false"/>
                <w:bCs w:val="false"/>
                <w:color w:val="6B7280"/>
                <w:sz w:val="19"/>
                <w:szCs w:val="19"/>
              </w:rPr>
              <w:t xml:space="preserve">/remitos/renglon/remito-buscar/</w:t>
            </w:r>
          </w:p>
        </w:tc>
        <w:tc>
          <w:tcPr>
            <w:tcW w:type="dxa" w:w="2400"/>
            <w:tcMar>
              <w:top w:type="dxa" w:w="80"/>
              <w:left w:type="dxa" w:w="100"/>
              <w:bottom w:type="dxa" w:w="80"/>
              <w:right w:type="dxa" w:w="100"/>
            </w:tcMar>
          </w:tcPr>
          <w:p>
            <w:pPr>
              <w:jc w:val="left"/>
            </w:pPr>
            <w:r>
              <w:rPr>
                <w:b w:val="false"/>
                <w:bCs w:val="false"/>
                <w:color w:val="111827"/>
                <w:sz w:val="19"/>
                <w:szCs w:val="19"/>
              </w:rPr>
              <w:t xml:space="preserve">buscador de Remito, para elegir a qué remito pertenece el renglón</w:t>
            </w:r>
          </w:p>
        </w:tc>
      </w:tr>
    </w:tbl>
    <w:p>
      <w:pPr>
        <w:pStyle w:val="Heading2"/>
        <w:spacing w:before="280" w:after="120"/>
      </w:pPr>
      <w:r>
        <w:rPr>
          <w:b/>
          <w:bCs/>
          <w:color w:val="1F2937"/>
          <w:sz w:val="24"/>
          <w:szCs w:val="24"/>
        </w:rPr>
        <w:t xml:space="preserve">8.3. Catálogos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400"/>
      </w:tblGrid>
      <w:tr>
        <w:trPr>
          <w:tblHeader/>
        </w:trPr>
        <w:tc>
          <w:tcPr>
            <w:tcW w:type="dxa" w:w="2400"/>
            <w:shd w:fill="1F2937" w:val="clear"/>
            <w:tcMar>
              <w:top w:type="dxa" w:w="80"/>
              <w:left w:type="dxa" w:w="100"/>
              <w:bottom w:type="dxa" w:w="80"/>
              <w:right w:type="dxa" w:w="100"/>
            </w:tcMar>
          </w:tcPr>
          <w:p>
            <w:pPr>
              <w:jc w:val="left"/>
            </w:pPr>
            <w:r>
              <w:rPr>
                <w:b/>
                <w:bCs/>
                <w:color w:val="FFFFFF"/>
                <w:sz w:val="19"/>
                <w:szCs w:val="19"/>
              </w:rPr>
              <w:t xml:space="preserve">Catálogo</w:t>
            </w:r>
          </w:p>
        </w:tc>
        <w:tc>
          <w:tcPr>
            <w:tcW w:type="dxa" w:w="4400"/>
            <w:shd w:fill="1F2937" w:val="clear"/>
            <w:tcMar>
              <w:top w:type="dxa" w:w="80"/>
              <w:left w:type="dxa" w:w="100"/>
              <w:bottom w:type="dxa" w:w="80"/>
              <w:right w:type="dxa" w:w="100"/>
            </w:tcMar>
          </w:tcPr>
          <w:p>
            <w:pPr>
              <w:jc w:val="left"/>
            </w:pPr>
            <w:r>
              <w:rPr>
                <w:b/>
                <w:bCs/>
                <w:color w:val="FFFFFF"/>
                <w:sz w:val="19"/>
                <w:szCs w:val="19"/>
              </w:rPr>
              <w:t xml:space="preserve">Nombres de URL</w:t>
            </w:r>
          </w:p>
        </w:tc>
        <w:tc>
          <w:tcPr>
            <w:tcW w:type="dxa" w:w="2400"/>
            <w:shd w:fill="1F2937" w:val="clear"/>
            <w:tcMar>
              <w:top w:type="dxa" w:w="80"/>
              <w:left w:type="dxa" w:w="100"/>
              <w:bottom w:type="dxa" w:w="80"/>
              <w:right w:type="dxa" w:w="100"/>
            </w:tcMar>
          </w:tcPr>
          <w:p>
            <w:pPr>
              <w:jc w:val="left"/>
            </w:pPr>
            <w:r>
              <w:rPr>
                <w:b/>
                <w:bCs/>
                <w:color w:val="FFFFFF"/>
                <w:sz w:val="19"/>
                <w:szCs w:val="19"/>
              </w:rPr>
              <w:t xml:space="preserve">Prefijo de ruta</w:t>
            </w:r>
          </w:p>
        </w:tc>
      </w:tr>
      <w:tr>
        <w:tc>
          <w:tcPr>
            <w:tcW w:type="dxa" w:w="2400"/>
            <w:tcMar>
              <w:top w:type="dxa" w:w="80"/>
              <w:left w:type="dxa" w:w="100"/>
              <w:bottom w:type="dxa" w:w="80"/>
              <w:right w:type="dxa" w:w="100"/>
            </w:tcMar>
          </w:tcPr>
          <w:p>
            <w:pPr>
              <w:jc w:val="left"/>
            </w:pPr>
            <w:r>
              <w:rPr>
                <w:b/>
                <w:bCs/>
                <w:color w:val="111827"/>
                <w:sz w:val="19"/>
                <w:szCs w:val="19"/>
              </w:rPr>
              <w:t xml:space="preserve">Vehículo</w:t>
            </w:r>
          </w:p>
        </w:tc>
        <w:tc>
          <w:tcPr>
            <w:tcW w:type="dxa" w:w="4400"/>
            <w:tcMar>
              <w:top w:type="dxa" w:w="80"/>
              <w:left w:type="dxa" w:w="100"/>
              <w:bottom w:type="dxa" w:w="80"/>
              <w:right w:type="dxa" w:w="100"/>
            </w:tcMar>
          </w:tcPr>
          <w:p>
            <w:pPr>
              <w:jc w:val="left"/>
            </w:pPr>
            <w:r>
              <w:rPr>
                <w:b w:val="false"/>
                <w:bCs w:val="false"/>
                <w:color w:val="6B7280"/>
                <w:sz w:val="19"/>
                <w:szCs w:val="19"/>
              </w:rPr>
              <w:t xml:space="preserve">vehiculo_alta / _listado / _editar / _buscar / _crear_rapido</w:t>
            </w:r>
          </w:p>
        </w:tc>
        <w:tc>
          <w:tcPr>
            <w:tcW w:type="dxa" w:w="2400"/>
            <w:tcMar>
              <w:top w:type="dxa" w:w="80"/>
              <w:left w:type="dxa" w:w="100"/>
              <w:bottom w:type="dxa" w:w="80"/>
              <w:right w:type="dxa" w:w="100"/>
            </w:tcMar>
          </w:tcPr>
          <w:p>
            <w:pPr>
              <w:jc w:val="left"/>
            </w:pPr>
            <w:r>
              <w:rPr>
                <w:b w:val="false"/>
                <w:bCs w:val="false"/>
                <w:color w:val="111827"/>
                <w:sz w:val="19"/>
                <w:szCs w:val="19"/>
              </w:rPr>
              <w:t xml:space="preserve">/remitos/vehiculo/...</w:t>
            </w:r>
          </w:p>
        </w:tc>
      </w:tr>
      <w:tr>
        <w:tc>
          <w:tcPr>
            <w:tcW w:type="dxa" w:w="2400"/>
            <w:shd w:fill="F3F4F6" w:val="clear"/>
            <w:tcMar>
              <w:top w:type="dxa" w:w="80"/>
              <w:left w:type="dxa" w:w="100"/>
              <w:bottom w:type="dxa" w:w="80"/>
              <w:right w:type="dxa" w:w="100"/>
            </w:tcMar>
          </w:tcPr>
          <w:p>
            <w:pPr>
              <w:jc w:val="left"/>
            </w:pPr>
            <w:r>
              <w:rPr>
                <w:b/>
                <w:bCs/>
                <w:color w:val="111827"/>
                <w:sz w:val="19"/>
                <w:szCs w:val="19"/>
              </w:rPr>
              <w:t xml:space="preserve">Acoplado</w:t>
            </w:r>
          </w:p>
        </w:tc>
        <w:tc>
          <w:tcPr>
            <w:tcW w:type="dxa" w:w="4400"/>
            <w:shd w:fill="F3F4F6" w:val="clear"/>
            <w:tcMar>
              <w:top w:type="dxa" w:w="80"/>
              <w:left w:type="dxa" w:w="100"/>
              <w:bottom w:type="dxa" w:w="80"/>
              <w:right w:type="dxa" w:w="100"/>
            </w:tcMar>
          </w:tcPr>
          <w:p>
            <w:pPr>
              <w:jc w:val="left"/>
            </w:pPr>
            <w:r>
              <w:rPr>
                <w:b w:val="false"/>
                <w:bCs w:val="false"/>
                <w:color w:val="6B7280"/>
                <w:sz w:val="19"/>
                <w:szCs w:val="19"/>
              </w:rPr>
              <w:t xml:space="preserve">acoplado_alta / _listado / _editar / _buscar / _crear_rapido</w:t>
            </w:r>
          </w:p>
        </w:tc>
        <w:tc>
          <w:tcPr>
            <w:tcW w:type="dxa" w:w="2400"/>
            <w:shd w:fill="F3F4F6" w:val="clear"/>
            <w:tcMar>
              <w:top w:type="dxa" w:w="80"/>
              <w:left w:type="dxa" w:w="100"/>
              <w:bottom w:type="dxa" w:w="80"/>
              <w:right w:type="dxa" w:w="100"/>
            </w:tcMar>
          </w:tcPr>
          <w:p>
            <w:pPr>
              <w:jc w:val="left"/>
            </w:pPr>
            <w:r>
              <w:rPr>
                <w:b w:val="false"/>
                <w:bCs w:val="false"/>
                <w:color w:val="111827"/>
                <w:sz w:val="19"/>
                <w:szCs w:val="19"/>
              </w:rPr>
              <w:t xml:space="preserve">/remitos/acoplado/...</w:t>
            </w:r>
          </w:p>
        </w:tc>
      </w:tr>
      <w:tr>
        <w:tc>
          <w:tcPr>
            <w:tcW w:type="dxa" w:w="2400"/>
            <w:tcMar>
              <w:top w:type="dxa" w:w="80"/>
              <w:left w:type="dxa" w:w="100"/>
              <w:bottom w:type="dxa" w:w="80"/>
              <w:right w:type="dxa" w:w="100"/>
            </w:tcMar>
          </w:tcPr>
          <w:p>
            <w:pPr>
              <w:jc w:val="left"/>
            </w:pPr>
            <w:r>
              <w:rPr>
                <w:b/>
                <w:bCs/>
                <w:color w:val="111827"/>
                <w:sz w:val="19"/>
                <w:szCs w:val="19"/>
              </w:rPr>
              <w:t xml:space="preserve">Condición de venta</w:t>
            </w:r>
          </w:p>
        </w:tc>
        <w:tc>
          <w:tcPr>
            <w:tcW w:type="dxa" w:w="4400"/>
            <w:tcMar>
              <w:top w:type="dxa" w:w="80"/>
              <w:left w:type="dxa" w:w="100"/>
              <w:bottom w:type="dxa" w:w="80"/>
              <w:right w:type="dxa" w:w="100"/>
            </w:tcMar>
          </w:tcPr>
          <w:p>
            <w:pPr>
              <w:jc w:val="left"/>
            </w:pPr>
            <w:r>
              <w:rPr>
                <w:b w:val="false"/>
                <w:bCs w:val="false"/>
                <w:color w:val="6B7280"/>
                <w:sz w:val="19"/>
                <w:szCs w:val="19"/>
              </w:rPr>
              <w:t xml:space="preserve">condicion_venta_alta / _listado / _editar</w:t>
            </w:r>
          </w:p>
        </w:tc>
        <w:tc>
          <w:tcPr>
            <w:tcW w:type="dxa" w:w="2400"/>
            <w:tcMar>
              <w:top w:type="dxa" w:w="80"/>
              <w:left w:type="dxa" w:w="100"/>
              <w:bottom w:type="dxa" w:w="80"/>
              <w:right w:type="dxa" w:w="100"/>
            </w:tcMar>
          </w:tcPr>
          <w:p>
            <w:pPr>
              <w:jc w:val="left"/>
            </w:pPr>
            <w:r>
              <w:rPr>
                <w:b w:val="false"/>
                <w:bCs w:val="false"/>
                <w:color w:val="111827"/>
                <w:sz w:val="19"/>
                <w:szCs w:val="19"/>
              </w:rPr>
              <w:t xml:space="preserve">/remitos/condicion-venta/...</w:t>
            </w:r>
          </w:p>
        </w:tc>
      </w:tr>
      <w:tr>
        <w:tc>
          <w:tcPr>
            <w:tcW w:type="dxa" w:w="2400"/>
            <w:shd w:fill="F3F4F6" w:val="clear"/>
            <w:tcMar>
              <w:top w:type="dxa" w:w="80"/>
              <w:left w:type="dxa" w:w="100"/>
              <w:bottom w:type="dxa" w:w="80"/>
              <w:right w:type="dxa" w:w="100"/>
            </w:tcMar>
          </w:tcPr>
          <w:p>
            <w:pPr>
              <w:jc w:val="left"/>
            </w:pPr>
            <w:r>
              <w:rPr>
                <w:b/>
                <w:bCs/>
                <w:color w:val="111827"/>
                <w:sz w:val="19"/>
                <w:szCs w:val="19"/>
              </w:rPr>
              <w:t xml:space="preserve">Observación estándar</w:t>
            </w:r>
          </w:p>
        </w:tc>
        <w:tc>
          <w:tcPr>
            <w:tcW w:type="dxa" w:w="4400"/>
            <w:shd w:fill="F3F4F6" w:val="clear"/>
            <w:tcMar>
              <w:top w:type="dxa" w:w="80"/>
              <w:left w:type="dxa" w:w="100"/>
              <w:bottom w:type="dxa" w:w="80"/>
              <w:right w:type="dxa" w:w="100"/>
            </w:tcMar>
          </w:tcPr>
          <w:p>
            <w:pPr>
              <w:jc w:val="left"/>
            </w:pPr>
            <w:r>
              <w:rPr>
                <w:b w:val="false"/>
                <w:bCs w:val="false"/>
                <w:color w:val="6B7280"/>
                <w:sz w:val="19"/>
                <w:szCs w:val="19"/>
              </w:rPr>
              <w:t xml:space="preserve">observacion_alta / _listado / _editar</w:t>
            </w:r>
          </w:p>
        </w:tc>
        <w:tc>
          <w:tcPr>
            <w:tcW w:type="dxa" w:w="2400"/>
            <w:shd w:fill="F3F4F6" w:val="clear"/>
            <w:tcMar>
              <w:top w:type="dxa" w:w="80"/>
              <w:left w:type="dxa" w:w="100"/>
              <w:bottom w:type="dxa" w:w="80"/>
              <w:right w:type="dxa" w:w="100"/>
            </w:tcMar>
          </w:tcPr>
          <w:p>
            <w:pPr>
              <w:jc w:val="left"/>
            </w:pPr>
            <w:r>
              <w:rPr>
                <w:b w:val="false"/>
                <w:bCs w:val="false"/>
                <w:color w:val="111827"/>
                <w:sz w:val="19"/>
                <w:szCs w:val="19"/>
              </w:rPr>
              <w:t xml:space="preserve">/remitos/observacion/...</w:t>
            </w:r>
          </w:p>
        </w:tc>
      </w:tr>
    </w:tbl>
    <w:p>
      <w:pPr>
        <w:spacing w:after="160" w:line="300"/>
      </w:pPr>
      <w:r>
        <w:rPr>
          <w:sz w:val="21"/>
          <w:szCs w:val="21"/>
        </w:rPr>
        <w:t xml:space="preserve">_buscar y _crear_rapido son los endpoints AJAX que alimentan, respectivamente, el buscador con autocompletado y la alta rápida embebida del alta de Remito (no tienen pantalla propia de navegación).</w:t>
      </w:r>
    </w:p>
    <w:p>
      <w:pPr>
        <w:pStyle w:val="Heading1"/>
        <w:pBdr>
          <w:bottom w:val="single" w:color="0F6B4C" w:sz="6" w:space="4"/>
        </w:pBdr>
        <w:spacing w:before="360" w:after="160"/>
      </w:pPr>
      <w:r>
        <w:rPr>
          <w:b/>
          <w:bCs/>
          <w:color w:val="0F6B4C"/>
          <w:sz w:val="30"/>
          <w:szCs w:val="30"/>
        </w:rPr>
        <w:t xml:space="preserve">9. Permisos</w:t>
      </w:r>
    </w:p>
    <w:p>
      <w:pPr>
        <w:spacing w:after="160" w:line="300"/>
      </w:pPr>
      <w:r>
        <w:rPr>
          <w:sz w:val="21"/>
          <w:szCs w:val="21"/>
        </w:rPr>
        <w:t xml:space="preserve">Se agregó "Remitos" a la lista GRUPOS_MENU de fontana_movimientos/context_processors.py, y la clave puede_ver_remitos al diccionario que arma permisos_menu() — mismo mecanismo ya usado para "Entidades", "Comprobantes", etc. La migración de datos entidades/migrations/0008_grupo_remitos.py crea el grupo de Django "Remitos" (Group.objects.get_or_create(name='Remitos')). Quien necesite ver la sección nueva del navbar/Panel se le asigna ese grupo desde /admin/ (Autenticación y autorización → Usuarios → [usuario] → Grupos), igual que los demás grupos del sistema.</w:t>
      </w:r>
    </w:p>
    <w:p>
      <w:pPr>
        <w:pStyle w:val="Heading1"/>
        <w:pBdr>
          <w:bottom w:val="single" w:color="0F6B4C" w:sz="6" w:space="4"/>
        </w:pBdr>
        <w:spacing w:before="360" w:after="160"/>
      </w:pPr>
      <w:r>
        <w:rPr>
          <w:b/>
          <w:bCs/>
          <w:color w:val="0F6B4C"/>
          <w:sz w:val="30"/>
          <w:szCs w:val="30"/>
        </w:rPr>
        <w:t xml:space="preserve">10. Migraciones de datos ya escritas</w:t>
      </w:r>
    </w:p>
    <w:p>
      <w:pPr>
        <w:spacing w:after="160" w:line="300"/>
      </w:pPr>
      <w:r>
        <w:rPr>
          <w:sz w:val="21"/>
          <w:szCs w:val="21"/>
        </w:rPr>
        <w:t xml:space="preserve">Las tres son RunPython reversibles (misma mecánica que las migraciones de datos ya existentes en el proyecto, ej. 0006_seed_tipos_entidad.py y 0007_grupo_entidades.py de entidades).</w:t>
      </w:r>
    </w:p>
    <w:p>
      <w:pPr>
        <w:pStyle w:val="Heading2"/>
        <w:spacing w:before="280" w:after="120"/>
      </w:pPr>
      <w:r>
        <w:rPr>
          <w:b/>
          <w:bCs/>
          <w:color w:val="1F2937"/>
          <w:sz w:val="24"/>
          <w:szCs w:val="24"/>
        </w:rPr>
        <w:t xml:space="preserve">10.1. remitos/migrations/0002_seed_condicion_venta.py</w:t>
      </w:r>
    </w:p>
    <w:p>
      <w:pPr>
        <w:spacing w:after="160" w:line="300"/>
      </w:pPr>
      <w:r>
        <w:rPr>
          <w:sz w:val="21"/>
          <w:szCs w:val="21"/>
        </w:rPr>
        <w:t xml:space="preserve">Carga 5 valores iniciales en CondicionVenta (get_or_create, no duplica si ya existen): Consignado Exportación, Contado, Transferencia a 30 días, Cheque, Cuenta Corriente. Depende de remitos.0001_initial (la migración de creación de tablas, que Django genera automáticamente con makemigrations — ver sección 13).</w:t>
      </w:r>
    </w:p>
    <w:p>
      <w:pPr>
        <w:pStyle w:val="Heading2"/>
        <w:spacing w:before="280" w:after="120"/>
      </w:pPr>
      <w:r>
        <w:rPr>
          <w:b/>
          <w:bCs/>
          <w:color w:val="1F2937"/>
          <w:sz w:val="24"/>
          <w:szCs w:val="24"/>
        </w:rPr>
        <w:t xml:space="preserve">10.2. entidades/migrations/0008_grupo_remitos.py</w:t>
      </w:r>
    </w:p>
    <w:p>
      <w:pPr>
        <w:spacing w:after="160" w:line="300"/>
      </w:pPr>
      <w:r>
        <w:rPr>
          <w:sz w:val="21"/>
          <w:szCs w:val="21"/>
        </w:rPr>
        <w:t xml:space="preserve">Crea el grupo de Django "Remitos" (ver sección 9). Depende de entidades.0007_grupo_entidades y auth.0001_initial.</w:t>
      </w:r>
    </w:p>
    <w:p>
      <w:pPr>
        <w:pStyle w:val="Heading1"/>
        <w:pBdr>
          <w:bottom w:val="single" w:color="0F6B4C" w:sz="6" w:space="4"/>
        </w:pBdr>
        <w:spacing w:before="360" w:after="160"/>
      </w:pPr>
      <w:r>
        <w:rPr>
          <w:b/>
          <w:bCs/>
          <w:color w:val="0F6B4C"/>
          <w:sz w:val="30"/>
          <w:szCs w:val="30"/>
        </w:rPr>
        <w:t xml:space="preserve">11. Impresión del remito propio (PDF / Excel)</w:t>
      </w:r>
    </w:p>
    <w:p>
      <w:pPr>
        <w:spacing w:after="160" w:line="300"/>
      </w:pPr>
      <w:r>
        <w:rPr>
          <w:sz w:val="21"/>
          <w:szCs w:val="21"/>
        </w:rPr>
        <w:t xml:space="preserve">Sólo disponible para remitos de Salida (Fontana emite). Pensada para talonario A4 preimpreso: deliberadamente NO imprime punto_venta ni numero, porque ya vienen impresos de fábrica en el papel — pedido explícito confirmado (“El número viene preimpreso”).</w:t>
      </w:r>
    </w:p>
    <w:p>
      <w:pPr>
        <w:pStyle w:val="Heading2"/>
        <w:spacing w:before="280" w:after="120"/>
      </w:pPr>
      <w:r>
        <w:rPr>
          <w:b/>
          <w:bCs/>
          <w:color w:val="1F2937"/>
          <w:sz w:val="24"/>
          <w:szCs w:val="24"/>
        </w:rPr>
        <w:t xml:space="preserve">11.1. PDF — remito_imprimir_pdf</w:t>
      </w:r>
    </w:p>
    <w:p>
      <w:pPr>
        <w:spacing w:after="160" w:line="300"/>
      </w:pPr>
      <w:r>
        <w:rPr>
          <w:sz w:val="21"/>
          <w:szCs w:val="21"/>
        </w:rPr>
        <w:t xml:space="preserve">Generado con reportlab (canvas.Canvas, tamaño A4), dibujando cada dato en una posición fija en milímetros desde el borde superior izquierdo de la hoja, pensada para calzar sobre los espacios en blanco del papel del talonario. Todas las posiciones son constantes al principio de remitos/views.py, a propósito fáciles de retocar sin tener que entender el resto del código: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200"/>
        <w:gridCol w:w="3400"/>
      </w:tblGrid>
      <w:tr>
        <w:trPr>
          <w:tblHeader/>
        </w:trPr>
        <w:tc>
          <w:tcPr>
            <w:tcW w:type="dxa" w:w="3400"/>
            <w:shd w:fill="1F2937" w:val="clear"/>
            <w:tcMar>
              <w:top w:type="dxa" w:w="80"/>
              <w:left w:type="dxa" w:w="100"/>
              <w:bottom w:type="dxa" w:w="80"/>
              <w:right w:type="dxa" w:w="100"/>
            </w:tcMar>
          </w:tcPr>
          <w:p>
            <w:pPr>
              <w:jc w:val="left"/>
            </w:pPr>
            <w:r>
              <w:rPr>
                <w:b/>
                <w:bCs/>
                <w:color w:val="FFFFFF"/>
                <w:sz w:val="19"/>
                <w:szCs w:val="19"/>
              </w:rPr>
              <w:t xml:space="preserve">Campo</w:t>
            </w:r>
          </w:p>
        </w:tc>
        <w:tc>
          <w:tcPr>
            <w:tcW w:type="dxa" w:w="2200"/>
            <w:shd w:fill="1F2937" w:val="clear"/>
            <w:tcMar>
              <w:top w:type="dxa" w:w="80"/>
              <w:left w:type="dxa" w:w="100"/>
              <w:bottom w:type="dxa" w:w="80"/>
              <w:right w:type="dxa" w:w="100"/>
            </w:tcMar>
          </w:tcPr>
          <w:p>
            <w:pPr>
              <w:jc w:val="left"/>
            </w:pPr>
            <w:r>
              <w:rPr>
                <w:b/>
                <w:bCs/>
                <w:color w:val="FFFFFF"/>
                <w:sz w:val="19"/>
                <w:szCs w:val="19"/>
              </w:rPr>
              <w:t xml:space="preserve">Tipo</w:t>
            </w:r>
          </w:p>
        </w:tc>
        <w:tc>
          <w:tcPr>
            <w:tcW w:type="dxa" w:w="3400"/>
            <w:shd w:fill="1F2937" w:val="clear"/>
            <w:tcMar>
              <w:top w:type="dxa" w:w="80"/>
              <w:left w:type="dxa" w:w="100"/>
              <w:bottom w:type="dxa" w:w="80"/>
              <w:right w:type="dxa" w:w="100"/>
            </w:tcMar>
          </w:tcPr>
          <w:p>
            <w:pPr>
              <w:jc w:val="left"/>
            </w:pPr>
            <w:r>
              <w:rPr>
                <w:b/>
                <w:bCs/>
                <w:color w:val="FFFFFF"/>
                <w:sz w:val="19"/>
                <w:szCs w:val="19"/>
              </w:rPr>
              <w:t xml:space="preserve">Descripción</w:t>
            </w:r>
          </w:p>
        </w:tc>
      </w:tr>
      <w:tr>
        <w:tc>
          <w:tcPr>
            <w:tcW w:type="dxa" w:w="3400"/>
            <w:tcMar>
              <w:top w:type="dxa" w:w="80"/>
              <w:left w:type="dxa" w:w="100"/>
              <w:bottom w:type="dxa" w:w="80"/>
              <w:right w:type="dxa" w:w="100"/>
            </w:tcMar>
          </w:tcPr>
          <w:p>
            <w:pPr>
              <w:jc w:val="left"/>
            </w:pPr>
            <w:r>
              <w:rPr>
                <w:b/>
                <w:bCs/>
                <w:color w:val="111827"/>
                <w:sz w:val="19"/>
                <w:szCs w:val="19"/>
              </w:rPr>
              <w:t xml:space="preserve">POSICION_FECHA</w:t>
            </w:r>
          </w:p>
        </w:tc>
        <w:tc>
          <w:tcPr>
            <w:tcW w:type="dxa" w:w="2200"/>
            <w:tcMar>
              <w:top w:type="dxa" w:w="80"/>
              <w:left w:type="dxa" w:w="100"/>
              <w:bottom w:type="dxa" w:w="80"/>
              <w:right w:type="dxa" w:w="100"/>
            </w:tcMar>
          </w:tcPr>
          <w:p>
            <w:pPr>
              <w:jc w:val="left"/>
            </w:pPr>
            <w:r>
              <w:rPr>
                <w:b w:val="false"/>
                <w:bCs w:val="false"/>
                <w:color w:val="6B7280"/>
                <w:sz w:val="19"/>
                <w:szCs w:val="19"/>
              </w:rPr>
              <w:t xml:space="preserve">(140, 40) mm</w:t>
            </w:r>
          </w:p>
        </w:tc>
        <w:tc>
          <w:tcPr>
            <w:tcW w:type="dxa" w:w="3400"/>
            <w:tcMar>
              <w:top w:type="dxa" w:w="80"/>
              <w:left w:type="dxa" w:w="100"/>
              <w:bottom w:type="dxa" w:w="80"/>
              <w:right w:type="dxa" w:w="100"/>
            </w:tcMar>
          </w:tcPr>
          <w:p>
            <w:pPr>
              <w:jc w:val="left"/>
            </w:pPr>
            <w:r>
              <w:rPr>
                <w:b w:val="false"/>
                <w:bCs w:val="false"/>
                <w:color w:val="111827"/>
                <w:sz w:val="19"/>
                <w:szCs w:val="19"/>
              </w:rPr>
              <w:t xml:space="preserve">Fecha del remito</w:t>
            </w:r>
          </w:p>
        </w:tc>
      </w:tr>
      <w:tr>
        <w:tc>
          <w:tcPr>
            <w:tcW w:type="dxa" w:w="3400"/>
            <w:shd w:fill="F3F4F6" w:val="clear"/>
            <w:tcMar>
              <w:top w:type="dxa" w:w="80"/>
              <w:left w:type="dxa" w:w="100"/>
              <w:bottom w:type="dxa" w:w="80"/>
              <w:right w:type="dxa" w:w="100"/>
            </w:tcMar>
          </w:tcPr>
          <w:p>
            <w:pPr>
              <w:jc w:val="left"/>
            </w:pPr>
            <w:r>
              <w:rPr>
                <w:b/>
                <w:bCs/>
                <w:color w:val="111827"/>
                <w:sz w:val="19"/>
                <w:szCs w:val="19"/>
              </w:rPr>
              <w:t xml:space="preserve">POSICION_CONTRAPARTE_NOMBRE/DIRECCION/LOCALIDAD</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(20, 55) / (20, 61) / (20, 67) mm</w:t>
            </w:r>
          </w:p>
        </w:tc>
        <w:tc>
          <w:tcPr>
            <w:tcW w:type="dxa" w:w="3400"/>
            <w:shd w:fill="F3F4F6" w:val="clear"/>
            <w:tcMar>
              <w:top w:type="dxa" w:w="80"/>
              <w:left w:type="dxa" w:w="100"/>
              <w:bottom w:type="dxa" w:w="80"/>
              <w:right w:type="dxa" w:w="100"/>
            </w:tcMar>
          </w:tcPr>
          <w:p>
            <w:pPr>
              <w:jc w:val="left"/>
            </w:pPr>
            <w:r>
              <w:rPr>
                <w:b w:val="false"/>
                <w:bCs w:val="false"/>
                <w:color w:val="111827"/>
                <w:sz w:val="19"/>
                <w:szCs w:val="19"/>
              </w:rPr>
              <w:t xml:space="preserve">Datos del cliente/proveedor (Remito.contraparte)</w:t>
            </w:r>
          </w:p>
        </w:tc>
      </w:tr>
      <w:tr>
        <w:tc>
          <w:tcPr>
            <w:tcW w:type="dxa" w:w="3400"/>
            <w:tcMar>
              <w:top w:type="dxa" w:w="80"/>
              <w:left w:type="dxa" w:w="100"/>
              <w:bottom w:type="dxa" w:w="80"/>
              <w:right w:type="dxa" w:w="100"/>
            </w:tcMar>
          </w:tcPr>
          <w:p>
            <w:pPr>
              <w:jc w:val="left"/>
            </w:pPr>
            <w:r>
              <w:rPr>
                <w:b/>
                <w:bCs/>
                <w:color w:val="111827"/>
                <w:sz w:val="19"/>
                <w:szCs w:val="19"/>
              </w:rPr>
              <w:t xml:space="preserve">POSICION_CONDICION_VENTA</w:t>
            </w:r>
          </w:p>
        </w:tc>
        <w:tc>
          <w:tcPr>
            <w:tcW w:type="dxa" w:w="2200"/>
            <w:tcMar>
              <w:top w:type="dxa" w:w="80"/>
              <w:left w:type="dxa" w:w="100"/>
              <w:bottom w:type="dxa" w:w="80"/>
              <w:right w:type="dxa" w:w="100"/>
            </w:tcMar>
          </w:tcPr>
          <w:p>
            <w:pPr>
              <w:jc w:val="left"/>
            </w:pPr>
            <w:r>
              <w:rPr>
                <w:b w:val="false"/>
                <w:bCs w:val="false"/>
                <w:color w:val="6B7280"/>
                <w:sz w:val="19"/>
                <w:szCs w:val="19"/>
              </w:rPr>
              <w:t xml:space="preserve">(140, 55) mm</w:t>
            </w:r>
          </w:p>
        </w:tc>
        <w:tc>
          <w:tcPr>
            <w:tcW w:type="dxa" w:w="3400"/>
            <w:tcMar>
              <w:top w:type="dxa" w:w="80"/>
              <w:left w:type="dxa" w:w="100"/>
              <w:bottom w:type="dxa" w:w="80"/>
              <w:right w:type="dxa" w:w="100"/>
            </w:tcMar>
          </w:tcPr>
          <w:p>
            <w:pPr>
              <w:jc w:val="left"/>
            </w:pPr>
            <w:r>
              <w:rPr>
                <w:b w:val="false"/>
                <w:bCs w:val="false"/>
                <w:color w:val="111827"/>
                <w:sz w:val="19"/>
                <w:szCs w:val="19"/>
              </w:rPr>
              <w:t xml:space="preserve">Condición de venta</w:t>
            </w:r>
          </w:p>
        </w:tc>
      </w:tr>
      <w:tr>
        <w:tc>
          <w:tcPr>
            <w:tcW w:type="dxa" w:w="3400"/>
            <w:shd w:fill="F3F4F6" w:val="clear"/>
            <w:tcMar>
              <w:top w:type="dxa" w:w="80"/>
              <w:left w:type="dxa" w:w="100"/>
              <w:bottom w:type="dxa" w:w="80"/>
              <w:right w:type="dxa" w:w="100"/>
            </w:tcMar>
          </w:tcPr>
          <w:p>
            <w:pPr>
              <w:jc w:val="left"/>
            </w:pPr>
            <w:r>
              <w:rPr>
                <w:b/>
                <w:bCs/>
                <w:color w:val="111827"/>
                <w:sz w:val="19"/>
                <w:szCs w:val="19"/>
              </w:rPr>
              <w:t xml:space="preserve">POSICION_TRANSPORTISTA / _CHOFER</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(20, 78) / (20, 84) mm</w:t>
            </w:r>
          </w:p>
        </w:tc>
        <w:tc>
          <w:tcPr>
            <w:tcW w:type="dxa" w:w="3400"/>
            <w:shd w:fill="F3F4F6" w:val="clear"/>
            <w:tcMar>
              <w:top w:type="dxa" w:w="80"/>
              <w:left w:type="dxa" w:w="100"/>
              <w:bottom w:type="dxa" w:w="80"/>
              <w:right w:type="dxa" w:w="100"/>
            </w:tcMar>
          </w:tcPr>
          <w:p>
            <w:pPr>
              <w:jc w:val="left"/>
            </w:pPr>
            <w:r>
              <w:rPr>
                <w:b w:val="false"/>
                <w:bCs w:val="false"/>
                <w:color w:val="111827"/>
                <w:sz w:val="19"/>
                <w:szCs w:val="19"/>
              </w:rPr>
              <w:t xml:space="preserve">Transportista y chofer</w:t>
            </w:r>
          </w:p>
        </w:tc>
      </w:tr>
      <w:tr>
        <w:tc>
          <w:tcPr>
            <w:tcW w:type="dxa" w:w="3400"/>
            <w:tcMar>
              <w:top w:type="dxa" w:w="80"/>
              <w:left w:type="dxa" w:w="100"/>
              <w:bottom w:type="dxa" w:w="80"/>
              <w:right w:type="dxa" w:w="100"/>
            </w:tcMar>
          </w:tcPr>
          <w:p>
            <w:pPr>
              <w:jc w:val="left"/>
            </w:pPr>
            <w:r>
              <w:rPr>
                <w:b/>
                <w:bCs/>
                <w:color w:val="111827"/>
                <w:sz w:val="19"/>
                <w:szCs w:val="19"/>
              </w:rPr>
              <w:t xml:space="preserve">POSICION_VEHICULO_ACOPLADO</w:t>
            </w:r>
          </w:p>
        </w:tc>
        <w:tc>
          <w:tcPr>
            <w:tcW w:type="dxa" w:w="2200"/>
            <w:tcMar>
              <w:top w:type="dxa" w:w="80"/>
              <w:left w:type="dxa" w:w="100"/>
              <w:bottom w:type="dxa" w:w="80"/>
              <w:right w:type="dxa" w:w="100"/>
            </w:tcMar>
          </w:tcPr>
          <w:p>
            <w:pPr>
              <w:jc w:val="left"/>
            </w:pPr>
            <w:r>
              <w:rPr>
                <w:b w:val="false"/>
                <w:bCs w:val="false"/>
                <w:color w:val="6B7280"/>
                <w:sz w:val="19"/>
                <w:szCs w:val="19"/>
              </w:rPr>
              <w:t xml:space="preserve">(20, 90) mm</w:t>
            </w:r>
          </w:p>
        </w:tc>
        <w:tc>
          <w:tcPr>
            <w:tcW w:type="dxa" w:w="3400"/>
            <w:tcMar>
              <w:top w:type="dxa" w:w="80"/>
              <w:left w:type="dxa" w:w="100"/>
              <w:bottom w:type="dxa" w:w="80"/>
              <w:right w:type="dxa" w:w="100"/>
            </w:tcMar>
          </w:tcPr>
          <w:p>
            <w:pPr>
              <w:jc w:val="left"/>
            </w:pPr>
            <w:r>
              <w:rPr>
                <w:b w:val="false"/>
                <w:bCs w:val="false"/>
                <w:color w:val="111827"/>
                <w:sz w:val="19"/>
                <w:szCs w:val="19"/>
              </w:rPr>
              <w:t xml:space="preserve">Vehículo / Acoplado combinados</w:t>
            </w:r>
          </w:p>
        </w:tc>
      </w:tr>
      <w:tr>
        <w:tc>
          <w:tcPr>
            <w:tcW w:type="dxa" w:w="3400"/>
            <w:shd w:fill="F3F4F6" w:val="clear"/>
            <w:tcMar>
              <w:top w:type="dxa" w:w="80"/>
              <w:left w:type="dxa" w:w="100"/>
              <w:bottom w:type="dxa" w:w="80"/>
              <w:right w:type="dxa" w:w="100"/>
            </w:tcMar>
          </w:tcPr>
          <w:p>
            <w:pPr>
              <w:jc w:val="left"/>
            </w:pPr>
            <w:r>
              <w:rPr>
                <w:b/>
                <w:bCs/>
                <w:color w:val="111827"/>
                <w:sz w:val="19"/>
                <w:szCs w:val="19"/>
              </w:rPr>
              <w:t xml:space="preserve">TABLA_X0, TABLA_Y0, TABLA_ALTO_FILA</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20 mm, 105 mm, 7 mm</w:t>
            </w:r>
          </w:p>
        </w:tc>
        <w:tc>
          <w:tcPr>
            <w:tcW w:type="dxa" w:w="3400"/>
            <w:shd w:fill="F3F4F6" w:val="clear"/>
            <w:tcMar>
              <w:top w:type="dxa" w:w="80"/>
              <w:left w:type="dxa" w:w="100"/>
              <w:bottom w:type="dxa" w:w="80"/>
              <w:right w:type="dxa" w:w="100"/>
            </w:tcMar>
          </w:tcPr>
          <w:p>
            <w:pPr>
              <w:jc w:val="left"/>
            </w:pPr>
            <w:r>
              <w:rPr>
                <w:b w:val="false"/>
                <w:bCs w:val="false"/>
                <w:color w:val="111827"/>
                <w:sz w:val="19"/>
                <w:szCs w:val="19"/>
              </w:rPr>
              <w:t xml:space="preserve">Inicio y alto de fila de la tabla de renglones</w:t>
            </w:r>
          </w:p>
        </w:tc>
      </w:tr>
      <w:tr>
        <w:tc>
          <w:tcPr>
            <w:tcW w:type="dxa" w:w="3400"/>
            <w:tcMar>
              <w:top w:type="dxa" w:w="80"/>
              <w:left w:type="dxa" w:w="100"/>
              <w:bottom w:type="dxa" w:w="80"/>
              <w:right w:type="dxa" w:w="100"/>
            </w:tcMar>
          </w:tcPr>
          <w:p>
            <w:pPr>
              <w:jc w:val="left"/>
            </w:pPr>
            <w:r>
              <w:rPr>
                <w:b/>
                <w:bCs/>
                <w:color w:val="111827"/>
                <w:sz w:val="19"/>
                <w:szCs w:val="19"/>
              </w:rPr>
              <w:t xml:space="preserve">TABLA_ANCHOS_COLUMNAS</w:t>
            </w:r>
          </w:p>
        </w:tc>
        <w:tc>
          <w:tcPr>
            <w:tcW w:type="dxa" w:w="2200"/>
            <w:tcMar>
              <w:top w:type="dxa" w:w="80"/>
              <w:left w:type="dxa" w:w="100"/>
              <w:bottom w:type="dxa" w:w="80"/>
              <w:right w:type="dxa" w:w="100"/>
            </w:tcMar>
          </w:tcPr>
          <w:p>
            <w:pPr>
              <w:jc w:val="left"/>
            </w:pPr>
            <w:r>
              <w:rPr>
                <w:b w:val="false"/>
                <w:bCs w:val="false"/>
                <w:color w:val="6B7280"/>
                <w:sz w:val="19"/>
                <w:szCs w:val="19"/>
              </w:rPr>
              <w:t xml:space="preserve">[80, 30, 20, 25, 25] mm</w:t>
            </w:r>
          </w:p>
        </w:tc>
        <w:tc>
          <w:tcPr>
            <w:tcW w:type="dxa" w:w="3400"/>
            <w:tcMar>
              <w:top w:type="dxa" w:w="80"/>
              <w:left w:type="dxa" w:w="100"/>
              <w:bottom w:type="dxa" w:w="80"/>
              <w:right w:type="dxa" w:w="100"/>
            </w:tcMar>
          </w:tcPr>
          <w:p>
            <w:pPr>
              <w:jc w:val="left"/>
            </w:pPr>
            <w:r>
              <w:rPr>
                <w:b w:val="false"/>
                <w:bCs w:val="false"/>
                <w:color w:val="111827"/>
                <w:sz w:val="19"/>
                <w:szCs w:val="19"/>
              </w:rPr>
              <w:t xml:space="preserve">Producto, Detalle, Cantidad, Kg. enviados, Kg. confirmados</w:t>
            </w:r>
          </w:p>
        </w:tc>
      </w:tr>
      <w:tr>
        <w:tc>
          <w:tcPr>
            <w:tcW w:type="dxa" w:w="3400"/>
            <w:shd w:fill="F3F4F6" w:val="clear"/>
            <w:tcMar>
              <w:top w:type="dxa" w:w="80"/>
              <w:left w:type="dxa" w:w="100"/>
              <w:bottom w:type="dxa" w:w="80"/>
              <w:right w:type="dxa" w:w="100"/>
            </w:tcMar>
          </w:tcPr>
          <w:p>
            <w:pPr>
              <w:jc w:val="left"/>
            </w:pPr>
            <w:r>
              <w:rPr>
                <w:b/>
                <w:bCs/>
                <w:color w:val="111827"/>
                <w:sz w:val="19"/>
                <w:szCs w:val="19"/>
              </w:rPr>
              <w:t xml:space="preserve">POSICION_VALOR_DECLARADO</w:t>
            </w:r>
          </w:p>
        </w:tc>
        <w:tc>
          <w:tcPr>
            <w:tcW w:type="dxa" w:w="2200"/>
            <w:shd w:fill="F3F4F6" w:val="clear"/>
            <w:tcMar>
              <w:top w:type="dxa" w:w="80"/>
              <w:left w:type="dxa" w:w="100"/>
              <w:bottom w:type="dxa" w:w="80"/>
              <w:right w:type="dxa" w:w="100"/>
            </w:tcMar>
          </w:tcPr>
          <w:p>
            <w:pPr>
              <w:jc w:val="left"/>
            </w:pPr>
            <w:r>
              <w:rPr>
                <w:b w:val="false"/>
                <w:bCs w:val="false"/>
                <w:color w:val="6B7280"/>
                <w:sz w:val="19"/>
                <w:szCs w:val="19"/>
              </w:rPr>
              <w:t xml:space="preserve">(140, 250) mm</w:t>
            </w:r>
          </w:p>
        </w:tc>
        <w:tc>
          <w:tcPr>
            <w:tcW w:type="dxa" w:w="3400"/>
            <w:shd w:fill="F3F4F6" w:val="clear"/>
            <w:tcMar>
              <w:top w:type="dxa" w:w="80"/>
              <w:left w:type="dxa" w:w="100"/>
              <w:bottom w:type="dxa" w:w="80"/>
              <w:right w:type="dxa" w:w="100"/>
            </w:tcMar>
          </w:tcPr>
          <w:p>
            <w:pPr>
              <w:jc w:val="left"/>
            </w:pPr>
            <w:r>
              <w:rPr>
                <w:b w:val="false"/>
                <w:bCs w:val="false"/>
                <w:color w:val="111827"/>
                <w:sz w:val="19"/>
                <w:szCs w:val="19"/>
              </w:rPr>
              <w:t xml:space="preserve">Valor declarado</w:t>
            </w:r>
          </w:p>
        </w:tc>
      </w:tr>
      <w:tr>
        <w:tc>
          <w:tcPr>
            <w:tcW w:type="dxa" w:w="3400"/>
            <w:tcMar>
              <w:top w:type="dxa" w:w="80"/>
              <w:left w:type="dxa" w:w="100"/>
              <w:bottom w:type="dxa" w:w="80"/>
              <w:right w:type="dxa" w:w="100"/>
            </w:tcMar>
          </w:tcPr>
          <w:p>
            <w:pPr>
              <w:jc w:val="left"/>
            </w:pPr>
            <w:r>
              <w:rPr>
                <w:b/>
                <w:bCs/>
                <w:color w:val="111827"/>
                <w:sz w:val="19"/>
                <w:szCs w:val="19"/>
              </w:rPr>
              <w:t xml:space="preserve">POSICION_OBSERVACIONES</w:t>
            </w:r>
          </w:p>
        </w:tc>
        <w:tc>
          <w:tcPr>
            <w:tcW w:type="dxa" w:w="2200"/>
            <w:tcMar>
              <w:top w:type="dxa" w:w="80"/>
              <w:left w:type="dxa" w:w="100"/>
              <w:bottom w:type="dxa" w:w="80"/>
              <w:right w:type="dxa" w:w="100"/>
            </w:tcMar>
          </w:tcPr>
          <w:p>
            <w:pPr>
              <w:jc w:val="left"/>
            </w:pPr>
            <w:r>
              <w:rPr>
                <w:b w:val="false"/>
                <w:bCs w:val="false"/>
                <w:color w:val="6B7280"/>
                <w:sz w:val="19"/>
                <w:szCs w:val="19"/>
              </w:rPr>
              <w:t xml:space="preserve">(20, 260) mm</w:t>
            </w:r>
          </w:p>
        </w:tc>
        <w:tc>
          <w:tcPr>
            <w:tcW w:type="dxa" w:w="3400"/>
            <w:tcMar>
              <w:top w:type="dxa" w:w="80"/>
              <w:left w:type="dxa" w:w="100"/>
              <w:bottom w:type="dxa" w:w="80"/>
              <w:right w:type="dxa" w:w="100"/>
            </w:tcMar>
          </w:tcPr>
          <w:p>
            <w:pPr>
              <w:jc w:val="left"/>
            </w:pPr>
            <w:r>
              <w:rPr>
                <w:b w:val="false"/>
                <w:bCs w:val="false"/>
                <w:color w:val="111827"/>
                <w:sz w:val="19"/>
                <w:szCs w:val="19"/>
              </w:rPr>
              <w:t xml:space="preserve">Observaciones (una línea cada 5 mm)</w:t>
            </w:r>
          </w:p>
        </w:tc>
      </w:tr>
    </w:tbl>
    <w:p>
      <w:pPr>
        <w:pBdr>
          <w:left w:val="single" w:color="9A3412" w:sz="18" w:space="6"/>
        </w:pBdr>
        <w:shd w:fill="FFF7ED" w:val="clear"/>
        <w:spacing w:before="60" w:after="200" w:line="290"/>
        <w:ind w:left="120"/>
      </w:pPr>
      <w:r>
        <w:rPr>
          <w:b/>
          <w:bCs/>
          <w:color w:val="9A3412"/>
          <w:sz w:val="20"/>
          <w:szCs w:val="20"/>
        </w:rPr>
        <w:t xml:space="preserve">Punto pendiente de calibración: </w:t>
      </w:r>
      <w:r>
        <w:rPr>
          <w:color w:val="9A3412"/>
          <w:sz w:val="20"/>
          <w:szCs w:val="20"/>
        </w:rPr>
        <w:t xml:space="preserve">Estas posiciones se calcularon sobre las fotos de los remitos de ejemplo, pero solo se pueden terminar de calibrar con precisión imprimiendo una prueba sobre una hoja real del talonario y comparando — es normal que la primera impresión necesite ajustar algunos milímetros. Por eso quedaron como constantes sueltas y fáciles de tocar en vez de números sueltos en medio del código.</w:t>
      </w:r>
    </w:p>
    <w:p>
      <w:pPr>
        <w:pStyle w:val="Heading2"/>
        <w:spacing w:before="280" w:after="120"/>
      </w:pPr>
      <w:r>
        <w:rPr>
          <w:b/>
          <w:bCs/>
          <w:color w:val="1F2937"/>
          <w:sz w:val="24"/>
          <w:szCs w:val="24"/>
        </w:rPr>
        <w:t xml:space="preserve">11.2. Excel — remito_imprimir_excel</w:t>
      </w:r>
    </w:p>
    <w:p>
      <w:pPr>
        <w:spacing w:after="160" w:line="300"/>
      </w:pPr>
      <w:r>
        <w:rPr>
          <w:sz w:val="21"/>
          <w:szCs w:val="21"/>
        </w:rPr>
        <w:t xml:space="preserve">Mismo contenido en una planilla simple de filas y columnas (usa excel_response, el mismo helper que ya usan todos los reportes del sistema) — pensada para archivar/revisar el dato, no para superponerse sobre el papel impreso.</w:t>
      </w:r>
    </w:p>
    <w:p>
      <w:pPr>
        <w:pStyle w:val="Heading1"/>
        <w:pBdr>
          <w:bottom w:val="single" w:color="0F6B4C" w:sz="6" w:space="4"/>
        </w:pBdr>
        <w:spacing w:before="360" w:after="160"/>
      </w:pPr>
      <w:r>
        <w:rPr>
          <w:b/>
          <w:bCs/>
          <w:color w:val="0F6B4C"/>
          <w:sz w:val="30"/>
          <w:szCs w:val="30"/>
        </w:rPr>
        <w:t xml:space="preserve">12. Archivos nuevos y modificados</w:t>
      </w:r>
    </w:p>
    <w:p>
      <w:pPr>
        <w:spacing w:after="160" w:line="300"/>
      </w:pPr>
      <w:r>
        <w:rPr>
          <w:sz w:val="21"/>
          <w:szCs w:val="21"/>
        </w:rPr>
        <w:t xml:space="preserve">36 archivos en total, ya copiados a tu máquina en C:\Users\Gaston C\fontana_movimientos\ (ver sección 13: hay que borrar uno de ellos, comprobantes/migrations/0003_seed_bolsa_bolson.py, que había quedado de una versión anterior y ya no corresponde — sección 3.6).</w:t>
      </w:r>
    </w:p>
    <w:p>
      <w:pPr>
        <w:pStyle w:val="Heading2"/>
        <w:spacing w:before="280" w:after="120"/>
      </w:pPr>
      <w:r>
        <w:rPr>
          <w:b/>
          <w:bCs/>
          <w:color w:val="1F2937"/>
          <w:sz w:val="24"/>
          <w:szCs w:val="24"/>
        </w:rPr>
        <w:t xml:space="preserve">12.1. App nueva remitos/</w:t>
      </w:r>
    </w:p>
    <w:p>
      <w:pPr>
        <w:pStyle w:val="ListParagraph"/>
        <w:numPr>
          <w:ilvl w:val="0"/>
          <w:numId w:val="2"/>
        </w:numPr>
        <w:spacing w:after="80" w:line="290"/>
      </w:pPr>
      <w:r>
        <w:rPr>
          <w:sz w:val="21"/>
          <w:szCs w:val="21"/>
        </w:rPr>
        <w:t xml:space="preserve">__init__.py, apps.py, admin.py, models.py, forms.py, views.py, urls.py</w:t>
      </w:r>
    </w:p>
    <w:p>
      <w:pPr>
        <w:pStyle w:val="ListParagraph"/>
        <w:numPr>
          <w:ilvl w:val="0"/>
          <w:numId w:val="2"/>
        </w:numPr>
        <w:spacing w:after="80" w:line="290"/>
      </w:pPr>
      <w:r>
        <w:rPr>
          <w:sz w:val="21"/>
          <w:szCs w:val="21"/>
        </w:rPr>
        <w:t xml:space="preserve">migrations/__init__.py, migrations/0002_seed_condicion_venta.py (falta generar 0001_initial.py, ver sección 13)</w:t>
      </w:r>
    </w:p>
    <w:p>
      <w:pPr>
        <w:pStyle w:val="ListParagraph"/>
        <w:numPr>
          <w:ilvl w:val="0"/>
          <w:numId w:val="2"/>
        </w:numPr>
        <w:spacing w:after="80" w:line="290"/>
      </w:pPr>
      <w:r>
        <w:rPr>
          <w:sz w:val="21"/>
          <w:szCs w:val="21"/>
        </w:rPr>
        <w:t xml:space="preserve">templates/remitos/: menu.html, remito_form.html, remito_listado.html, remito_reporte.html, remito_renglon_form.html, remito_renglon_listado.html, vehiculo_menu.html, vehiculo_form.html, vehiculo_listado.html, acoplado_menu.html, acoplado_form.html, acoplado_listado.html, condicion_venta_menu.html, condicion_venta_form.html, condicion_venta_listado.html, observacion_menu.html, observacion_form.html, observacion_listado.html</w:t>
      </w:r>
    </w:p>
    <w:p>
      <w:pPr>
        <w:pStyle w:val="Heading2"/>
        <w:spacing w:before="280" w:after="120"/>
      </w:pPr>
      <w:r>
        <w:rPr>
          <w:b/>
          <w:bCs/>
          <w:color w:val="1F2937"/>
          <w:sz w:val="24"/>
          <w:szCs w:val="24"/>
        </w:rPr>
        <w:t xml:space="preserve">12.2. Modificados</w:t>
      </w:r>
    </w:p>
    <w:p>
      <w:pPr>
        <w:pStyle w:val="ListParagraph"/>
        <w:numPr>
          <w:ilvl w:val="0"/>
          <w:numId w:val="2"/>
        </w:numPr>
        <w:spacing w:after="80" w:line="290"/>
      </w:pPr>
      <w:r>
        <w:rPr>
          <w:sz w:val="21"/>
          <w:szCs w:val="21"/>
        </w:rPr>
        <w:t xml:space="preserve">entidades/forms.py (+EntidadRolRapidoForm), entidades/views.py (+entidad_crear_rapido, filtro de rol en entidad_buscar), entidades/urls.py (+entidad-crear-rapido/)</w:t>
      </w:r>
    </w:p>
    <w:p>
      <w:pPr>
        <w:pStyle w:val="ListParagraph"/>
        <w:numPr>
          <w:ilvl w:val="0"/>
          <w:numId w:val="2"/>
        </w:numPr>
        <w:spacing w:after="80" w:line="290"/>
      </w:pPr>
      <w:r>
        <w:rPr>
          <w:sz w:val="21"/>
          <w:szCs w:val="21"/>
        </w:rPr>
        <w:t xml:space="preserve">entidades/migrations/0008_grupo_remitos.py (nueva)</w:t>
      </w:r>
    </w:p>
    <w:p>
      <w:pPr>
        <w:pStyle w:val="ListParagraph"/>
        <w:numPr>
          <w:ilvl w:val="0"/>
          <w:numId w:val="2"/>
        </w:numPr>
        <w:spacing w:after="80" w:line="290"/>
      </w:pPr>
      <w:r>
        <w:rPr>
          <w:sz w:val="21"/>
          <w:szCs w:val="21"/>
        </w:rPr>
        <w:t xml:space="preserve">settings/base.py (+'remitos' en INSTALLED_APPS, +ENTIDAD_PROPIA_ID=100)</w:t>
      </w:r>
    </w:p>
    <w:p>
      <w:pPr>
        <w:pStyle w:val="ListParagraph"/>
        <w:numPr>
          <w:ilvl w:val="0"/>
          <w:numId w:val="2"/>
        </w:numPr>
        <w:spacing w:after="80" w:line="290"/>
      </w:pPr>
      <w:r>
        <w:rPr>
          <w:sz w:val="21"/>
          <w:szCs w:val="21"/>
        </w:rPr>
        <w:t xml:space="preserve">fontana_movimientos/urls.py (+ path remitos/), fontana_movimientos/context_processors.py (+ 'Remitos' en GRUPOS_MENU, + puede_ver_remitos)</w:t>
      </w:r>
    </w:p>
    <w:p>
      <w:pPr>
        <w:pStyle w:val="ListParagraph"/>
        <w:numPr>
          <w:ilvl w:val="0"/>
          <w:numId w:val="2"/>
        </w:numPr>
        <w:spacing w:after="80" w:line="290"/>
      </w:pPr>
      <w:r>
        <w:rPr>
          <w:sz w:val="21"/>
          <w:szCs w:val="21"/>
        </w:rPr>
        <w:t xml:space="preserve">templates/navbar.html y templates/panel.html (+ sección Remitos)</w:t>
      </w:r>
    </w:p>
    <w:p>
      <w:pPr>
        <w:pStyle w:val="Heading1"/>
        <w:pBdr>
          <w:bottom w:val="single" w:color="0F6B4C" w:sz="6" w:space="4"/>
        </w:pBdr>
        <w:spacing w:before="360" w:after="160"/>
      </w:pPr>
      <w:r>
        <w:rPr>
          <w:b/>
          <w:bCs/>
          <w:color w:val="0F6B4C"/>
          <w:sz w:val="30"/>
          <w:szCs w:val="30"/>
        </w:rPr>
        <w:t xml:space="preserve">13. Puesta en marcha en desarrollo local (ya hecho)</w:t>
      </w:r>
    </w:p>
    <w:p>
      <w:pPr>
        <w:spacing w:after="160" w:line="300"/>
      </w:pPr>
      <w:r>
        <w:rPr>
          <w:sz w:val="21"/>
          <w:szCs w:val="21"/>
        </w:rPr>
        <w:t xml:space="preserve">Esto ya se hizo y quedó funcionando en la máquina de desarrollo (Windows). Se deja documentado el orden real, incluyendo el problema que apareció en el camino, como referencia por si hay que repetirlo en otro entorno (ej. un servidor de pruebas nuevo).</w:t>
      </w:r>
    </w:p>
    <w:p>
      <w:pPr>
        <w:pStyle w:val="ListParagraph"/>
        <w:numPr>
          <w:ilvl w:val="0"/>
          <w:numId w:val="2"/>
        </w:numPr>
        <w:spacing w:after="80" w:line="290"/>
      </w:pPr>
      <w:r>
        <w:rPr>
          <w:sz w:val="21"/>
          <w:szCs w:val="21"/>
        </w:rPr>
        <w:t xml:space="preserve">1. Se borró comprobantes/migrations/0003_seed_bolsa_bolson.py — quedó de una versión anterior en la que se iba a agregar BOLSA/BOLSÓN como códigos nuevos al nomenclador de AFIP; se descartó (sección 3.6). Se confirmó con showmigrations comprobantes que nunca llegó a aplicarse, así que no quedó ninguna fila a limpiar.</w:t>
      </w:r>
    </w:p>
    <w:p>
      <w:pPr>
        <w:pStyle w:val="ListParagraph"/>
        <w:numPr>
          <w:ilvl w:val="0"/>
          <w:numId w:val="2"/>
        </w:numPr>
        <w:spacing w:after="80" w:line="290"/>
      </w:pPr>
      <w:r>
        <w:rPr>
          <w:sz w:val="21"/>
          <w:szCs w:val="21"/>
        </w:rPr>
        <w:t xml:space="preserve">2. python manage.py makemigrations remitos  →  la primera vez esto falló, porque remitos/migrations/0002_seed_condicion_venta.py ya estaba en la carpeta y depende de 0001_initial, que es justo lo que este comando tiene que generar. Se resolvió sacando 0002_seed_condicion_venta.py de la carpeta un momento, corriendo el comando (genera 0001_initial.py) y devolviéndolo a su lugar:</w:t>
      </w:r>
    </w:p>
    <w:p>
      <w:pPr>
        <w:pBdr>
          <w:left w:val="single" w:color="1F2937" w:sz="18" w:space="6"/>
        </w:pBdr>
        <w:shd w:fill="F3F4F6" w:val="clear"/>
        <w:spacing w:after="160" w:line="270"/>
        <w:ind w:left="120"/>
      </w:pPr>
      <w:r>
        <w:rPr>
          <w:color w:val="111827"/>
          <w:sz w:val="18"/>
          <w:szCs w:val="18"/>
          <w:rFonts w:ascii="Courier New" w:cs="Courier New" w:eastAsia="Courier New" w:hAnsi="Courier New"/>
        </w:rPr>
        <w:t xml:space="preserve">move remitos\migrations\0002_seed_condicion_venta.py remitos\migrations\0002_seed_condicion_venta.py.bak</w:t>
      </w:r>
      <w:r>
        <w:br/>
      </w:r>
      <w:r>
        <w:rPr>
          <w:color w:val="111827"/>
          <w:sz w:val="18"/>
          <w:szCs w:val="18"/>
          <w:rFonts w:ascii="Courier New" w:cs="Courier New" w:eastAsia="Courier New" w:hAnsi="Courier New"/>
        </w:rPr>
        <w:t xml:space="preserve">python manage.py makemigrations remitos</w:t>
      </w:r>
      <w:r>
        <w:br/>
      </w:r>
      <w:r>
        <w:rPr>
          <w:color w:val="111827"/>
          <w:sz w:val="18"/>
          <w:szCs w:val="18"/>
          <w:rFonts w:ascii="Courier New" w:cs="Courier New" w:eastAsia="Courier New" w:hAnsi="Courier New"/>
        </w:rPr>
        <w:t xml:space="preserve">move remitos\migrations\0002_seed_condicion_venta.py.bak remitos\migrations\0002_seed_condicion_venta.py</w:t>
      </w:r>
    </w:p>
    <w:p>
      <w:pPr>
        <w:pBdr>
          <w:left w:val="single" w:color="9A3412" w:sz="18" w:space="6"/>
        </w:pBdr>
        <w:shd w:fill="FFF7ED" w:val="clear"/>
        <w:spacing w:before="60" w:after="200" w:line="290"/>
        <w:ind w:left="120"/>
      </w:pPr>
      <w:r>
        <w:rPr>
          <w:b/>
          <w:bCs/>
          <w:color w:val="9A3412"/>
          <w:sz w:val="20"/>
          <w:szCs w:val="20"/>
        </w:rPr>
        <w:t xml:space="preserve">Atención: </w:t>
      </w:r>
      <w:r>
        <w:rPr>
          <w:color w:val="9A3412"/>
          <w:sz w:val="20"/>
          <w:szCs w:val="20"/>
        </w:rPr>
        <w:t xml:space="preserve">Los tres comandos de arriba hay que tipearlos o pegarlos DE A UNO, apretando Enter después de cada uno. Pegados todos juntos de una vez, la consola de Windows los interpreta como un solo comando gigante y rompe todo (es justo lo que pasó la primera vez: un “move” con el destino mal armado, que aparte dejó un archivo 0002_seed_condicion_venta.py suelto en la raíz del proyecto en vez de en migrations/ — se detectó y se borró antes de commitear).</w:t>
      </w:r>
    </w:p>
    <w:p>
      <w:pPr>
        <w:pStyle w:val="ListParagraph"/>
        <w:numPr>
          <w:ilvl w:val="0"/>
          <w:numId w:val="2"/>
        </w:numPr>
        <w:spacing w:after="80" w:line="290"/>
      </w:pPr>
      <w:r>
        <w:rPr>
          <w:sz w:val="21"/>
          <w:szCs w:val="21"/>
        </w:rPr>
        <w:t xml:space="preserve">3. python manage.py migrate  →  aplicó remitos.0001_initial + 0002_seed_condicion_venta y entidades.0008_grupo_remitos, sin errores.</w:t>
      </w:r>
    </w:p>
    <w:p>
      <w:pPr>
        <w:pStyle w:val="ListParagraph"/>
        <w:numPr>
          <w:ilvl w:val="0"/>
          <w:numId w:val="2"/>
        </w:numPr>
        <w:spacing w:after="80" w:line="290"/>
      </w:pPr>
      <w:r>
        <w:rPr>
          <w:sz w:val="21"/>
          <w:szCs w:val="21"/>
        </w:rPr>
        <w:t xml:space="preserve">4. Reiniciar el servicio (en desarrollo, el propio runserver) para que tome el código nuevo.</w:t>
      </w:r>
    </w:p>
    <w:p>
      <w:pPr>
        <w:pStyle w:val="ListParagraph"/>
        <w:numPr>
          <w:ilvl w:val="0"/>
          <w:numId w:val="2"/>
        </w:numPr>
        <w:spacing w:after="80" w:line="290"/>
      </w:pPr>
      <w:r>
        <w:rPr>
          <w:sz w:val="21"/>
          <w:szCs w:val="21"/>
        </w:rPr>
        <w:t xml:space="preserve">5. Desde /admin/ → Autenticación y autorización → Usuarios: asignar el grupo "Remitos" a los usuarios que necesiten ver la nueva sección en el navbar/Panel.</w:t>
      </w:r>
    </w:p>
    <w:p>
      <w:pPr>
        <w:spacing w:after="160" w:line="300"/>
      </w:pPr>
      <w:r>
        <w:rPr>
          <w:sz w:val="21"/>
          <w:szCs w:val="21"/>
        </w:rPr>
        <w:t xml:space="preserve">Con eso el módulo quedó operativo end-to-end en desarrollo: alta de Remito → alta de renglones (genera los Movimiento) → confirmación de kilogramos_confirmados cuando corresponda → impresión → reportes.</w:t>
      </w:r>
    </w:p>
    <w:p>
      <w:pPr>
        <w:pStyle w:val="Heading1"/>
        <w:pBdr>
          <w:bottom w:val="single" w:color="0F6B4C" w:sz="6" w:space="4"/>
        </w:pBdr>
        <w:spacing w:before="360" w:after="160"/>
      </w:pPr>
      <w:r>
        <w:rPr>
          <w:b/>
          <w:bCs/>
          <w:color w:val="0F6B4C"/>
          <w:sz w:val="30"/>
          <w:szCs w:val="30"/>
        </w:rPr>
        <w:t xml:space="preserve">14. Corrección posterior: submenús del navbar que se abrían fuera de pantalla</w:t>
      </w:r>
    </w:p>
    <w:p>
      <w:pPr>
        <w:spacing w:after="160" w:line="300"/>
      </w:pPr>
      <w:r>
        <w:rPr>
          <w:sz w:val="21"/>
          <w:szCs w:val="21"/>
        </w:rPr>
        <w:t xml:space="preserve">Al probarlo, los submenús de Remitos (Renglones, Vehículos, Acoplados, Condiciones de venta, Observaciones estándar) no mostraban sus opciones — solo se veía la flechita del ítem, sin nada al hacer clic.</w:t>
      </w:r>
    </w:p>
    <w:p>
      <w:pPr>
        <w:pStyle w:val="Heading2"/>
        <w:spacing w:before="280" w:after="120"/>
      </w:pPr>
      <w:r>
        <w:rPr>
          <w:b/>
          <w:bCs/>
          <w:color w:val="1F2937"/>
          <w:sz w:val="24"/>
          <w:szCs w:val="24"/>
        </w:rPr>
        <w:t xml:space="preserve">14.1. Causa</w:t>
      </w:r>
    </w:p>
    <w:p>
      <w:pPr>
        <w:spacing w:after="160" w:line="300"/>
      </w:pPr>
      <w:r>
        <w:rPr>
          <w:sz w:val="21"/>
          <w:szCs w:val="21"/>
        </w:rPr>
        <w:t xml:space="preserve">Cada submenú (.dropdown-submenu, ver templates/navbar.html) se abre por CSS hacia la derecha del texto (left: 100%, ver static/css/styles.css), superpuesto al costado. Remitos quedó como el último ítem del menú principal, pegado al borde derecho de la ventana — así que sus submenús, al intentar abrirse todavía más a la derecha, terminaban renderizados completamente fuera de la pantalla. Se confirmó abriendo el sitio real y midiendo la posición: el submenú de Renglones se dibujaba entre los píxeles 1440 y 1600 en una ventana de 1440 px de ancho, es decir, 100% invisible sin desplazar la página hacia la derecha. No es un problema exclusivo de Remitos: le puede pasar a cualquier submenú que no tenga lugar a la derecha (antes no se había notado porque ningún otro ítem del menú quedaba tan pegado al borde).</w:t>
      </w:r>
    </w:p>
    <w:p>
      <w:pPr>
        <w:pStyle w:val="Heading2"/>
        <w:spacing w:before="280" w:after="120"/>
      </w:pPr>
      <w:r>
        <w:rPr>
          <w:b/>
          <w:bCs/>
          <w:color w:val="1F2937"/>
          <w:sz w:val="24"/>
          <w:szCs w:val="24"/>
        </w:rPr>
        <w:t xml:space="preserve">14.2. Corrección</w:t>
      </w:r>
    </w:p>
    <w:p>
      <w:pPr>
        <w:spacing w:after="160" w:line="300"/>
      </w:pPr>
      <w:r>
        <w:rPr>
          <w:sz w:val="21"/>
          <w:szCs w:val="21"/>
        </w:rPr>
        <w:t xml:space="preserve">Se agregó, en templates/navbar.html, una función posicionarSubmenu() que mide el lugar disponible antes de abrir cada submenú (tanto al hacer clic como al pasar el mouse por encima) y, si no entra a la derecha, le agrega la clase abre-izquierda:</w:t>
      </w:r>
    </w:p>
    <w:p>
      <w:pPr>
        <w:pBdr>
          <w:left w:val="single" w:color="1F2937" w:sz="18" w:space="6"/>
        </w:pBdr>
        <w:shd w:fill="F3F4F6" w:val="clear"/>
        <w:spacing w:after="160" w:line="270"/>
        <w:ind w:left="120"/>
      </w:pPr>
      <w:r>
        <w:rPr>
          <w:color w:val="111827"/>
          <w:sz w:val="18"/>
          <w:szCs w:val="18"/>
          <w:rFonts w:ascii="Courier New" w:cs="Courier New" w:eastAsia="Courier New" w:hAnsi="Courier New"/>
        </w:rPr>
        <w:t xml:space="preserve">function posicionarSubmenu(submenu) {</w:t>
      </w:r>
      <w:r>
        <w:br/>
      </w:r>
      <w:r>
        <w:rPr>
          <w:color w:val="111827"/>
          <w:sz w:val="18"/>
          <w:szCs w:val="18"/>
          <w:rFonts w:ascii="Courier New" w:cs="Courier New" w:eastAsia="Courier New" w:hAnsi="Courier New"/>
        </w:rPr>
        <w:t xml:space="preserve">    var menu = submenu.querySelector(':scope &gt; .dropdown-menu');</w:t>
      </w:r>
      <w:r>
        <w:br/>
      </w:r>
      <w:r>
        <w:rPr>
          <w:color w:val="111827"/>
          <w:sz w:val="18"/>
          <w:szCs w:val="18"/>
          <w:rFonts w:ascii="Courier New" w:cs="Courier New" w:eastAsia="Courier New" w:hAnsi="Courier New"/>
        </w:rPr>
        <w:t xml:space="preserve">    if (!menu) return;</w:t>
      </w:r>
      <w:r>
        <w:br/>
      </w:r>
      <w:r>
        <w:rPr>
          <w:color w:val="111827"/>
          <w:sz w:val="18"/>
          <w:szCs w:val="18"/>
          <w:rFonts w:ascii="Courier New" w:cs="Courier New" w:eastAsia="Courier New" w:hAnsi="Courier New"/>
        </w:rPr>
        <w:t xml:space="preserve">    submenu.classList.remove('abre-izquierda');</w:t>
      </w:r>
      <w:r>
        <w:br/>
      </w:r>
      <w:r>
        <w:rPr>
          <w:color w:val="111827"/>
          <w:sz w:val="18"/>
          <w:szCs w:val="18"/>
          <w:rFonts w:ascii="Courier New" w:cs="Courier New" w:eastAsia="Courier New" w:hAnsi="Courier New"/>
        </w:rPr>
        <w:t xml:space="preserve">    var rect = menu.getBoundingClientRect();</w:t>
      </w:r>
      <w:r>
        <w:br/>
      </w:r>
      <w:r>
        <w:rPr>
          <w:color w:val="111827"/>
          <w:sz w:val="18"/>
          <w:szCs w:val="18"/>
          <w:rFonts w:ascii="Courier New" w:cs="Courier New" w:eastAsia="Courier New" w:hAnsi="Courier New"/>
        </w:rPr>
        <w:t xml:space="preserve">    if (rect.right &gt; window.innerWidth) {</w:t>
      </w:r>
      <w:r>
        <w:br/>
      </w:r>
      <w:r>
        <w:rPr>
          <w:color w:val="111827"/>
          <w:sz w:val="18"/>
          <w:szCs w:val="18"/>
          <w:rFonts w:ascii="Courier New" w:cs="Courier New" w:eastAsia="Courier New" w:hAnsi="Courier New"/>
        </w:rPr>
        <w:t xml:space="preserve">        submenu.classList.add('abre-izquierda');</w:t>
      </w:r>
      <w:r>
        <w:br/>
      </w:r>
      <w:r>
        <w:rPr>
          <w:color w:val="111827"/>
          <w:sz w:val="18"/>
          <w:szCs w:val="18"/>
          <w:rFonts w:ascii="Courier New" w:cs="Courier New" w:eastAsia="Courier New" w:hAnsi="Courier New"/>
        </w:rPr>
        <w:t xml:space="preserve">    }</w:t>
      </w:r>
      <w:r>
        <w:br/>
      </w:r>
      <w:r>
        <w:rPr>
          <w:color w:val="111827"/>
          <w:sz w:val="18"/>
          <w:szCs w:val="18"/>
          <w:rFonts w:ascii="Courier New" w:cs="Courier New" w:eastAsia="Courier New" w:hAnsi="Courier New"/>
        </w:rPr>
        <w:t xml:space="preserve">}</w:t>
      </w:r>
    </w:p>
    <w:p>
      <w:pPr>
        <w:spacing w:after="160" w:line="300"/>
      </w:pPr>
      <w:r>
        <w:rPr>
          <w:sz w:val="21"/>
          <w:szCs w:val="21"/>
        </w:rPr>
        <w:t xml:space="preserve">Y en static/css/styles.css, la clase que invierte el lado de apertura:</w:t>
      </w:r>
    </w:p>
    <w:p>
      <w:pPr>
        <w:pBdr>
          <w:left w:val="single" w:color="1F2937" w:sz="18" w:space="6"/>
        </w:pBdr>
        <w:shd w:fill="F3F4F6" w:val="clear"/>
        <w:spacing w:after="160" w:line="270"/>
        <w:ind w:left="120"/>
      </w:pPr>
      <w:r>
        <w:rPr>
          <w:color w:val="111827"/>
          <w:sz w:val="18"/>
          <w:szCs w:val="18"/>
          <w:rFonts w:ascii="Courier New" w:cs="Courier New" w:eastAsia="Courier New" w:hAnsi="Courier New"/>
        </w:rPr>
        <w:t xml:space="preserve">.dropdown-submenu.abre-izquierda &gt; .dropdown-menu {</w:t>
      </w:r>
      <w:r>
        <w:br/>
      </w:r>
      <w:r>
        <w:rPr>
          <w:color w:val="111827"/>
          <w:sz w:val="18"/>
          <w:szCs w:val="18"/>
          <w:rFonts w:ascii="Courier New" w:cs="Courier New" w:eastAsia="Courier New" w:hAnsi="Courier New"/>
        </w:rPr>
        <w:t xml:space="preserve">    left: auto;</w:t>
      </w:r>
      <w:r>
        <w:br/>
      </w:r>
      <w:r>
        <w:rPr>
          <w:color w:val="111827"/>
          <w:sz w:val="18"/>
          <w:szCs w:val="18"/>
          <w:rFonts w:ascii="Courier New" w:cs="Courier New" w:eastAsia="Courier New" w:hAnsi="Courier New"/>
        </w:rPr>
        <w:t xml:space="preserve">    right: 100%;</w:t>
      </w:r>
      <w:r>
        <w:br/>
      </w:r>
      <w:r>
        <w:rPr>
          <w:color w:val="111827"/>
          <w:sz w:val="18"/>
          <w:szCs w:val="18"/>
          <w:rFonts w:ascii="Courier New" w:cs="Courier New" w:eastAsia="Courier New" w:hAnsi="Courier New"/>
        </w:rPr>
        <w:t xml:space="preserve">    margin: 0 1px 0 0;</w:t>
      </w:r>
      <w:r>
        <w:br/>
      </w:r>
      <w:r>
        <w:rPr>
          <w:color w:val="111827"/>
          <w:sz w:val="18"/>
          <w:szCs w:val="18"/>
          <w:rFonts w:ascii="Courier New" w:cs="Courier New" w:eastAsia="Courier New" w:hAnsi="Courier New"/>
        </w:rPr>
        <w:t xml:space="preserve">}</w:t>
      </w:r>
    </w:p>
    <w:p>
      <w:pPr>
        <w:spacing w:after="160" w:line="300"/>
      </w:pPr>
      <w:r>
        <w:rPr>
          <w:sz w:val="21"/>
          <w:szCs w:val="21"/>
        </w:rPr>
        <w:t xml:space="preserve">Se verificó en vivo contra el servidor de desarrollo real (no en un mock): con el arreglo, el mismo submenú de Renglones pasó de dibujarse en x=1440–1600 (fuera de la ventana) a x=1064–1224 (dentro, a la izquierda del ítem). Como el fix vive en el JS/CSS compartido del navbar, de paso deja mejor protegidos todos los demás submenús anidados del sitio (Tipos, Retenciones, Liquidaciones, Entidades) ante el mismo problema si alguna vez la ventana es angosta o el ítem queda cerca del borde.</w:t>
      </w:r>
    </w:p>
    <w:p>
      <w:pPr>
        <w:pStyle w:val="Heading1"/>
        <w:pBdr>
          <w:bottom w:val="single" w:color="0F6B4C" w:sz="6" w:space="4"/>
        </w:pBdr>
        <w:spacing w:before="360" w:after="160"/>
      </w:pPr>
      <w:r>
        <w:rPr>
          <w:b/>
          <w:bCs/>
          <w:color w:val="0F6B4C"/>
          <w:sz w:val="30"/>
          <w:szCs w:val="30"/>
        </w:rPr>
        <w:t xml:space="preserve">15. Pendiente: llevar a producción</w:t>
      </w:r>
    </w:p>
    <w:p>
      <w:pPr>
        <w:spacing w:after="160" w:line="300"/>
      </w:pPr>
      <w:r>
        <w:rPr>
          <w:sz w:val="21"/>
          <w:szCs w:val="21"/>
        </w:rPr>
        <w:t xml:space="preserve">Todo lo de este documento está probado y funcionando en la máquina de desarrollo (Windows, base de datos local). El servidor de producción (Ubuntu, waitress + systemd) todavía no tiene ninguno de estos cambios — se lleva el lunes. Ahí hay que repetir, sobre ese servidor:</w:t>
      </w:r>
    </w:p>
    <w:p>
      <w:pPr>
        <w:pStyle w:val="ListParagraph"/>
        <w:numPr>
          <w:ilvl w:val="0"/>
          <w:numId w:val="2"/>
        </w:numPr>
        <w:spacing w:after="80" w:line="290"/>
      </w:pPr>
      <w:r>
        <w:rPr>
          <w:sz w:val="21"/>
          <w:szCs w:val="21"/>
        </w:rPr>
        <w:t xml:space="preserve">1. Traer el código nuevo (git pull, o el mecanismo de despliegue que ya usen).</w:t>
      </w:r>
    </w:p>
    <w:p>
      <w:pPr>
        <w:pStyle w:val="ListParagraph"/>
        <w:numPr>
          <w:ilvl w:val="0"/>
          <w:numId w:val="2"/>
        </w:numPr>
        <w:spacing w:after="80" w:line="290"/>
      </w:pPr>
      <w:r>
        <w:rPr>
          <w:sz w:val="21"/>
          <w:szCs w:val="21"/>
        </w:rPr>
        <w:t xml:space="preserve">2. python manage.py makemigrations remitos y python manage.py migrate, con el mismo cuidado del orden explicado en la sección 13 (dependencia circular por 0002_seed_condicion_venta.py) — o, más simple, copiar directamente remitos/migrations/0001_initial.py ya generado en desarrollo en vez de regenerarlo, para no repetir el mismo paso extra.</w:t>
      </w:r>
    </w:p>
    <w:p>
      <w:pPr>
        <w:pStyle w:val="ListParagraph"/>
        <w:numPr>
          <w:ilvl w:val="0"/>
          <w:numId w:val="2"/>
        </w:numPr>
        <w:spacing w:after="80" w:line="290"/>
      </w:pPr>
      <w:r>
        <w:rPr>
          <w:sz w:val="21"/>
          <w:szCs w:val="21"/>
        </w:rPr>
        <w:t xml:space="preserve">3. Reiniciar el servicio systemd de producción (no el runserver de desarrollo).</w:t>
      </w:r>
    </w:p>
    <w:p>
      <w:pPr>
        <w:pStyle w:val="ListParagraph"/>
        <w:numPr>
          <w:ilvl w:val="0"/>
          <w:numId w:val="2"/>
        </w:numPr>
        <w:spacing w:after="80" w:line="290"/>
      </w:pPr>
      <w:r>
        <w:rPr>
          <w:sz w:val="21"/>
          <w:szCs w:val="21"/>
        </w:rPr>
        <w:t xml:space="preserve">4. Asignar el grupo "Remitos" a los usuarios correspondientes desde el /admin/ de producción (es una base de datos distinta a la de desarrollo, así que los grupos/permisos hay que asignarlos de nuevo ahí).</w:t>
      </w:r>
    </w:p>
    <w:p>
      <w:pPr>
        <w:pBdr>
          <w:left w:val="single" w:color="9A3412" w:sz="18" w:space="6"/>
        </w:pBdr>
        <w:shd w:fill="FFF7ED" w:val="clear"/>
        <w:spacing w:before="60" w:after="200" w:line="290"/>
        <w:ind w:left="120"/>
      </w:pPr>
      <w:r>
        <w:rPr>
          <w:b/>
          <w:bCs/>
          <w:color w:val="9A3412"/>
          <w:sz w:val="20"/>
          <w:szCs w:val="20"/>
        </w:rPr>
        <w:t xml:space="preserve">Nota aparte: </w:t>
      </w:r>
      <w:r>
        <w:rPr>
          <w:color w:val="9A3412"/>
          <w:sz w:val="20"/>
          <w:szCs w:val="20"/>
        </w:rPr>
        <w:t xml:space="preserve">De paso: se detectó (sección aparte, no documentada acá por no ser del ámbito de Remitos) que la base de producción tiene pendiente una migración vieja de Entidad (0004_entidad_activo, columna 'activo') que nunca se aplicó ahí — conviene revisarla con showmigrations antes o junto con este despliegue, ya que algunas pantallas de Movimientos ya la necesitan.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2026-09-07T13:53:26.717Z</dcterms:created>
  <dcterms:modified xsi:type="dcterms:W3CDTF">2026-09-07T13:53:26.734Z</dcterms:modified>
</cp:coreProperties>
</file>

<file path=docProps/custom.xml><?xml version="1.0" encoding="utf-8"?>
<Properties xmlns="http://schemas.openxmlformats.org/officeDocument/2006/custom-properties" xmlns:vt="http://schemas.openxmlformats.org/officeDocument/2006/docPropsVTypes"/>
</file>