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Notas de crédito en liquidaciones</w:t>
      </w:r>
    </w:p>
    <w:p>
      <w:pPr>
        <w:spacing w:after="120"/>
      </w:pPr>
      <w:r>
        <w:t xml:space="preserve">fontana_movimientos — módulo Liquidaciones. Cambio del 02/10/2026: regla única para el signo de las Notas de Crédito.</w:t>
      </w:r>
    </w:p>
    <w:p>
      <w:pPr>
        <w:pStyle w:val="Heading1"/>
      </w:pPr>
      <w:r>
        <w:t xml:space="preserve">1. Qué problema había</w:t>
      </w:r>
    </w:p>
    <w:p>
      <w:pPr>
        <w:spacing w:after="120"/>
      </w:pPr>
      <w:r>
        <w:t xml:space="preserve">El listado de liquidaciones mostraba un saldo distinto al de la pantalla de edición en las liquidaciones que tenían una </w:t>
      </w:r>
      <w:r>
        <w:rPr>
          <w:b/>
          <w:bCs/>
        </w:rPr>
        <w:t xml:space="preserve">Nota de Crédito (NC)</w:t>
      </w:r>
      <w:r>
        <w:t xml:space="preserve">. Caso detectado: la liquidación </w:t>
      </w:r>
      <w:r>
        <w:rPr>
          <w:b/>
          <w:bCs/>
        </w:rPr>
        <w:t xml:space="preserve">N° 3146</w:t>
      </w:r>
      <w:r>
        <w:t xml:space="preserve"> (Establecimiento Las Marías, cobro).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8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Dónde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Debe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Haber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Diferencia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Listado (valores guardados)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53.240.000,00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46.706.336,48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6.533.663,52 (Debe − Haber)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Pantalla de edición (recalculado)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53.240.000,00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48.045.736,00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−5.194.264,00 (Haber − Debe)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El Haber difiere en 1.339.399,52, que es el doble de 669.699,76: una NC tildada en Haber que al guardar se restaba en vez de sumarse.</w:t>
      </w:r>
    </w:p>
    <w:p>
      <w:pPr>
        <w:spacing w:after="120"/>
      </w:pPr>
      <w:r>
        <w:t xml:space="preserve">La causa: el </w:t>
      </w:r>
      <w:r>
        <w:rPr>
          <w:rFonts w:ascii="Consolas" w:cs="Consolas" w:eastAsia="Consolas" w:hAnsi="Consolas"/>
          <w:sz w:val="20"/>
          <w:szCs w:val="20"/>
        </w:rPr>
        <w:t xml:space="preserve">total</w:t>
      </w:r>
      <w:r>
        <w:t xml:space="preserve"> de un comprobante se guarda siempre en positivo, y cada parte del sistema le cambiaba el signo a las NC con un criterio distinto: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838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Parte del sistema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NC en Debe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NC en Haber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Debe/Haber guardados (listado, reportes, rankings)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Negativa (bien)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Negativa (mal: aumentaba el saldo)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Pantalla Diferencias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Negativa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Negativa (mismo error)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Pantalla de alta/edición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Positiva (mal)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Positiva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PDF y Excel de la liquidación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Positiva (mal)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Positiva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2. La regla nueva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Una Nota de Crédito siempre reduce el saldo de la liquidación (Debe − Haber), esté del lado que esté.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0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Si la NC está en…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Cómo cuenta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Por qué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Debe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Resta del Debe (se toma en negativo)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Anula o descuenta parte de una factura del mismo lado.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Haber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Suma al Haber (en positivo)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Cancela deuda igual que un pago.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Las dos formas dan el mismo saldo final, así que se puede tildar la NC del lado que resulte más cómodo.</w:t>
      </w:r>
    </w:p>
    <w:p>
      <w:pPr>
        <w:pStyle w:val="Heading2"/>
      </w:pPr>
      <w:r>
        <w:t xml:space="preserve">Ejemplos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1200"/>
        <w:gridCol w:w="1200"/>
        <w:gridCol w:w="16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Caso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Ítems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Debe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Haber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Saldo (Debe − Haber)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NC en Haber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Factura 1.000 (Debe) · NC 100 (Haber) · Transferencia 900 (Haber)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1.000,00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1.000,00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0,00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NC en Debe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Factura 1.000 (Debe) · NC 100 (Debe) · Transferencia 900 (Haber)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900,00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900,00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0,00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Antes, NC en Haber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Igual que el primer caso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1.000,00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800,00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200,00 (mal)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Dónde se aplica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Debe/Haber guardados</w:t>
      </w:r>
      <w:r>
        <w:t xml:space="preserve"> de cada liquidación (</w:t>
      </w:r>
      <w:r>
        <w:rPr>
          <w:rFonts w:ascii="Consolas" w:cs="Consolas" w:eastAsia="Consolas" w:hAnsi="Consolas"/>
          <w:sz w:val="20"/>
          <w:szCs w:val="20"/>
        </w:rPr>
        <w:t xml:space="preserve">Liquidacion.recalcular_totales</w:t>
      </w:r>
      <w:r>
        <w:t xml:space="preserve">): son los que usan el listado, el saldo consolidado de las liquidaciones definitivas, los reportes y el ranking de entidades.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Pantalla Diferencias</w:t>
      </w:r>
      <w:r>
        <w:t xml:space="preserve"> (debe/haber guardado contra lo calculado): usa la misma regla, así detecta las liquidaciones que quedaron guardadas con el criterio viejo.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Pantalla de alta/edición</w:t>
      </w:r>
      <w:r>
        <w:t xml:space="preserve">: los totales de abajo aplican la regla en vivo. Las NC muestran la etiqueta </w:t>
      </w:r>
      <w:r>
        <w:rPr>
          <w:b/>
          <w:bCs/>
        </w:rPr>
        <w:t xml:space="preserve">NC</w:t>
      </w:r>
      <w:r>
        <w:t xml:space="preserve"> al lado del monto (al pasar el mouse explica cómo cuenta). También vale para las NC agregadas desde el buscador de "Otros movimientos / comprobantes".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PDF y Excel</w:t>
      </w:r>
      <w:r>
        <w:t xml:space="preserve"> de la liquidación: una NC en Debe aparece con monto negativo y el total del Debe ya la descuenta.</w:t>
      </w:r>
    </w:p>
    <w:p>
      <w:pPr>
        <w:spacing w:after="120"/>
      </w:pPr>
      <w:r>
        <w:t xml:space="preserve">No cambian: el ranking de comprobantes por entidad y los reportes de comprobantes (ya restaban las NC por su cuenta), ni los movimientos de caja ni las retenciones.</w:t>
      </w:r>
    </w:p>
    <w:p>
      <w:pPr>
        <w:pStyle w:val="Heading1"/>
      </w:pPr>
      <w:r>
        <w:t xml:space="preserve">4. Qué hacer después de actualizar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Reiniciar Django.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Recalcular las liquidaciones guardadas con el criterio viejo. Hay dos formas: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Liquidaciones → Diferencias</w:t>
      </w:r>
      <w:r>
        <w:t xml:space="preserve">: lista justo las que quedaron distintas (las que tienen una NC en Haber). Botón </w:t>
      </w:r>
      <w:r>
        <w:rPr>
          <w:b/>
          <w:bCs/>
        </w:rPr>
        <w:t xml:space="preserve">Recalcular</w:t>
      </w:r>
      <w:r>
        <w:t xml:space="preserve"> en cada una.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O, de una vez, en la consola: </w:t>
      </w:r>
      <w:r>
        <w:rPr>
          <w:rFonts w:ascii="Consolas" w:cs="Consolas" w:eastAsia="Consolas" w:hAnsi="Consolas"/>
          <w:sz w:val="20"/>
          <w:szCs w:val="20"/>
        </w:rPr>
        <w:t xml:space="preserve">python manage.py recalcular_liquidaciones</w:t>
      </w:r>
      <w:r>
        <w:t xml:space="preserve"> (recalcula todas; las que ya estaban bien no cambian).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Revisar en el listado que la N° 3146 muestre la misma diferencia que la pantalla de edición.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Qué cambia en los datos:</w:t>
      </w:r>
      <w:r>
        <w:t xml:space="preserve"> sólo las liquidaciones con una NC vinculada en Haber. Su Haber guardado sube el doble del importe de la NC (porque antes se restaba y ahora se suma), y su saldo baja en esa misma cantidad. Las liquidaciones con la NC en Debe quedan igual. No se toca ningún comprobante ni movimiento: sólo los campos </w:t>
      </w:r>
      <w:r>
        <w:rPr>
          <w:rFonts w:ascii="Consolas" w:cs="Consolas" w:eastAsia="Consolas" w:hAnsi="Consolas"/>
          <w:sz w:val="20"/>
          <w:szCs w:val="20"/>
        </w:rPr>
        <w:t xml:space="preserve">debe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haber</w:t>
      </w:r>
      <w:r>
        <w:t xml:space="preserve"> de la tabla </w:t>
      </w:r>
      <w:r>
        <w:rPr>
          <w:rFonts w:ascii="Consolas" w:cs="Consolas" w:eastAsia="Consolas" w:hAnsi="Consolas"/>
          <w:sz w:val="20"/>
          <w:szCs w:val="20"/>
        </w:rPr>
        <w:t xml:space="preserve">liquidacion</w:t>
      </w:r>
      <w:r>
        <w:t xml:space="preserve">.</w:t>
      </w:r>
    </w:p>
    <w:p>
      <w:pPr>
        <w:pStyle w:val="Heading1"/>
      </w:pPr>
      <w:r>
        <w:t xml:space="preserve">5. Detalle técnico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Cómo se reconoce una NC: el nombre del tipo de comprobante contiene "nota de credito", con o sin tilde y sin importar mayúsculas. En SQL se usa </w:t>
      </w:r>
      <w:r>
        <w:rPr>
          <w:rFonts w:ascii="Consolas" w:cs="Consolas" w:eastAsia="Consolas" w:hAnsi="Consolas"/>
          <w:sz w:val="20"/>
          <w:szCs w:val="20"/>
        </w:rPr>
        <w:t xml:space="preserve">tipo_comprobante__nombre__icontains='nota de credito'</w:t>
      </w:r>
      <w:r>
        <w:t xml:space="preserve"> (la collation de MySQL ignora tildes); en Python, la función nueva </w:t>
      </w:r>
      <w:r>
        <w:rPr>
          <w:rFonts w:ascii="Consolas" w:cs="Consolas" w:eastAsia="Consolas" w:hAnsi="Consolas"/>
          <w:sz w:val="20"/>
          <w:szCs w:val="20"/>
        </w:rPr>
        <w:t xml:space="preserve">es_nota_de_credito()</w:t>
      </w:r>
      <w:r>
        <w:t xml:space="preserve"> de </w:t>
      </w:r>
      <w:r>
        <w:rPr>
          <w:rFonts w:ascii="Consolas" w:cs="Consolas" w:eastAsia="Consolas" w:hAnsi="Consolas"/>
          <w:sz w:val="20"/>
          <w:szCs w:val="20"/>
        </w:rPr>
        <w:t xml:space="preserve">liquidaciones/models.py</w:t>
      </w:r>
      <w:r>
        <w:t xml:space="preserve">, que quita las tildes antes de comparar.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Comprobantes en moneda extranjera: primero se convierten a pesos con su tipo de cambio y después se aplica el signo, igual que antes.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Archivos modificados: </w:t>
      </w:r>
      <w:r>
        <w:rPr>
          <w:rFonts w:ascii="Consolas" w:cs="Consolas" w:eastAsia="Consolas" w:hAnsi="Consolas"/>
          <w:sz w:val="20"/>
          <w:szCs w:val="20"/>
        </w:rPr>
        <w:t xml:space="preserve">liquidaciones/models.py</w:t>
      </w:r>
      <w:r>
        <w:t xml:space="preserve"> (regla y </w:t>
      </w:r>
      <w:r>
        <w:rPr>
          <w:rFonts w:ascii="Consolas" w:cs="Consolas" w:eastAsia="Consolas" w:hAnsi="Consolas"/>
          <w:sz w:val="20"/>
          <w:szCs w:val="20"/>
        </w:rPr>
        <w:t xml:space="preserve">es_nota_de_credito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</w:rPr>
        <w:t xml:space="preserve">liquidaciones/views.py</w:t>
      </w:r>
      <w:r>
        <w:t xml:space="preserve"> (Diferencias, datos de la pantalla de edición y del buscador), </w:t>
      </w:r>
      <w:r>
        <w:rPr>
          <w:rFonts w:ascii="Consolas" w:cs="Consolas" w:eastAsia="Consolas" w:hAnsi="Consolas"/>
          <w:sz w:val="20"/>
          <w:szCs w:val="20"/>
        </w:rPr>
        <w:t xml:space="preserve">liquidaciones/documentos.py</w:t>
      </w:r>
      <w:r>
        <w:t xml:space="preserve"> (PDF/Excel) y </w:t>
      </w:r>
      <w:r>
        <w:rPr>
          <w:rFonts w:ascii="Consolas" w:cs="Consolas" w:eastAsia="Consolas" w:hAnsi="Consolas"/>
          <w:sz w:val="20"/>
          <w:szCs w:val="20"/>
        </w:rPr>
        <w:t xml:space="preserve">liquidaciones/templates/liquidaciones/form.html</w:t>
      </w:r>
      <w:r>
        <w:t xml:space="preserve"> (cálculo en vivo y etiqueta NC). No hay migración.</w:t>
      </w:r>
    </w:p>
    <w:p>
      <w:pPr>
        <w:spacing w:after="120"/>
      </w:pPr>
      <w:r>
        <w:t xml:space="preserve">Consulta para ver qué liquidaciones tienen una NC en Haber (las que cambian al recalcular):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 lc.id_liquidacion, c.id AS id_comprobante, ct.nombre, c.total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liquidacion_comprobante lc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JOIN comprobante c       ON c.id  = lc.id_comprobante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JOIN comprobante_tipo ct ON ct.id = c.id_tipo_comp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WHERE lc.tipo = 'haber' AND ct.nombre LIKE '%nota de credito%'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ORDER BY lc.id_liquidacion;</w:t>
      </w:r>
    </w:p>
    <w:p>
      <w:pPr>
        <w:spacing w:after="60"/>
      </w:pPr>
    </w:p>
    <w:p>
      <w:pPr>
        <w:spacing w:after="120"/>
      </w:pPr>
      <w:r>
        <w:t xml:space="preserve">Ver también: </w:t>
      </w:r>
      <w:r>
        <w:rPr>
          <w:rFonts w:ascii="Consolas" w:cs="Consolas" w:eastAsia="Consolas" w:hAnsi="Consolas"/>
          <w:sz w:val="20"/>
          <w:szCs w:val="20"/>
        </w:rPr>
        <w:t xml:space="preserve">documentacion/liquidaciones_provisorias.docx</w:t>
      </w:r>
      <w:r>
        <w:t xml:space="preserve"> (el saldo consolidado de las liquidaciones definitivas usa estos mismos Debe/Haber guardados, así que también queda bien después de recalcular).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Notas de crédito en liquidaciones — pág.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2026-10-02T16:29:17.318Z</dcterms:created>
  <dcterms:modified xsi:type="dcterms:W3CDTF">2026-10-02T16:29:17.320Z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