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80"/>
        <w:jc w:val="center"/>
      </w:pPr>
      <w:r>
        <w:rPr>
          <w:rFonts w:ascii="Arial" w:cs="Arial" w:eastAsia="Arial" w:hAnsi="Arial"/>
          <w:b/>
          <w:bCs/>
          <w:i w:val="false"/>
          <w:iCs w:val="false"/>
          <w:color w:val="1A3557"/>
          <w:sz w:val="48"/>
          <w:szCs w:val="48"/>
        </w:rPr>
        <w:t xml:space="preserve">LATIN AMERICA</w:t>
      </w:r>
    </w:p>
    <w:p>
      <w:pPr>
        <w:spacing w:after="80" w:before="80"/>
        <w:jc w:val="center"/>
      </w:pPr>
      <w:r>
        <w:rPr>
          <w:rFonts w:ascii="Arial" w:cs="Arial" w:eastAsia="Arial" w:hAnsi="Arial"/>
          <w:b/>
          <w:bCs/>
          <w:i w:val="false"/>
          <w:iCs w:val="false"/>
          <w:color w:val="2E5FA3"/>
          <w:sz w:val="38"/>
          <w:szCs w:val="38"/>
        </w:rPr>
        <w:t xml:space="preserve">FinTech Ecosystem Map</w:t>
      </w:r>
    </w:p>
    <w:p>
      <w:pPr>
        <w:spacing w:after="320" w:before="80"/>
        <w:jc w:val="center"/>
      </w:pPr>
      <w:r>
        <w:rPr>
          <w:rFonts w:ascii="Arial" w:cs="Arial" w:eastAsia="Arial" w:hAnsi="Arial"/>
          <w:b w:val="false"/>
          <w:bCs w:val="false"/>
          <w:i w:val="false"/>
          <w:iCs w:val="false"/>
          <w:color w:val="555555"/>
          <w:sz w:val="24"/>
          <w:szCs w:val="24"/>
        </w:rPr>
        <w:t xml:space="preserve">2026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557" w:val="clear"/>
            <w:tcMar>
              <w:top w:type="dxa" w:w="120"/>
              <w:left w:type="dxa" w:w="100"/>
              <w:bottom w:type="dxa" w:w="120"/>
              <w:right w:type="dxa" w:w="100"/>
            </w:tcMar>
          </w:tcPr>
          <w:p>
            <w:pPr>
              <w:spacing w:after="40" w:before="80"/>
              <w:jc w:val="center"/>
            </w:pPr>
            <w:r>
              <w:rPr>
                <w:rFonts w:ascii="Arial" w:cs="Arial" w:eastAsia="Arial" w:hAnsi="Arial"/>
                <w:b/>
                <w:bCs/>
                <w:i w:val="false"/>
                <w:iCs w:val="false"/>
                <w:color w:val="FFFFFF"/>
                <w:sz w:val="30"/>
                <w:szCs w:val="30"/>
              </w:rPr>
              <w:t xml:space="preserve">$76B</w:t>
            </w:r>
          </w:p>
          <w:p>
            <w:pPr>
              <w:spacing w:after="80" w:before="80"/>
              <w:jc w:val="center"/>
            </w:pPr>
            <w:r>
              <w:rPr>
                <w:rFonts w:ascii="Arial" w:cs="Arial" w:eastAsia="Arial" w:hAnsi="Arial"/>
                <w:b w:val="false"/>
                <w:bCs w:val="false"/>
                <w:i w:val="false"/>
                <w:iCs w:val="false"/>
                <w:color w:val="C8DCF0"/>
                <w:sz w:val="17"/>
                <w:szCs w:val="17"/>
              </w:rPr>
              <w:t xml:space="preserve">Market 2025</w:t>
            </w:r>
          </w:p>
        </w:tc>
        <w:tc>
          <w:tcPr>
            <w:tcW w:type="dxa" w:w="2340"/>
            <w:tcBorders>
              <w:top w:val="single" w:color="CCCCCC" w:sz="1"/>
              <w:left w:val="single" w:color="CCCCCC" w:sz="1"/>
              <w:bottom w:val="single" w:color="CCCCCC" w:sz="1"/>
              <w:right w:val="single" w:color="CCCCCC" w:sz="1"/>
            </w:tcBorders>
            <w:shd w:fill="2E5FA3" w:val="clear"/>
            <w:tcMar>
              <w:top w:type="dxa" w:w="120"/>
              <w:left w:type="dxa" w:w="100"/>
              <w:bottom w:type="dxa" w:w="120"/>
              <w:right w:type="dxa" w:w="100"/>
            </w:tcMar>
          </w:tcPr>
          <w:p>
            <w:pPr>
              <w:spacing w:after="40" w:before="80"/>
              <w:jc w:val="center"/>
            </w:pPr>
            <w:r>
              <w:rPr>
                <w:rFonts w:ascii="Arial" w:cs="Arial" w:eastAsia="Arial" w:hAnsi="Arial"/>
                <w:b/>
                <w:bCs/>
                <w:i w:val="false"/>
                <w:iCs w:val="false"/>
                <w:color w:val="FFFFFF"/>
                <w:sz w:val="30"/>
                <w:szCs w:val="30"/>
              </w:rPr>
              <w:t xml:space="preserve">3,069+</w:t>
            </w:r>
          </w:p>
          <w:p>
            <w:pPr>
              <w:spacing w:after="80" w:before="80"/>
              <w:jc w:val="center"/>
            </w:pPr>
            <w:r>
              <w:rPr>
                <w:rFonts w:ascii="Arial" w:cs="Arial" w:eastAsia="Arial" w:hAnsi="Arial"/>
                <w:b w:val="false"/>
                <w:bCs w:val="false"/>
                <w:i w:val="false"/>
                <w:iCs w:val="false"/>
                <w:color w:val="C8DCF0"/>
                <w:sz w:val="17"/>
                <w:szCs w:val="17"/>
              </w:rPr>
              <w:t xml:space="preserve">Active Fintechs</w:t>
            </w:r>
          </w:p>
        </w:tc>
        <w:tc>
          <w:tcPr>
            <w:tcW w:type="dxa" w:w="2340"/>
            <w:tcBorders>
              <w:top w:val="single" w:color="CCCCCC" w:sz="1"/>
              <w:left w:val="single" w:color="CCCCCC" w:sz="1"/>
              <w:bottom w:val="single" w:color="CCCCCC" w:sz="1"/>
              <w:right w:val="single" w:color="CCCCCC" w:sz="1"/>
            </w:tcBorders>
            <w:shd w:fill="1A3557" w:val="clear"/>
            <w:tcMar>
              <w:top w:type="dxa" w:w="120"/>
              <w:left w:type="dxa" w:w="100"/>
              <w:bottom w:type="dxa" w:w="120"/>
              <w:right w:type="dxa" w:w="100"/>
            </w:tcMar>
          </w:tcPr>
          <w:p>
            <w:pPr>
              <w:spacing w:after="40" w:before="80"/>
              <w:jc w:val="center"/>
            </w:pPr>
            <w:r>
              <w:rPr>
                <w:rFonts w:ascii="Arial" w:cs="Arial" w:eastAsia="Arial" w:hAnsi="Arial"/>
                <w:b/>
                <w:bCs/>
                <w:i w:val="false"/>
                <w:iCs w:val="false"/>
                <w:color w:val="FFFFFF"/>
                <w:sz w:val="30"/>
                <w:szCs w:val="30"/>
              </w:rPr>
              <w:t xml:space="preserve">61%</w:t>
            </w:r>
          </w:p>
          <w:p>
            <w:pPr>
              <w:spacing w:after="80" w:before="80"/>
              <w:jc w:val="center"/>
            </w:pPr>
            <w:r>
              <w:rPr>
                <w:rFonts w:ascii="Arial" w:cs="Arial" w:eastAsia="Arial" w:hAnsi="Arial"/>
                <w:b w:val="false"/>
                <w:bCs w:val="false"/>
                <w:i w:val="false"/>
                <w:iCs w:val="false"/>
                <w:color w:val="C8DCF0"/>
                <w:sz w:val="17"/>
                <w:szCs w:val="17"/>
              </w:rPr>
              <w:t xml:space="preserve">VC Share</w:t>
            </w:r>
          </w:p>
        </w:tc>
        <w:tc>
          <w:tcPr>
            <w:tcW w:type="dxa" w:w="2340"/>
            <w:tcBorders>
              <w:top w:val="single" w:color="CCCCCC" w:sz="1"/>
              <w:left w:val="single" w:color="CCCCCC" w:sz="1"/>
              <w:bottom w:val="single" w:color="CCCCCC" w:sz="1"/>
              <w:right w:val="single" w:color="CCCCCC" w:sz="1"/>
            </w:tcBorders>
            <w:shd w:fill="2E5FA3" w:val="clear"/>
            <w:tcMar>
              <w:top w:type="dxa" w:w="120"/>
              <w:left w:type="dxa" w:w="100"/>
              <w:bottom w:type="dxa" w:w="120"/>
              <w:right w:type="dxa" w:w="100"/>
            </w:tcMar>
          </w:tcPr>
          <w:p>
            <w:pPr>
              <w:spacing w:after="40" w:before="80"/>
              <w:jc w:val="center"/>
            </w:pPr>
            <w:r>
              <w:rPr>
                <w:rFonts w:ascii="Arial" w:cs="Arial" w:eastAsia="Arial" w:hAnsi="Arial"/>
                <w:b/>
                <w:bCs/>
                <w:i w:val="false"/>
                <w:iCs w:val="false"/>
                <w:color w:val="FFFFFF"/>
                <w:sz w:val="30"/>
                <w:szCs w:val="30"/>
              </w:rPr>
              <w:t xml:space="preserve">44%</w:t>
            </w:r>
          </w:p>
          <w:p>
            <w:pPr>
              <w:spacing w:after="80" w:before="80"/>
              <w:jc w:val="center"/>
            </w:pPr>
            <w:r>
              <w:rPr>
                <w:rFonts w:ascii="Arial" w:cs="Arial" w:eastAsia="Arial" w:hAnsi="Arial"/>
                <w:b w:val="false"/>
                <w:bCs w:val="false"/>
                <w:i w:val="false"/>
                <w:iCs w:val="false"/>
                <w:color w:val="C8DCF0"/>
                <w:sz w:val="17"/>
                <w:szCs w:val="17"/>
              </w:rPr>
              <w:t xml:space="preserve">Growth CAGR
(Emerging mkts)</w:t>
            </w:r>
          </w:p>
        </w:tc>
      </w:tr>
    </w:tbl>
    <w:p>
      <w:pPr>
        <w:spacing w:after="0" w:before="280"/>
      </w:pPr>
      <w:r>
        <w:t xml:space="preserve"/>
      </w:r>
    </w:p>
    <w:p>
      <w:pPr>
        <w:spacing w:after="80" w:before="80"/>
        <w:jc w:val="center"/>
      </w:pPr>
      <w:r>
        <w:rPr>
          <w:rFonts w:ascii="Arial" w:cs="Arial" w:eastAsia="Arial" w:hAnsi="Arial"/>
          <w:b w:val="false"/>
          <w:bCs w:val="false"/>
          <w:i/>
          <w:iCs/>
          <w:color w:val="555555"/>
          <w:sz w:val="20"/>
          <w:szCs w:val="20"/>
        </w:rPr>
        <w:t xml:space="preserve">7 Countries · 20+ Unicorns · Pan-Regional VCs · Key Regulators · US Bridge Organizations</w:t>
      </w:r>
    </w:p>
    <w:p>
      <w:pPr>
        <w:spacing w:after="0" w:before="200"/>
      </w:pPr>
      <w:r>
        <w:t xml:space="preserve"/>
      </w:r>
    </w:p>
    <w:p>
      <w:pPr>
        <w:spacing w:after="60" w:before="80"/>
        <w:jc w:val="center"/>
      </w:pPr>
      <w:r>
        <w:rPr>
          <w:rFonts w:ascii="Arial" w:cs="Arial" w:eastAsia="Arial" w:hAnsi="Arial"/>
          <w:b w:val="false"/>
          <w:bCs w:val="false"/>
          <w:i w:val="false"/>
          <w:iCs w:val="false"/>
          <w:color w:val="555555"/>
          <w:sz w:val="20"/>
          <w:szCs w:val="20"/>
        </w:rPr>
        <w:t xml:space="preserve">Produced by TIH × YLAI Fellowship | Author: Gastón Dotta, FinTech Fellow | May 2026</w:t>
      </w:r>
    </w:p>
    <w:p>
      <w:pPr>
        <w:spacing w:after="80" w:before="80"/>
        <w:jc w:val="center"/>
      </w:pPr>
      <w:r>
        <w:rPr>
          <w:rFonts w:ascii="Arial" w:cs="Arial" w:eastAsia="Arial" w:hAnsi="Arial"/>
          <w:b w:val="false"/>
          <w:bCs w:val="false"/>
          <w:i w:val="false"/>
          <w:iCs w:val="false"/>
          <w:color w:val="555555"/>
          <w:sz w:val="20"/>
          <w:szCs w:val="20"/>
        </w:rPr>
        <w:t xml:space="preserve">Transatlantic Innovation Hub | 417 Fifth Avenue, Midtown Manhattan, New York City</w:t>
      </w:r>
    </w:p>
    <w:p>
      <w:r>
        <w:br w:type="page"/>
      </w:r>
    </w:p>
    <w:p>
      <w:pPr>
        <w:spacing w:after="140" w:before="280"/>
        <w:jc w:val="left"/>
      </w:pPr>
      <w:r>
        <w:rPr>
          <w:rFonts w:ascii="Arial" w:cs="Arial" w:eastAsia="Arial" w:hAnsi="Arial"/>
          <w:b/>
          <w:bCs/>
          <w:i w:val="false"/>
          <w:iCs w:val="false"/>
          <w:color w:val="1A3557"/>
          <w:sz w:val="34"/>
          <w:szCs w:val="34"/>
        </w:rPr>
        <w:t xml:space="preserve">Regional Overview — LatAm FinTech in 2026</w:t>
      </w:r>
    </w:p>
    <w:p>
      <w:pPr>
        <w:spacing w:after="60" w:before="60"/>
        <w:jc w:val="left"/>
      </w:pPr>
      <w:r>
        <w:rPr>
          <w:rFonts w:ascii="Arial" w:cs="Arial" w:eastAsia="Arial" w:hAnsi="Arial"/>
          <w:b w:val="false"/>
          <w:bCs w:val="false"/>
          <w:i w:val="false"/>
          <w:iCs w:val="false"/>
          <w:color w:val="555555"/>
          <w:sz w:val="22"/>
          <w:szCs w:val="22"/>
        </w:rPr>
        <w:t xml:space="preserve">Latin America is the world's most dynamic emerging fintech market. With over 200 million unbanked or underbanked adults, a median population age of 29, and smartphone penetration exceeding 74%, the region has become a global laboratory for financial innovation — producing business models that leapfrog traditional banking infrastructure in ways that are now attracting significant US investor attention.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rPr>
          <w:tblHeader/>
        </w:trPr>
        <w:tc>
          <w:tcPr>
            <w:tcW w:type="dxa" w:w="3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Metric</w:t>
            </w:r>
          </w:p>
        </w:tc>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Value</w:t>
            </w:r>
          </w:p>
        </w:tc>
        <w:tc>
          <w:tcPr>
            <w:tcW w:type="dxa" w:w="2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Source / Notes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Total FinTech market size (2025)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$76 billion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Market Data Forecast; includes payments, lending, neobanking, insurtech</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Projected market size (2033)</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$125.8 billion</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CAGR of 6.5% through 2033</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VC deployed in LatAm (2025)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$4.13 billion across 681 rounds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Cuántico VP / LatAm VC Report 2026</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FinTech share of total VC (2025)</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61% of all LatAm VC</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6th consecutive year as dominant vertical</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Number of active fintechs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3,069+</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IDB / Finnovista Ecosystem Report 2024</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FinTech unicorns (LatAm)</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20+ valued at $1B+</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Including Nubank, Mercado Pago, Ualá, Plata, Bitso</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Unbanked / underbanked adults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200+ million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Core addressable market driving growth</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Smartphone penetration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74% and growing</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Distribution infrastructure for digital finance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Largest VC deal of 2025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Plata (Mexico) — $250M Series B</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$3.1B valuation; largest Spanish-speaking LatAm deal ever</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YoY VC growth (2024→2025)</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13.8% rebound</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First recovery after 3 years of post-2021 correction</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How to Read This Map</w:t>
      </w:r>
    </w:p>
    <w:p>
      <w:pPr>
        <w:spacing w:after="60" w:before="60"/>
        <w:jc w:val="left"/>
      </w:pPr>
      <w:r>
        <w:rPr>
          <w:rFonts w:ascii="Arial" w:cs="Arial" w:eastAsia="Arial" w:hAnsi="Arial"/>
          <w:b w:val="false"/>
          <w:bCs w:val="false"/>
          <w:i w:val="false"/>
          <w:iCs w:val="false"/>
          <w:color w:val="555555"/>
          <w:sz w:val="22"/>
          <w:szCs w:val="22"/>
        </w:rPr>
        <w:t xml:space="preserve">Each country section covers the same six dimensions, allowing direct comparison across markets. The map is designed for use by FinTech founders, investors, and market entry professionals — particularly those evaluating the LatAm-to-US corridor.</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 Unicorns &amp; Scaled Companies — the proof-of-concept companies that defined each ecosystem</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 Key Startups to Watch — high-growth companies at Series A–C with US expansion potential</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 Active FinTech VCs — funds with capital deployed and actively investing in each market</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 Regulatory Framework — the regulators, laws, and frameworks shaping each market</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 Accelerators &amp; Ecosystem — programs supporting early-stage FinTech founders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 US Bridge — companies and organizations already connecting the country to the US market</w:t>
      </w:r>
    </w:p>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2026 Macro Trends Shaping the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Trend</w:t>
            </w:r>
          </w:p>
        </w:tc>
        <w:tc>
          <w:tcPr>
            <w:tcW w:type="dxa" w:w="4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What It Means</w:t>
            </w:r>
          </w:p>
        </w:tc>
        <w:tc>
          <w:tcPr>
            <w:tcW w:type="dxa" w:w="2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Countries Leading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Stablecoins as payment rails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Cross-border payments shifting from SWIFT to stablecoin rails. 90%+ of Brazil crypto is stablecoin.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Argentina, Mexico</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AI-powered credit scoring</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Alternative data (transactions, telco, social) replacing traditional bureau data for thin-file populations.</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Colombia, Argentina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Open Finance expansion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Brazil's model being replicated across the region; enabling data portability and embedded products.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(leader), Colombia, Mexico</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B2B infrastructure wave</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Second wave of FinTech shifting from consumer neobanking to banking infrastructure, BaaS, and embedded finance.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Mexico, Argentina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US corridor intensification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LatAm unicorn alumni (Nubank, Rappi, Kavak) starting second companies targeting US Hispanic market.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 countries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Regulatory maturation</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Chile (2023 FinTech Law), Colombia sandbox, Mexico FinTech Law 2.0 — clearer frameworks attracting institutional capital.</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Chile, Colombia, Mexico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Profitability over growth</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Investors demanding Rule of 40 metrics; era of growth-at-all-costs ending. Nubank, PicPay both profitable.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(most mature)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40"/>
              <w:left w:type="dxa" w:w="200"/>
              <w:bottom w:type="dxa" w:w="140"/>
              <w:right w:type="dxa" w:w="200"/>
            </w:tcMar>
          </w:tcPr>
          <w:p>
            <w:pPr>
              <w:spacing w:after="60" w:before="80"/>
              <w:jc w:val="left"/>
            </w:pPr>
            <w:r>
              <w:rPr>
                <w:rFonts w:ascii="Arial" w:cs="Arial" w:eastAsia="Arial" w:hAnsi="Arial"/>
                <w:b/>
                <w:bCs/>
                <w:i w:val="false"/>
                <w:iCs w:val="false"/>
                <w:color w:val="FFFFFF"/>
                <w:sz w:val="32"/>
                <w:szCs w:val="32"/>
              </w:rPr>
              <w:t xml:space="preserve">🇧🇷 Brazil</w:t>
            </w:r>
          </w:p>
          <w:p>
            <w:pPr>
              <w:spacing w:after="80" w:before="80"/>
              <w:jc w:val="left"/>
            </w:pPr>
            <w:r>
              <w:rPr>
                <w:rFonts w:ascii="Arial" w:cs="Arial" w:eastAsia="Arial" w:hAnsi="Arial"/>
                <w:b w:val="false"/>
                <w:bCs w:val="false"/>
                <w:i/>
                <w:iCs/>
                <w:color w:val="A8C4E0"/>
                <w:sz w:val="20"/>
                <w:szCs w:val="20"/>
              </w:rPr>
              <w:t xml:space="preserve">Latin America's FinTech Capital — The World's Most Advanced Digital Finance Ecosystem</w:t>
            </w:r>
          </w:p>
        </w:tc>
      </w:tr>
      <w:tr>
        <w:tc>
          <w:tcPr>
            <w:tcW w:type="dxa" w:w="2340"/>
            <w:tcBorders>
              <w:top w:val="single" w:color="CCCCCC" w:sz="1"/>
              <w:left w:val="single" w:color="CCCCCC" w:sz="1"/>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$2.03B</w:t>
            </w:r>
          </w:p>
          <w:p>
            <w:pPr>
              <w:spacing w:after="80" w:before="80"/>
              <w:jc w:val="center"/>
            </w:pPr>
            <w:r>
              <w:rPr>
                <w:rFonts w:ascii="Arial" w:cs="Arial" w:eastAsia="Arial" w:hAnsi="Arial"/>
                <w:b w:val="false"/>
                <w:bCs w:val="false"/>
                <w:i w:val="false"/>
                <w:iCs w:val="false"/>
                <w:color w:val="555555"/>
                <w:sz w:val="18"/>
                <w:szCs w:val="18"/>
              </w:rPr>
              <w:t xml:space="preserve">VC in 2025</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910+</w:t>
            </w:r>
          </w:p>
          <w:p>
            <w:pPr>
              <w:spacing w:after="80" w:before="80"/>
              <w:jc w:val="center"/>
            </w:pPr>
            <w:r>
              <w:rPr>
                <w:rFonts w:ascii="Arial" w:cs="Arial" w:eastAsia="Arial" w:hAnsi="Arial"/>
                <w:b w:val="false"/>
                <w:bCs w:val="false"/>
                <w:i w:val="false"/>
                <w:iCs w:val="false"/>
                <w:color w:val="555555"/>
                <w:sz w:val="18"/>
                <w:szCs w:val="18"/>
              </w:rPr>
              <w:t xml:space="preserve">Active fintechs</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110M</w:t>
            </w:r>
          </w:p>
          <w:p>
            <w:pPr>
              <w:spacing w:after="80" w:before="80"/>
              <w:jc w:val="center"/>
            </w:pPr>
            <w:r>
              <w:rPr>
                <w:rFonts w:ascii="Arial" w:cs="Arial" w:eastAsia="Arial" w:hAnsi="Arial"/>
                <w:b w:val="false"/>
                <w:bCs w:val="false"/>
                <w:i w:val="false"/>
                <w:iCs w:val="false"/>
                <w:color w:val="555555"/>
                <w:sz w:val="18"/>
                <w:szCs w:val="18"/>
              </w:rPr>
              <w:t xml:space="preserve">Nubank users</w:t>
            </w:r>
          </w:p>
        </w:tc>
        <w:tc>
          <w:tcPr>
            <w:tcW w:type="dxa" w:w="2340"/>
            <w:tcBorders>
              <w:top w:val="single" w:color="CCCCCC" w:sz="1"/>
              <w:left w:val="none" w:color="FFFFFF" w:sz="0"/>
              <w:bottom w:val="single" w:color="CCCCCC" w:sz="1"/>
              <w:right w:val="single" w:color="CCCCCC" w:sz="1"/>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#1</w:t>
            </w:r>
          </w:p>
          <w:p>
            <w:pPr>
              <w:spacing w:after="80" w:before="80"/>
              <w:jc w:val="center"/>
            </w:pPr>
            <w:r>
              <w:rPr>
                <w:rFonts w:ascii="Arial" w:cs="Arial" w:eastAsia="Arial" w:hAnsi="Arial"/>
                <w:b w:val="false"/>
                <w:bCs w:val="false"/>
                <w:i w:val="false"/>
                <w:iCs w:val="false"/>
                <w:color w:val="555555"/>
                <w:sz w:val="18"/>
                <w:szCs w:val="18"/>
              </w:rPr>
              <w:t xml:space="preserve">LatAm by volume</w:t>
            </w:r>
          </w:p>
        </w:tc>
      </w:tr>
    </w:tbl>
    <w:p>
      <w:pPr>
        <w:spacing w:after="0" w:before="80"/>
      </w:pPr>
      <w:r>
        <w:t xml:space="preserve"/>
      </w:r>
    </w:p>
    <w:p>
      <w:pPr>
        <w:spacing w:after="60" w:before="60"/>
        <w:jc w:val="left"/>
      </w:pPr>
      <w:r>
        <w:rPr>
          <w:rFonts w:ascii="Arial" w:cs="Arial" w:eastAsia="Arial" w:hAnsi="Arial"/>
          <w:b w:val="false"/>
          <w:bCs w:val="false"/>
          <w:i w:val="false"/>
          <w:iCs w:val="false"/>
          <w:color w:val="555555"/>
          <w:sz w:val="22"/>
          <w:szCs w:val="22"/>
        </w:rPr>
        <w:t xml:space="preserve">Brazil is not just LatAm's largest fintech market — it is a global benchmark. The combination of PIX (the world's most-adopted instant payment system), the world's largest Open Finance ecosystem, and a Central Bank that actively leads innovation has created conditions for innovation that surpass the US and Europe in many dimensions. B2B infrastructure is now the dominant growth frontier, with 47.3% of Brazilian fintechs serving other financial institutions.</w:t>
      </w:r>
    </w:p>
    <w:p>
      <w:pPr>
        <w:pBdr>
          <w:bottom w:val="single" w:color="D6E4F7" w:sz="4" w:space="1"/>
        </w:pBdr>
        <w:spacing w:after="140" w:before="140"/>
      </w:pPr>
      <w:r>
        <w:t xml:space="preserve"/>
      </w:r>
    </w:p>
    <w:p>
      <w:pPr>
        <w:spacing w:after="100" w:before="220"/>
        <w:jc w:val="left"/>
      </w:pPr>
      <w:r>
        <w:rPr>
          <w:rFonts w:ascii="Arial" w:cs="Arial" w:eastAsia="Arial" w:hAnsi="Arial"/>
          <w:b/>
          <w:bCs/>
          <w:i w:val="false"/>
          <w:iCs w:val="false"/>
          <w:color w:val="2E5FA3"/>
          <w:sz w:val="26"/>
          <w:szCs w:val="26"/>
        </w:rPr>
        <w:t xml:space="preserve">🦄 Unicorns &amp; Scaled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tblHeader/>
        </w:trPr>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Segment</w:t>
            </w:r>
          </w:p>
        </w:tc>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Metric</w:t>
            </w:r>
          </w:p>
        </w:tc>
        <w:tc>
          <w:tcPr>
            <w:tcW w:type="dxa" w:w="17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US Status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um1sn7ds5w3absoiuq0ds">
              <w:r>
                <w:rPr>
                  <w:rStyle w:val="Hyperlink"/>
                  <w:rFonts w:ascii="Arial" w:cs="Arial" w:eastAsia="Arial" w:hAnsi="Arial"/>
                  <w:b/>
                  <w:bCs/>
                  <w:color w:val="2E5FA3"/>
                  <w:sz w:val="19"/>
                  <w:szCs w:val="19"/>
                </w:rPr>
                <w:t xml:space="preserve">Nubank</w:t>
              </w:r>
            </w:hyperlink>
          </w:p>
          <w:p>
            <w:pPr>
              <w:spacing w:after="0" w:before="0"/>
            </w:pPr>
            <w:r>
              <w:rPr>
                <w:rFonts w:ascii="Arial" w:cs="Arial" w:eastAsia="Arial" w:hAnsi="Arial"/>
                <w:i/>
                <w:iCs/>
                <w:color w:val="888888"/>
                <w:sz w:val="16"/>
                <w:szCs w:val="16"/>
              </w:rPr>
              <w:t xml:space="preserve">World's largest digital bank outside Asia; NYSE: NU; 110M users; $77B+ market cap; US entry announced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Neobank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110M users; $77B+ market cap (NYSE: NU); net income $2.87B (2025)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Listed NYSE; expanding to Mexico and Colombia</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v0b_qko-3qt-3-2gu6ydk">
              <w:r>
                <w:rPr>
                  <w:rStyle w:val="Hyperlink"/>
                  <w:rFonts w:ascii="Arial" w:cs="Arial" w:eastAsia="Arial" w:hAnsi="Arial"/>
                  <w:b/>
                  <w:bCs/>
                  <w:color w:val="2E5FA3"/>
                  <w:sz w:val="19"/>
                  <w:szCs w:val="19"/>
                </w:rPr>
                <w:t xml:space="preserve">Mercado Pago</w:t>
              </w:r>
            </w:hyperlink>
          </w:p>
          <w:p>
            <w:pPr>
              <w:spacing w:after="0" w:before="0"/>
            </w:pPr>
            <w:r>
              <w:rPr>
                <w:rFonts w:ascii="Arial" w:cs="Arial" w:eastAsia="Arial" w:hAnsi="Arial"/>
                <w:i/>
                <w:iCs/>
                <w:color w:val="888888"/>
                <w:sz w:val="16"/>
                <w:szCs w:val="16"/>
              </w:rPr>
              <w:t xml:space="preserve">Payments arm of MercadoLibre; 66M users in Brazil; 7th-largest financial institution in the country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Payments / neobank</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66M users in Brazil; 7th largest financial institution</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Part of MercadoLibre (Nasdaq: MELI)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dwbj4mjwq_hl6xvqoeij3">
              <w:r>
                <w:rPr>
                  <w:rStyle w:val="Hyperlink"/>
                  <w:rFonts w:ascii="Arial" w:cs="Arial" w:eastAsia="Arial" w:hAnsi="Arial"/>
                  <w:b/>
                  <w:bCs/>
                  <w:color w:val="2E5FA3"/>
                  <w:sz w:val="19"/>
                  <w:szCs w:val="19"/>
                </w:rPr>
                <w:t xml:space="preserve">Stone</w:t>
              </w:r>
            </w:hyperlink>
          </w:p>
          <w:p>
            <w:pPr>
              <w:spacing w:after="0" w:before="0"/>
            </w:pPr>
            <w:r>
              <w:rPr>
                <w:rFonts w:ascii="Arial" w:cs="Arial" w:eastAsia="Arial" w:hAnsi="Arial"/>
                <w:i/>
                <w:iCs/>
                <w:color w:val="888888"/>
                <w:sz w:val="16"/>
                <w:szCs w:val="16"/>
              </w:rPr>
              <w:t xml:space="preserve">SME payment platform (Nasdaq: STNE); R$9B+ SME deposits; 64% YoY Pix growth; merchant banking focus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payments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Nasdaq: STNE; R$9B+ SME deposits; 64% YoY Pix growth</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Nasdaq listed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uduq3hdw0eu-npv7sk8uh">
              <w:r>
                <w:rPr>
                  <w:rStyle w:val="Hyperlink"/>
                  <w:rFonts w:ascii="Arial" w:cs="Arial" w:eastAsia="Arial" w:hAnsi="Arial"/>
                  <w:b/>
                  <w:bCs/>
                  <w:color w:val="2E5FA3"/>
                  <w:sz w:val="19"/>
                  <w:szCs w:val="19"/>
                </w:rPr>
                <w:t xml:space="preserve">PicPay</w:t>
              </w:r>
            </w:hyperlink>
          </w:p>
          <w:p>
            <w:pPr>
              <w:spacing w:after="0" w:before="0"/>
            </w:pPr>
            <w:r>
              <w:rPr>
                <w:rFonts w:ascii="Arial" w:cs="Arial" w:eastAsia="Arial" w:hAnsi="Arial"/>
                <w:i/>
                <w:iCs/>
                <w:color w:val="888888"/>
                <w:sz w:val="16"/>
                <w:szCs w:val="16"/>
              </w:rPr>
              <w:t xml:space="preserve">Brazilian neobank; 65.6M users; $1.37B revenue; Nasdaq IPO filed (PICS); J&amp;F-backed turnaround story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Neobank</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65.6M users; $1.37B revenue; Nasdaq IPO filed (PICS)</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Nasdaq IPO in progress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3g8tcvp0njhuebzsngqrj">
              <w:r>
                <w:rPr>
                  <w:rStyle w:val="Hyperlink"/>
                  <w:rFonts w:ascii="Arial" w:cs="Arial" w:eastAsia="Arial" w:hAnsi="Arial"/>
                  <w:b/>
                  <w:bCs/>
                  <w:color w:val="2E5FA3"/>
                  <w:sz w:val="19"/>
                  <w:szCs w:val="19"/>
                </w:rPr>
                <w:t xml:space="preserve">Creditas</w:t>
              </w:r>
            </w:hyperlink>
          </w:p>
          <w:p>
            <w:pPr>
              <w:spacing w:after="0" w:before="0"/>
            </w:pPr>
            <w:r>
              <w:rPr>
                <w:rFonts w:ascii="Arial" w:cs="Arial" w:eastAsia="Arial" w:hAnsi="Arial"/>
                <w:i/>
                <w:iCs/>
                <w:color w:val="888888"/>
                <w:sz w:val="16"/>
                <w:szCs w:val="16"/>
              </w:rPr>
              <w:t xml:space="preserve">Collateralized lending; $1.8B valuation; diversified into payroll, auto, and SME credit products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Collateralized lending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$1.8B valuation; diversified into payroll and auto</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US investors (Softbank, QED)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encefnmtffwy4sclx1dro">
              <w:r>
                <w:rPr>
                  <w:rStyle w:val="Hyperlink"/>
                  <w:rFonts w:ascii="Arial" w:cs="Arial" w:eastAsia="Arial" w:hAnsi="Arial"/>
                  <w:b/>
                  <w:bCs/>
                  <w:color w:val="2E5FA3"/>
                  <w:sz w:val="19"/>
                  <w:szCs w:val="19"/>
                </w:rPr>
                <w:t xml:space="preserve">EBANX</w:t>
              </w:r>
            </w:hyperlink>
          </w:p>
          <w:p>
            <w:pPr>
              <w:spacing w:after="0" w:before="0"/>
            </w:pPr>
            <w:r>
              <w:rPr>
                <w:rFonts w:ascii="Arial" w:cs="Arial" w:eastAsia="Arial" w:hAnsi="Arial"/>
                <w:i/>
                <w:iCs/>
                <w:color w:val="888888"/>
                <w:sz w:val="16"/>
                <w:szCs w:val="16"/>
              </w:rPr>
              <w:t xml:space="preserve">Payment processing for global merchants in LatAm; $1B+ valuation; Spotify, Airbnb, Uber client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Payments infrastructure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$1B+ valuation; processing LatAm payments for global merchants</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US partnerships (Spotify, Airbnb)</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wbzvhp-mvz0yphx_jvyth">
              <w:r>
                <w:rPr>
                  <w:rStyle w:val="Hyperlink"/>
                  <w:rFonts w:ascii="Arial" w:cs="Arial" w:eastAsia="Arial" w:hAnsi="Arial"/>
                  <w:b/>
                  <w:bCs/>
                  <w:color w:val="2E5FA3"/>
                  <w:sz w:val="19"/>
                  <w:szCs w:val="19"/>
                </w:rPr>
                <w:t xml:space="preserve">Dock</w:t>
              </w:r>
            </w:hyperlink>
          </w:p>
          <w:p>
            <w:pPr>
              <w:spacing w:after="0" w:before="0"/>
            </w:pPr>
            <w:r>
              <w:rPr>
                <w:rFonts w:ascii="Arial" w:cs="Arial" w:eastAsia="Arial" w:hAnsi="Arial"/>
                <w:i/>
                <w:iCs/>
                <w:color w:val="888888"/>
                <w:sz w:val="16"/>
                <w:szCs w:val="16"/>
              </w:rPr>
              <w:t xml:space="preserve">FinTech BaaS infrastructure; $1.5B valuation; powers 100+ fintechs across Latin America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FinTech infrastructure / BaaS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$1.5B valuation; powers 100+ fintechs in LatAm</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Pan-LatAm expansion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5uvvwwyetwm391plckveq">
              <w:r>
                <w:rPr>
                  <w:rStyle w:val="Hyperlink"/>
                  <w:rFonts w:ascii="Arial" w:cs="Arial" w:eastAsia="Arial" w:hAnsi="Arial"/>
                  <w:b/>
                  <w:bCs/>
                  <w:color w:val="2E5FA3"/>
                  <w:sz w:val="19"/>
                  <w:szCs w:val="19"/>
                </w:rPr>
                <w:t xml:space="preserve">QI Tech</w:t>
              </w:r>
            </w:hyperlink>
          </w:p>
          <w:p>
            <w:pPr>
              <w:spacing w:after="0" w:before="0"/>
            </w:pPr>
            <w:r>
              <w:rPr>
                <w:rFonts w:ascii="Arial" w:cs="Arial" w:eastAsia="Arial" w:hAnsi="Arial"/>
                <w:i/>
                <w:iCs/>
                <w:color w:val="888888"/>
                <w:sz w:val="16"/>
                <w:szCs w:val="16"/>
              </w:rPr>
              <w:t xml:space="preserve">Credit infrastructure B2B; $1B valuation; $63M Series B extension (2025); bank-grade tech for fintechs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Credit infrastructure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$1B valuation; $63M Series B extension (2025)</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B2B infrastructure focus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z-sv-xgghgbhbez07ly_m">
              <w:r>
                <w:rPr>
                  <w:rStyle w:val="Hyperlink"/>
                  <w:rFonts w:ascii="Arial" w:cs="Arial" w:eastAsia="Arial" w:hAnsi="Arial"/>
                  <w:b/>
                  <w:bCs/>
                  <w:color w:val="2E5FA3"/>
                  <w:sz w:val="19"/>
                  <w:szCs w:val="19"/>
                </w:rPr>
                <w:t xml:space="preserve">XP Inc.</w:t>
              </w:r>
            </w:hyperlink>
          </w:p>
          <w:p>
            <w:pPr>
              <w:spacing w:after="0" w:before="0"/>
            </w:pPr>
            <w:r>
              <w:rPr>
                <w:rFonts w:ascii="Arial" w:cs="Arial" w:eastAsia="Arial" w:hAnsi="Arial"/>
                <w:i/>
                <w:iCs/>
                <w:color w:val="888888"/>
                <w:sz w:val="16"/>
                <w:szCs w:val="16"/>
              </w:rPr>
              <w:t xml:space="preserve">Digital wealth management (Nasdaq: XP); democratized investing in Brazil; full financial ecosystem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wealth management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Nasdaq listed; democratized investing in Brazil</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Nasdaq: XP</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Key Startups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2200"/>
      </w:tblGrid>
      <w:tr>
        <w:trPr>
          <w:tblHeader/>
        </w:trPr>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w:t>
            </w:r>
          </w:p>
        </w:tc>
        <w:tc>
          <w:tcPr>
            <w:tcW w:type="dxa" w:w="31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What They Do</w:t>
            </w:r>
          </w:p>
        </w:tc>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Why Relevant for 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m_sovo9he3t2ujst1gj3x">
              <w:r>
                <w:rPr>
                  <w:rStyle w:val="Hyperlink"/>
                  <w:rFonts w:ascii="Arial" w:cs="Arial" w:eastAsia="Arial" w:hAnsi="Arial"/>
                  <w:b/>
                  <w:bCs/>
                  <w:color w:val="2E5FA3"/>
                  <w:sz w:val="19"/>
                  <w:szCs w:val="19"/>
                </w:rPr>
                <w:t xml:space="preserve">Kanastra</w:t>
              </w:r>
            </w:hyperlink>
          </w:p>
          <w:p>
            <w:pPr>
              <w:spacing w:after="0" w:before="0"/>
            </w:pPr>
            <w:r>
              <w:rPr>
                <w:rFonts w:ascii="Arial" w:cs="Arial" w:eastAsia="Arial" w:hAnsi="Arial"/>
                <w:i/>
                <w:iCs/>
                <w:color w:val="888888"/>
                <w:sz w:val="16"/>
                <w:szCs w:val="16"/>
              </w:rPr>
              <w:t xml:space="preserve">Alternative investment back-office for private credit funds; Series B ($30M, F-Prime); infrastructure play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 ($30M)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Alternative investment back-office infrastructure for private credit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Replicable model for US private credit market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dhjoib-buocab4jkorsnw">
              <w:r>
                <w:rPr>
                  <w:rStyle w:val="Hyperlink"/>
                  <w:rFonts w:ascii="Arial" w:cs="Arial" w:eastAsia="Arial" w:hAnsi="Arial"/>
                  <w:b/>
                  <w:bCs/>
                  <w:color w:val="2E5FA3"/>
                  <w:sz w:val="19"/>
                  <w:szCs w:val="19"/>
                </w:rPr>
                <w:t xml:space="preserve">Zippi</w:t>
              </w:r>
            </w:hyperlink>
          </w:p>
          <w:p>
            <w:pPr>
              <w:spacing w:after="0" w:before="0"/>
            </w:pPr>
            <w:r>
              <w:rPr>
                <w:rFonts w:ascii="Arial" w:cs="Arial" w:eastAsia="Arial" w:hAnsi="Arial"/>
                <w:i/>
                <w:iCs/>
                <w:color w:val="888888"/>
                <w:sz w:val="16"/>
                <w:szCs w:val="16"/>
              </w:rPr>
              <w:t xml:space="preserve">Working capital for micro-entrepreneurs via PIX; alternative credit scoring using operational data</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Seed–Series A</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Working capital for micro-entrepreneurs via PIX</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Alternative data credit scoring playbook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ugopbqattqs3tpb5d_kif">
              <w:r>
                <w:rPr>
                  <w:rStyle w:val="Hyperlink"/>
                  <w:rFonts w:ascii="Arial" w:cs="Arial" w:eastAsia="Arial" w:hAnsi="Arial"/>
                  <w:b/>
                  <w:bCs/>
                  <w:color w:val="2E5FA3"/>
                  <w:sz w:val="19"/>
                  <w:szCs w:val="19"/>
                </w:rPr>
                <w:t xml:space="preserve">NG.CASH</w:t>
              </w:r>
            </w:hyperlink>
          </w:p>
          <w:p>
            <w:pPr>
              <w:spacing w:after="0" w:before="0"/>
            </w:pPr>
            <w:r>
              <w:rPr>
                <w:rFonts w:ascii="Arial" w:cs="Arial" w:eastAsia="Arial" w:hAnsi="Arial"/>
                <w:i/>
                <w:iCs/>
                <w:color w:val="888888"/>
                <w:sz w:val="16"/>
                <w:szCs w:val="16"/>
              </w:rPr>
              <w:t xml:space="preserve">Gen Z digital finance (cards, insurance, AI tools); $26.5M Series B; a16z investor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 ($26.5M)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Gen Z digital finance platform (cards, insurance, AI tools)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Gen Z fintech model; a16z investor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zme_unfemfrhlb6gz5bwm">
              <w:r>
                <w:rPr>
                  <w:rStyle w:val="Hyperlink"/>
                  <w:rFonts w:ascii="Arial" w:cs="Arial" w:eastAsia="Arial" w:hAnsi="Arial"/>
                  <w:b/>
                  <w:bCs/>
                  <w:color w:val="2E5FA3"/>
                  <w:sz w:val="19"/>
                  <w:szCs w:val="19"/>
                </w:rPr>
                <w:t xml:space="preserve">CloudWalk</w:t>
              </w:r>
            </w:hyperlink>
          </w:p>
          <w:p>
            <w:pPr>
              <w:spacing w:after="0" w:before="0"/>
            </w:pPr>
            <w:r>
              <w:rPr>
                <w:rFonts w:ascii="Arial" w:cs="Arial" w:eastAsia="Arial" w:hAnsi="Arial"/>
                <w:i/>
                <w:iCs/>
                <w:color w:val="888888"/>
                <w:sz w:val="16"/>
                <w:szCs w:val="16"/>
              </w:rPr>
              <w:t xml:space="preserve">AI + DeFi merchant payments; entering US market directly; blockchain-native infrastructure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Growth</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AI + DeFi merchant payments; entering US market directly</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Already targeting US expansion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Jota.ai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Early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WhatsApp + PIX + Open Banking + AI financial services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AI-native fintech infrastructure model</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3swaqlx2wpfz9fpwkfqtz">
              <w:r>
                <w:rPr>
                  <w:rStyle w:val="Hyperlink"/>
                  <w:rFonts w:ascii="Arial" w:cs="Arial" w:eastAsia="Arial" w:hAnsi="Arial"/>
                  <w:b/>
                  <w:bCs/>
                  <w:color w:val="2E5FA3"/>
                  <w:sz w:val="19"/>
                  <w:szCs w:val="19"/>
                </w:rPr>
                <w:t xml:space="preserve">Conta Simples</w:t>
              </w:r>
            </w:hyperlink>
          </w:p>
          <w:p>
            <w:pPr>
              <w:spacing w:after="0" w:before="0"/>
            </w:pPr>
            <w:r>
              <w:rPr>
                <w:rFonts w:ascii="Arial" w:cs="Arial" w:eastAsia="Arial" w:hAnsi="Arial"/>
                <w:i/>
                <w:iCs/>
                <w:color w:val="888888"/>
                <w:sz w:val="16"/>
                <w:szCs w:val="16"/>
              </w:rPr>
              <w:t xml:space="preserve">Corporate spend management for Brazilian entrepreneurs; Visa partnership; B2B SaaS model</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Growth</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Corporate spend management for entrepreneurs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B2B SaaS fintech model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z5sq9jbeu_syoxy6nmlmw">
              <w:r>
                <w:rPr>
                  <w:rStyle w:val="Hyperlink"/>
                  <w:rFonts w:ascii="Arial" w:cs="Arial" w:eastAsia="Arial" w:hAnsi="Arial"/>
                  <w:b/>
                  <w:bCs/>
                  <w:color w:val="2E5FA3"/>
                  <w:sz w:val="19"/>
                  <w:szCs w:val="19"/>
                </w:rPr>
                <w:t xml:space="preserve">Pismo</w:t>
              </w:r>
            </w:hyperlink>
          </w:p>
          <w:p>
            <w:pPr>
              <w:spacing w:after="0" w:before="0"/>
            </w:pPr>
            <w:r>
              <w:rPr>
                <w:rFonts w:ascii="Arial" w:cs="Arial" w:eastAsia="Arial" w:hAnsi="Arial"/>
                <w:i/>
                <w:iCs/>
                <w:color w:val="888888"/>
                <w:sz w:val="16"/>
                <w:szCs w:val="16"/>
              </w:rPr>
              <w:t xml:space="preserve">Core banking infrastructure acquired by Visa in 2023 for $1B; proof of LatAm B2B infra exits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Acquired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Core banking infrastructure (acquired by Visa 2023 for $1B)</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Proof of LatAm B2B infra attracting US acquirers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Active FinTech VCs in Brazil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Fund</w:t>
            </w:r>
          </w:p>
        </w:tc>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 Focus</w:t>
            </w:r>
          </w:p>
        </w:tc>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Check Size</w:t>
            </w:r>
          </w:p>
        </w:tc>
        <w:tc>
          <w:tcPr>
            <w:tcW w:type="dxa" w:w="33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Notable FinTech Investments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tswu4zetesnakot3ndqxs">
              <w:r>
                <w:rPr>
                  <w:rStyle w:val="Hyperlink"/>
                  <w:rFonts w:ascii="Arial" w:cs="Arial" w:eastAsia="Arial" w:hAnsi="Arial"/>
                  <w:b/>
                  <w:bCs/>
                  <w:color w:val="2E5FA3"/>
                  <w:sz w:val="19"/>
                  <w:szCs w:val="19"/>
                </w:rPr>
                <w:t xml:space="preserve">Kaszek Ventures</w:t>
              </w:r>
            </w:hyperlink>
          </w:p>
          <w:p>
            <w:pPr>
              <w:spacing w:after="0" w:before="0"/>
            </w:pPr>
            <w:r>
              <w:rPr>
                <w:rFonts w:ascii="Arial" w:cs="Arial" w:eastAsia="Arial" w:hAnsi="Arial"/>
                <w:i/>
                <w:iCs/>
                <w:color w:val="888888"/>
                <w:sz w:val="16"/>
                <w:szCs w:val="16"/>
              </w:rPr>
              <w:t xml:space="preserve">LatAm's most prestigious VC; founded by ex-MercadoLibre VP; $1B+ AUM; Nubank, Creditas early backer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to Series C</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$1M–$50M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Nubank (early), Creditas, Nuvemshop — Brazil's most influential VC</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Monashees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to Series B</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$500K–$20M</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NG.CASH, multiple Brazilian fintechs; founder-friendly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Softbank LatAm Fund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$50M–$300M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Creditas, Uala, Kavak; most capital deployed in region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QED Investors (US-based)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to Series C</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$2M–$50M</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Nubank (early investor), multiple LatAm fintechs; FinTech specialist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Canary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Pre-seed to Seed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$200K–$2M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Early-stage Brazilian startups; most active early-stage fund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uy2vuazilblsjxds-utyt">
              <w:r>
                <w:rPr>
                  <w:rStyle w:val="Hyperlink"/>
                  <w:rFonts w:ascii="Arial" w:cs="Arial" w:eastAsia="Arial" w:hAnsi="Arial"/>
                  <w:b/>
                  <w:bCs/>
                  <w:color w:val="2E5FA3"/>
                  <w:sz w:val="19"/>
                  <w:szCs w:val="19"/>
                </w:rPr>
                <w:t xml:space="preserve">Valor Capital</w:t>
              </w:r>
            </w:hyperlink>
          </w:p>
          <w:p>
            <w:pPr>
              <w:spacing w:after="0" w:before="0"/>
            </w:pPr>
            <w:r>
              <w:rPr>
                <w:rFonts w:ascii="Arial" w:cs="Arial" w:eastAsia="Arial" w:hAnsi="Arial"/>
                <w:i/>
                <w:iCs/>
                <w:color w:val="888888"/>
                <w:sz w:val="16"/>
                <w:szCs w:val="16"/>
              </w:rPr>
              <w:t xml:space="preserve">Cross-border Brazil-US thesis; New York-based LatAm fund; Pismo, B2B infrastructure focus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to Series B</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$1M–$20M</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Cross-border Brazil-US focus; Pismo, others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a16z (Andreessen Horowitz)</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$10M+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NG.CASH, Tapi (Argentina); increasing LatAm presence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F-Prime Capital</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A–C</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$5M–$50M</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Kanastra; life sciences + fintech focus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Regulator / Law</w:t>
            </w:r>
          </w:p>
        </w:tc>
        <w:tc>
          <w:tcPr>
            <w:tcW w:type="dxa" w:w="3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Role</w:t>
            </w:r>
          </w:p>
        </w:tc>
        <w:tc>
          <w:tcPr>
            <w:tcW w:type="dxa" w:w="3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Innovation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Banco Central do Brasil (BCB)</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Central bank and primary FinTech regulator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World leader in progressive FinTech regulation</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PIX (2020)</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Real-time payment system built by BCB</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200M+ users; 42B+ transactions/year; world's fastest-adopted payment rail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Open Finance Regulation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Mandatory data sharing across financial institutions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60M+ active consents; world's largest open banking ecosystem</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SCD / SEP Licenses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lending and payment institution licenses</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Clear regulatory path for non-bank lenders and payment companies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LGPD (Data Protection Law)</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Brazil's GDPR equivalent (2020)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Data privacy framework aligned with international standards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DREX</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Upcoming Central Bank Digital Currency (CBDC)</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Next frontier; tokenized digital real on blockchain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CVM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Securities regulator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Crypto asset classification and investment platform oversight</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Accelerators &amp; Ecosystem</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InovAtiva Brasil — Federal government accelerator for Brazilian startups; free, equity-free, national scale.</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SEBRAE — Brazil's SME support agency; fintech programs for SME-focused founders.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Cubo Itaú (São Paulo) — Corporate innovation hub backed by Itaú Unibanco; connects fintech startups with bank clients.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Google for Startups Accelerator Brazil — 3-month program; cloud credits + Google network access.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ABFintechs (Brazilian FinTech Association) — Primary industry association; regulatory advocacy and ecosystem coordination.</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Fintech Brasil — Community and events platform; largest fintech community in the country.</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Porto Digital (Recife) — Technology park and innovation hub; growing fintech cluster outside São Paulo.</w:t>
      </w:r>
    </w:p>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US Bridge — LatAm→US Corridor</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Nubank — Applied for US bank charter; announced US market entry targeting Hispanic diaspora.</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CloudWalk — Actively expanding into US merchant payments market with AI + crypto positioning.</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EBANX — Already processing payments for US companies entering LatAm (Spotify, Airbnb, Uber).</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Valor Capital Group — New York-based VC with explicit Brazil↔US cross-border thesis.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Pismo → Visa — $1B acquisition validates LatAm B2B infrastructure attractiveness for US strategic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00"/>
              <w:left w:type="dxa" w:w="160"/>
              <w:bottom w:type="dxa" w:w="100"/>
              <w:right w:type="dxa" w:w="160"/>
            </w:tcMar>
          </w:tcPr>
          <w:p>
            <w:pPr>
              <w:spacing w:after="80" w:before="80"/>
              <w:jc w:val="left"/>
            </w:pPr>
            <w:r>
              <w:rPr>
                <w:rFonts w:ascii="Arial" w:cs="Arial" w:eastAsia="Arial" w:hAnsi="Arial"/>
                <w:b/>
                <w:bCs/>
                <w:i w:val="false"/>
                <w:iCs w:val="false"/>
                <w:color w:val="FFFFFF"/>
                <w:sz w:val="21"/>
                <w:szCs w:val="21"/>
              </w:rPr>
              <w:t xml:space="preserve">★  TIH Opportunity — Brazil</w:t>
            </w:r>
          </w:p>
        </w:tc>
      </w:tr>
      <w:tr>
        <w:tc>
          <w:tcPr>
            <w:tcW w:type="dxa" w:w="9360"/>
            <w:tcBorders>
              <w:top w:val="none" w:color="FFFFFF" w:sz="0"/>
              <w:left w:val="single" w:color="1A6B3A" w:sz="6"/>
              <w:bottom w:val="none" w:color="FFFFFF" w:sz="0"/>
              <w:right w:val="none" w:color="FFFFFF" w:sz="0"/>
            </w:tcBorders>
            <w:shd w:fill="E8F5EC"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Brazil has the most mature ecosystem and the most founders ready for US expansion. The highest-potential TIH connection: B2B infrastructure fintechs (BaaS, credit scoring, payments infrastructure) with proven LatAm traction seeking US bank partnerships. Target: QI Tech, Dock, Kanastra profile companies.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40"/>
              <w:left w:type="dxa" w:w="200"/>
              <w:bottom w:type="dxa" w:w="140"/>
              <w:right w:type="dxa" w:w="200"/>
            </w:tcMar>
          </w:tcPr>
          <w:p>
            <w:pPr>
              <w:spacing w:after="60" w:before="80"/>
              <w:jc w:val="left"/>
            </w:pPr>
            <w:r>
              <w:rPr>
                <w:rFonts w:ascii="Arial" w:cs="Arial" w:eastAsia="Arial" w:hAnsi="Arial"/>
                <w:b/>
                <w:bCs/>
                <w:i w:val="false"/>
                <w:iCs w:val="false"/>
                <w:color w:val="FFFFFF"/>
                <w:sz w:val="32"/>
                <w:szCs w:val="32"/>
              </w:rPr>
              <w:t xml:space="preserve">🇲🇽 Mexico</w:t>
            </w:r>
          </w:p>
          <w:p>
            <w:pPr>
              <w:spacing w:after="80" w:before="80"/>
              <w:jc w:val="left"/>
            </w:pPr>
            <w:r>
              <w:rPr>
                <w:rFonts w:ascii="Arial" w:cs="Arial" w:eastAsia="Arial" w:hAnsi="Arial"/>
                <w:b w:val="false"/>
                <w:bCs w:val="false"/>
                <w:i/>
                <w:iCs/>
                <w:color w:val="A8C4E0"/>
                <w:sz w:val="20"/>
                <w:szCs w:val="20"/>
              </w:rPr>
              <w:t xml:space="preserve">The US-Adjacent FinTech Powerhouse — Proximity as Competitive Advantage</w:t>
            </w:r>
          </w:p>
        </w:tc>
      </w:tr>
      <w:tr>
        <w:tc>
          <w:tcPr>
            <w:tcW w:type="dxa" w:w="2340"/>
            <w:tcBorders>
              <w:top w:val="single" w:color="CCCCCC" w:sz="1"/>
              <w:left w:val="single" w:color="CCCCCC" w:sz="1"/>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$980M</w:t>
            </w:r>
          </w:p>
          <w:p>
            <w:pPr>
              <w:spacing w:after="80" w:before="80"/>
              <w:jc w:val="center"/>
            </w:pPr>
            <w:r>
              <w:rPr>
                <w:rFonts w:ascii="Arial" w:cs="Arial" w:eastAsia="Arial" w:hAnsi="Arial"/>
                <w:b w:val="false"/>
                <w:bCs w:val="false"/>
                <w:i w:val="false"/>
                <w:iCs w:val="false"/>
                <w:color w:val="555555"/>
                <w:sz w:val="18"/>
                <w:szCs w:val="18"/>
              </w:rPr>
              <w:t xml:space="preserve">VC in 2025</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440+</w:t>
            </w:r>
          </w:p>
          <w:p>
            <w:pPr>
              <w:spacing w:after="80" w:before="80"/>
              <w:jc w:val="center"/>
            </w:pPr>
            <w:r>
              <w:rPr>
                <w:rFonts w:ascii="Arial" w:cs="Arial" w:eastAsia="Arial" w:hAnsi="Arial"/>
                <w:b w:val="false"/>
                <w:bCs w:val="false"/>
                <w:i w:val="false"/>
                <w:iCs w:val="false"/>
                <w:color w:val="555555"/>
                <w:sz w:val="18"/>
                <w:szCs w:val="18"/>
              </w:rPr>
              <w:t xml:space="preserve">Active fintechs</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$3.1B</w:t>
            </w:r>
          </w:p>
          <w:p>
            <w:pPr>
              <w:spacing w:after="80" w:before="80"/>
              <w:jc w:val="center"/>
            </w:pPr>
            <w:r>
              <w:rPr>
                <w:rFonts w:ascii="Arial" w:cs="Arial" w:eastAsia="Arial" w:hAnsi="Arial"/>
                <w:b w:val="false"/>
                <w:bCs w:val="false"/>
                <w:i w:val="false"/>
                <w:iCs w:val="false"/>
                <w:color w:val="555555"/>
                <w:sz w:val="18"/>
                <w:szCs w:val="18"/>
              </w:rPr>
              <w:t xml:space="preserve">Plata valuation</w:t>
            </w:r>
          </w:p>
        </w:tc>
        <w:tc>
          <w:tcPr>
            <w:tcW w:type="dxa" w:w="2340"/>
            <w:tcBorders>
              <w:top w:val="single" w:color="CCCCCC" w:sz="1"/>
              <w:left w:val="none" w:color="FFFFFF" w:sz="0"/>
              <w:bottom w:val="single" w:color="CCCCCC" w:sz="1"/>
              <w:right w:val="single" w:color="CCCCCC" w:sz="1"/>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#1</w:t>
            </w:r>
          </w:p>
          <w:p>
            <w:pPr>
              <w:spacing w:after="80" w:before="80"/>
              <w:jc w:val="center"/>
            </w:pPr>
            <w:r>
              <w:rPr>
                <w:rFonts w:ascii="Arial" w:cs="Arial" w:eastAsia="Arial" w:hAnsi="Arial"/>
                <w:b w:val="false"/>
                <w:bCs w:val="false"/>
                <w:i w:val="false"/>
                <w:iCs w:val="false"/>
                <w:color w:val="555555"/>
                <w:sz w:val="18"/>
                <w:szCs w:val="18"/>
              </w:rPr>
              <w:t xml:space="preserve">Avg deal size LatAm</w:t>
            </w:r>
          </w:p>
        </w:tc>
      </w:tr>
    </w:tbl>
    <w:p>
      <w:pPr>
        <w:spacing w:after="0" w:before="80"/>
      </w:pPr>
      <w:r>
        <w:t xml:space="preserve"/>
      </w:r>
    </w:p>
    <w:p>
      <w:pPr>
        <w:spacing w:after="60" w:before="60"/>
        <w:jc w:val="left"/>
      </w:pPr>
      <w:r>
        <w:rPr>
          <w:rFonts w:ascii="Arial" w:cs="Arial" w:eastAsia="Arial" w:hAnsi="Arial"/>
          <w:b w:val="false"/>
          <w:bCs w:val="false"/>
          <w:i w:val="false"/>
          <w:iCs w:val="false"/>
          <w:color w:val="555555"/>
          <w:sz w:val="22"/>
          <w:szCs w:val="22"/>
        </w:rPr>
        <w:t xml:space="preserve">Mexico is the only LatAm market where proximity to the US is a native product feature — not just a fundraising angle. Remittances ($67B/year flowing Mexico↔US), the USMCA trade corridor, and a massive US Hispanic diaspora make Mexico the natural bridge between LatAm and US financial systems. In Q2 2025, Mexico overtook Brazil in VC investment for the first time in 15 years. The three largest LatAm deals of 2025 were all Mexican fintechs.</w:t>
      </w:r>
    </w:p>
    <w:p>
      <w:pPr>
        <w:pBdr>
          <w:bottom w:val="single" w:color="D6E4F7" w:sz="4" w:space="1"/>
        </w:pBdr>
        <w:spacing w:after="140" w:before="140"/>
      </w:pPr>
      <w:r>
        <w:t xml:space="preserve"/>
      </w:r>
    </w:p>
    <w:p>
      <w:pPr>
        <w:spacing w:after="100" w:before="220"/>
        <w:jc w:val="left"/>
      </w:pPr>
      <w:r>
        <w:rPr>
          <w:rFonts w:ascii="Arial" w:cs="Arial" w:eastAsia="Arial" w:hAnsi="Arial"/>
          <w:b/>
          <w:bCs/>
          <w:i w:val="false"/>
          <w:iCs w:val="false"/>
          <w:color w:val="2E5FA3"/>
          <w:sz w:val="26"/>
          <w:szCs w:val="26"/>
        </w:rPr>
        <w:t xml:space="preserve">🦄 Unicorns &amp; Scaled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400"/>
        <w:gridCol w:w="1560"/>
      </w:tblGrid>
      <w:tr>
        <w:trPr>
          <w:tblHeader/>
        </w:trPr>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Segment</w:t>
            </w:r>
          </w:p>
        </w:tc>
        <w:tc>
          <w:tcPr>
            <w:tcW w:type="dxa" w:w="3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Metric</w:t>
            </w:r>
          </w:p>
        </w:tc>
        <w:tc>
          <w:tcPr>
            <w:tcW w:type="dxa" w:w="1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US Status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icxafoeqge3l7znwzqfo6">
              <w:r>
                <w:rPr>
                  <w:rStyle w:val="Hyperlink"/>
                  <w:rFonts w:ascii="Arial" w:cs="Arial" w:eastAsia="Arial" w:hAnsi="Arial"/>
                  <w:b/>
                  <w:bCs/>
                  <w:color w:val="2E5FA3"/>
                  <w:sz w:val="19"/>
                  <w:szCs w:val="19"/>
                </w:rPr>
                <w:t xml:space="preserve">Plata</w:t>
              </w:r>
            </w:hyperlink>
          </w:p>
          <w:p>
            <w:pPr>
              <w:spacing w:after="0" w:before="0"/>
            </w:pPr>
            <w:r>
              <w:rPr>
                <w:rFonts w:ascii="Arial" w:cs="Arial" w:eastAsia="Arial" w:hAnsi="Arial"/>
                <w:i/>
                <w:iCs/>
                <w:color w:val="888888"/>
                <w:sz w:val="16"/>
                <w:szCs w:val="16"/>
              </w:rPr>
              <w:t xml:space="preserve">Mexican neobank; $3.1B valuation; $250M Series B (Q4 2025); Mastercard-based credit card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Neobank / credit card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$3.1B valuation; $250M Series B (Q4 2025); Mastercard-based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Mexico City; large US Hispanic opportunity</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vf4kqmkankseiny6yifb1">
              <w:r>
                <w:rPr>
                  <w:rStyle w:val="Hyperlink"/>
                  <w:rFonts w:ascii="Arial" w:cs="Arial" w:eastAsia="Arial" w:hAnsi="Arial"/>
                  <w:b/>
                  <w:bCs/>
                  <w:color w:val="2E5FA3"/>
                  <w:sz w:val="19"/>
                  <w:szCs w:val="19"/>
                </w:rPr>
                <w:t xml:space="preserve">Klar</w:t>
              </w:r>
            </w:hyperlink>
          </w:p>
          <w:p>
            <w:pPr>
              <w:spacing w:after="0" w:before="0"/>
            </w:pPr>
            <w:r>
              <w:rPr>
                <w:rFonts w:ascii="Arial" w:cs="Arial" w:eastAsia="Arial" w:hAnsi="Arial"/>
                <w:i/>
                <w:iCs/>
                <w:color w:val="888888"/>
                <w:sz w:val="16"/>
                <w:szCs w:val="16"/>
              </w:rPr>
              <w:t xml:space="preserve">Mexico's largest digital bank; $800M valuation; $170M Series C (2025); 1M+ customers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Neobank</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$800M valuation; $170M Series C (2025); Mexico's largest digital bank</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Mexico City; US-bound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c-oeevxj0hlqiyelwutqx">
              <w:r>
                <w:rPr>
                  <w:rStyle w:val="Hyperlink"/>
                  <w:rFonts w:ascii="Arial" w:cs="Arial" w:eastAsia="Arial" w:hAnsi="Arial"/>
                  <w:b/>
                  <w:bCs/>
                  <w:color w:val="2E5FA3"/>
                  <w:sz w:val="19"/>
                  <w:szCs w:val="19"/>
                </w:rPr>
                <w:t xml:space="preserve">Bitso</w:t>
              </w:r>
            </w:hyperlink>
          </w:p>
          <w:p>
            <w:pPr>
              <w:spacing w:after="0" w:before="0"/>
            </w:pPr>
            <w:r>
              <w:rPr>
                <w:rFonts w:ascii="Arial" w:cs="Arial" w:eastAsia="Arial" w:hAnsi="Arial"/>
                <w:i/>
                <w:iCs/>
                <w:color w:val="888888"/>
                <w:sz w:val="16"/>
                <w:szCs w:val="16"/>
              </w:rPr>
              <w:t xml:space="preserve">LatAm's leading crypto exchange; $2.2B valuation; stablecoin remittance rails US↔Mexico corridor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Crypto exchange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$2.2B valuation; Mexico + Argentina + Brazil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Remittances corridor focus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nwpp1xoxzkpw9vb7thdkn">
              <w:r>
                <w:rPr>
                  <w:rStyle w:val="Hyperlink"/>
                  <w:rFonts w:ascii="Arial" w:cs="Arial" w:eastAsia="Arial" w:hAnsi="Arial"/>
                  <w:b/>
                  <w:bCs/>
                  <w:color w:val="2E5FA3"/>
                  <w:sz w:val="19"/>
                  <w:szCs w:val="19"/>
                </w:rPr>
                <w:t xml:space="preserve">Konfío</w:t>
              </w:r>
            </w:hyperlink>
          </w:p>
          <w:p>
            <w:pPr>
              <w:spacing w:after="0" w:before="0"/>
            </w:pPr>
            <w:r>
              <w:rPr>
                <w:rFonts w:ascii="Arial" w:cs="Arial" w:eastAsia="Arial" w:hAnsi="Arial"/>
                <w:i/>
                <w:iCs/>
                <w:color w:val="888888"/>
                <w:sz w:val="16"/>
                <w:szCs w:val="16"/>
              </w:rPr>
              <w:t xml:space="preserve">SME lending; credit underwriting using bank-grade data; Series D; Mexico's SME credit leader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lending</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D; SME credit underwriting with bank-grade data</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B2B lending infrastructure model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ghicl2n5ctpq8vsp4qjjk">
              <w:r>
                <w:rPr>
                  <w:rStyle w:val="Hyperlink"/>
                  <w:rFonts w:ascii="Arial" w:cs="Arial" w:eastAsia="Arial" w:hAnsi="Arial"/>
                  <w:b/>
                  <w:bCs/>
                  <w:color w:val="2E5FA3"/>
                  <w:sz w:val="19"/>
                  <w:szCs w:val="19"/>
                </w:rPr>
                <w:t xml:space="preserve">Clip</w:t>
              </w:r>
            </w:hyperlink>
          </w:p>
          <w:p>
            <w:pPr>
              <w:spacing w:after="0" w:before="0"/>
            </w:pPr>
            <w:r>
              <w:rPr>
                <w:rFonts w:ascii="Arial" w:cs="Arial" w:eastAsia="Arial" w:hAnsi="Arial"/>
                <w:i/>
                <w:iCs/>
                <w:color w:val="888888"/>
                <w:sz w:val="16"/>
                <w:szCs w:val="16"/>
              </w:rPr>
              <w:t xml:space="preserve">SME payments terminal + BaaS; $2B+ valuation; Mexico's leading merchant payment platform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payments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$2B+ valuation; merchant payments terminal + BaaS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payments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k1rqwdi3psolvq5pxsyob">
              <w:r>
                <w:rPr>
                  <w:rStyle w:val="Hyperlink"/>
                  <w:rFonts w:ascii="Arial" w:cs="Arial" w:eastAsia="Arial" w:hAnsi="Arial"/>
                  <w:b/>
                  <w:bCs/>
                  <w:color w:val="2E5FA3"/>
                  <w:sz w:val="19"/>
                  <w:szCs w:val="19"/>
                </w:rPr>
                <w:t xml:space="preserve">Stori</w:t>
              </w:r>
            </w:hyperlink>
          </w:p>
          <w:p>
            <w:pPr>
              <w:spacing w:after="0" w:before="0"/>
            </w:pPr>
            <w:r>
              <w:rPr>
                <w:rFonts w:ascii="Arial" w:cs="Arial" w:eastAsia="Arial" w:hAnsi="Arial"/>
                <w:i/>
                <w:iCs/>
                <w:color w:val="888888"/>
                <w:sz w:val="16"/>
                <w:szCs w:val="16"/>
              </w:rPr>
              <w:t xml:space="preserve">Credit card for no-credit-history consumers; Series D; mass market financial inclusion focus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Credit card (underbanked)</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D; no-credit-history card for mass market</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inclusion model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khr0mwv3g9zh6irx1es2e">
              <w:r>
                <w:rPr>
                  <w:rStyle w:val="Hyperlink"/>
                  <w:rFonts w:ascii="Arial" w:cs="Arial" w:eastAsia="Arial" w:hAnsi="Arial"/>
                  <w:b/>
                  <w:bCs/>
                  <w:color w:val="2E5FA3"/>
                  <w:sz w:val="19"/>
                  <w:szCs w:val="19"/>
                </w:rPr>
                <w:t xml:space="preserve">Kapital</w:t>
              </w:r>
            </w:hyperlink>
          </w:p>
          <w:p>
            <w:pPr>
              <w:spacing w:after="0" w:before="0"/>
            </w:pPr>
            <w:r>
              <w:rPr>
                <w:rFonts w:ascii="Arial" w:cs="Arial" w:eastAsia="Arial" w:hAnsi="Arial"/>
                <w:i/>
                <w:iCs/>
                <w:color w:val="888888"/>
                <w:sz w:val="16"/>
                <w:szCs w:val="16"/>
              </w:rPr>
              <w:t xml:space="preserve">SME neobank; $1.3B valuation; $100M Series D (Q3 2025); integrated banking for Mexican SMEs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neobank</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$1.3B valuation; $100M Series D (Q3 2025)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banking infrastructure</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Key Startups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2200"/>
      </w:tblGrid>
      <w:tr>
        <w:trPr>
          <w:tblHeader/>
        </w:trPr>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w:t>
            </w:r>
          </w:p>
        </w:tc>
        <w:tc>
          <w:tcPr>
            <w:tcW w:type="dxa" w:w="31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What They Do</w:t>
            </w:r>
          </w:p>
        </w:tc>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Why Relevant for 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fpfwxfqvnhmcn22zgqy9_">
              <w:r>
                <w:rPr>
                  <w:rStyle w:val="Hyperlink"/>
                  <w:rFonts w:ascii="Arial" w:cs="Arial" w:eastAsia="Arial" w:hAnsi="Arial"/>
                  <w:b/>
                  <w:bCs/>
                  <w:color w:val="2E5FA3"/>
                  <w:sz w:val="19"/>
                  <w:szCs w:val="19"/>
                </w:rPr>
                <w:t xml:space="preserve">Pomelo</w:t>
              </w:r>
            </w:hyperlink>
          </w:p>
          <w:p>
            <w:pPr>
              <w:spacing w:after="0" w:before="0"/>
            </w:pPr>
            <w:r>
              <w:rPr>
                <w:rFonts w:ascii="Arial" w:cs="Arial" w:eastAsia="Arial" w:hAnsi="Arial"/>
                <w:i/>
                <w:iCs/>
                <w:color w:val="888888"/>
                <w:sz w:val="16"/>
                <w:szCs w:val="16"/>
              </w:rPr>
              <w:t xml:space="preserve">Card issuance infrastructure for LatAm fintechs; 125 clients; 6 markets; Mastercard partnership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 ($55M)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Card issuance infrastructure for fintechs — 125 clients in 6 LatAm markets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BaaS infrastructure; Mastercard partnership</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zo9jxesv0lpbrne4k6viv">
              <w:r>
                <w:rPr>
                  <w:rStyle w:val="Hyperlink"/>
                  <w:rFonts w:ascii="Arial" w:cs="Arial" w:eastAsia="Arial" w:hAnsi="Arial"/>
                  <w:b/>
                  <w:bCs/>
                  <w:color w:val="2E5FA3"/>
                  <w:sz w:val="19"/>
                  <w:szCs w:val="19"/>
                </w:rPr>
                <w:t xml:space="preserve">Tapi</w:t>
              </w:r>
            </w:hyperlink>
          </w:p>
          <w:p>
            <w:pPr>
              <w:spacing w:after="0" w:before="0"/>
            </w:pPr>
            <w:r>
              <w:rPr>
                <w:rFonts w:ascii="Arial" w:cs="Arial" w:eastAsia="Arial" w:hAnsi="Arial"/>
                <w:i/>
                <w:iCs/>
                <w:color w:val="888888"/>
                <w:sz w:val="16"/>
                <w:szCs w:val="16"/>
              </w:rPr>
              <w:t xml:space="preserve">Payment API infrastructure connecting fintechs to banking systems; a16z + Kaszek backed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 ($22M)</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 API infrastructure — Kaszek + a16z backed</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Cross-border payment rails; ACH-compatible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uorxba3bfo05o3rb4kdfb">
              <w:r>
                <w:rPr>
                  <w:rStyle w:val="Hyperlink"/>
                  <w:rFonts w:ascii="Arial" w:cs="Arial" w:eastAsia="Arial" w:hAnsi="Arial"/>
                  <w:b/>
                  <w:bCs/>
                  <w:color w:val="2E5FA3"/>
                  <w:sz w:val="19"/>
                  <w:szCs w:val="19"/>
                </w:rPr>
                <w:t xml:space="preserve">Yave</w:t>
              </w:r>
            </w:hyperlink>
          </w:p>
          <w:p>
            <w:pPr>
              <w:spacing w:after="0" w:before="0"/>
            </w:pPr>
            <w:r>
              <w:rPr>
                <w:rFonts w:ascii="Arial" w:cs="Arial" w:eastAsia="Arial" w:hAnsi="Arial"/>
                <w:i/>
                <w:iCs/>
                <w:color w:val="888888"/>
                <w:sz w:val="16"/>
                <w:szCs w:val="16"/>
              </w:rPr>
              <w:t xml:space="preserve">Digital mortgage for underbanked using alternative data scoring; thin-file credit playbook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mortgage for underbanked (alternative data scoring)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Alternative credit scoring playbook for thin-file US market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Swap</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Embedded finance infrastructure for platforms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BaaS model; multi-country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Finerio Connect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Open finance / financial data aggregation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Open banking infrastructure</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Active FinTech VCs in Mexico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Fund</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 Focus</w:t>
            </w:r>
          </w:p>
        </w:tc>
        <w:tc>
          <w:tcPr>
            <w:tcW w:type="dxa" w:w="4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Notable Investments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ALLVP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to Series B</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Konfío, Kueski; Mexico's most active early-stage VC</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f42q4jluscnvhpqdjxer1">
              <w:r>
                <w:rPr>
                  <w:rStyle w:val="Hyperlink"/>
                  <w:rFonts w:ascii="Arial" w:cs="Arial" w:eastAsia="Arial" w:hAnsi="Arial"/>
                  <w:b/>
                  <w:bCs/>
                  <w:color w:val="2E5FA3"/>
                  <w:sz w:val="19"/>
                  <w:szCs w:val="19"/>
                </w:rPr>
                <w:t xml:space="preserve">Kaszek Ventures</w:t>
              </w:r>
            </w:hyperlink>
          </w:p>
          <w:p>
            <w:pPr>
              <w:spacing w:after="0" w:before="0"/>
            </w:pPr>
            <w:r>
              <w:rPr>
                <w:rFonts w:ascii="Arial" w:cs="Arial" w:eastAsia="Arial" w:hAnsi="Arial"/>
                <w:i/>
                <w:iCs/>
                <w:color w:val="888888"/>
                <w:sz w:val="16"/>
                <w:szCs w:val="16"/>
              </w:rPr>
              <w:t xml:space="preserve">LatAm's most prestigious VC; founded by ex-MercadoLibre VP; $1B+ AUM; Nubank, Creditas early backer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Tapi, multiple Mexico fintechs; based in Buenos Aires, invests across LatAm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General Atlantic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Growth</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Klar; large-cap growth equity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Kora Management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Plata Series A lead; NY-based, LatAm specialist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500 Global (500 LatAm)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Pre-seed to Seed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100+ LatAm startups; broad early-stage program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Andreessen Horowitz (a16z)</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Tapi (co-lead); increasing Mexico presence</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Regulator / Law</w:t>
            </w:r>
          </w:p>
        </w:tc>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Role</w:t>
            </w:r>
          </w:p>
        </w:tc>
        <w:tc>
          <w:tcPr>
            <w:tcW w:type="dxa" w:w="33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Note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CNBV (Comisión Nacional Bancaria y de Valores)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Banking and securities regulator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Primary FinTech licensing authority</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Banxico</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Central Bank</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Monetary policy; payment system oversight; DiMo real-time payments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Ley FinTech (2018)</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World's first comprehensive FinTech law</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IFPE (payment) and IFC (crowdfunding) licenses; implementation still maturing</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National Digital Finance Strategy 2025–2030</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Government digitization roadmap</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Aims to position Mexico as regional digital finance hub; FinTech Law 2.0 updates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DiMo (2023)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Real-time interbank payments via phone number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Mexico's PIX equivalent; slower adoption but growing</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CONDUSEF</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Consumer financial protection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CFPB equivalent for Mexico; consumer complaint resolution</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Accelerators &amp; Ecosystem</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Fintech Mexico (FinnoSummit partner) — Primary industry association; regulatory advocacy and ecosystem events.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INCmty (Monterrey) — Mexico's largest startup event and accelerator ecosystem; Tec de Monterrey affiliated.</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Startupbootcamp FinTech Mexico City — European accelerator with Mexico program; connects to global network.</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INADEM / SE (Secretaría de Economía) — Government SME support and startup financing programs.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BBVA Spark Mexico — Corporate VC and accelerator arm of BBVA; significant FinTech investment in Mexico.</w:t>
      </w:r>
    </w:p>
    <w:p>
      <w:pPr>
        <w:spacing w:after="100" w:before="220"/>
        <w:jc w:val="left"/>
      </w:pPr>
      <w:r>
        <w:rPr>
          <w:rFonts w:ascii="Arial" w:cs="Arial" w:eastAsia="Arial" w:hAnsi="Arial"/>
          <w:b/>
          <w:bCs/>
          <w:i w:val="false"/>
          <w:iCs w:val="false"/>
          <w:color w:val="2E5FA3"/>
          <w:sz w:val="26"/>
          <w:szCs w:val="26"/>
        </w:rPr>
        <w:t xml:space="preserve">🔗 US Bridge — Mexico↔US Corridor</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Remittance corridor — $67B/year in US→Mexico remittances; largest fintech opportunity in the bilateral relationship.</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Pomelo — Card issuance infrastructure operating across LatAm + explicit US market strategy.</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Bitso — Stablecoin-based remittance rails; direct competition with Western Union on the US↔Mexico corridor.</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Kaszek + a16z presence — US funds actively leading Mexican rounds; pipeline to US market already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00"/>
              <w:left w:type="dxa" w:w="160"/>
              <w:bottom w:type="dxa" w:w="100"/>
              <w:right w:type="dxa" w:w="160"/>
            </w:tcMar>
          </w:tcPr>
          <w:p>
            <w:pPr>
              <w:spacing w:after="80" w:before="80"/>
              <w:jc w:val="left"/>
            </w:pPr>
            <w:r>
              <w:rPr>
                <w:rFonts w:ascii="Arial" w:cs="Arial" w:eastAsia="Arial" w:hAnsi="Arial"/>
                <w:b/>
                <w:bCs/>
                <w:i w:val="false"/>
                <w:iCs w:val="false"/>
                <w:color w:val="FFFFFF"/>
                <w:sz w:val="21"/>
                <w:szCs w:val="21"/>
              </w:rPr>
              <w:t xml:space="preserve">★  TIH Opportunity — Mexico</w:t>
            </w:r>
          </w:p>
        </w:tc>
      </w:tr>
      <w:tr>
        <w:tc>
          <w:tcPr>
            <w:tcW w:type="dxa" w:w="9360"/>
            <w:tcBorders>
              <w:top w:val="none" w:color="FFFFFF" w:sz="0"/>
              <w:left w:val="single" w:color="1A6B3A" w:sz="6"/>
              <w:bottom w:val="none" w:color="FFFFFF" w:sz="0"/>
              <w:right w:val="none" w:color="FFFFFF" w:sz="0"/>
            </w:tcBorders>
            <w:shd w:fill="E8F5EC"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Mexico's proximity to the US makes it the most natural entry point for LatAm-US corridor conversations. The highest-value angle: remittance infrastructure, cross-border payment rails, and SME lending models built for the US Hispanic market. Companies like Bitso, Pomelo, and Tapi are directly relevant to US FinTech buyers.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40"/>
              <w:left w:type="dxa" w:w="200"/>
              <w:bottom w:type="dxa" w:w="140"/>
              <w:right w:type="dxa" w:w="200"/>
            </w:tcMar>
          </w:tcPr>
          <w:p>
            <w:pPr>
              <w:spacing w:after="60" w:before="80"/>
              <w:jc w:val="left"/>
            </w:pPr>
            <w:r>
              <w:rPr>
                <w:rFonts w:ascii="Arial" w:cs="Arial" w:eastAsia="Arial" w:hAnsi="Arial"/>
                <w:b/>
                <w:bCs/>
                <w:i w:val="false"/>
                <w:iCs w:val="false"/>
                <w:color w:val="FFFFFF"/>
                <w:sz w:val="32"/>
                <w:szCs w:val="32"/>
              </w:rPr>
              <w:t xml:space="preserve">🇨🇴 Colombia</w:t>
            </w:r>
          </w:p>
          <w:p>
            <w:pPr>
              <w:spacing w:after="80" w:before="80"/>
              <w:jc w:val="left"/>
            </w:pPr>
            <w:r>
              <w:rPr>
                <w:rFonts w:ascii="Arial" w:cs="Arial" w:eastAsia="Arial" w:hAnsi="Arial"/>
                <w:b w:val="false"/>
                <w:bCs w:val="false"/>
                <w:i/>
                <w:iCs/>
                <w:color w:val="A8C4E0"/>
                <w:sz w:val="20"/>
                <w:szCs w:val="20"/>
              </w:rPr>
              <w:t xml:space="preserve">The Fastest-Growing FinTech Hub — Regulatory Innovation Leader</w:t>
            </w:r>
          </w:p>
        </w:tc>
      </w:tr>
      <w:tr>
        <w:tc>
          <w:tcPr>
            <w:tcW w:type="dxa" w:w="2340"/>
            <w:tcBorders>
              <w:top w:val="single" w:color="CCCCCC" w:sz="1"/>
              <w:left w:val="single" w:color="CCCCCC" w:sz="1"/>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36.3%</w:t>
            </w:r>
          </w:p>
          <w:p>
            <w:pPr>
              <w:spacing w:after="80" w:before="80"/>
              <w:jc w:val="center"/>
            </w:pPr>
            <w:r>
              <w:rPr>
                <w:rFonts w:ascii="Arial" w:cs="Arial" w:eastAsia="Arial" w:hAnsi="Arial"/>
                <w:b w:val="false"/>
                <w:bCs w:val="false"/>
                <w:i w:val="false"/>
                <w:iCs w:val="false"/>
                <w:color w:val="555555"/>
                <w:sz w:val="18"/>
                <w:szCs w:val="18"/>
              </w:rPr>
              <w:t xml:space="preserve">VC growth (2024)</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+410</w:t>
            </w:r>
          </w:p>
          <w:p>
            <w:pPr>
              <w:spacing w:after="80" w:before="80"/>
              <w:jc w:val="center"/>
            </w:pPr>
            <w:r>
              <w:rPr>
                <w:rFonts w:ascii="Arial" w:cs="Arial" w:eastAsia="Arial" w:hAnsi="Arial"/>
                <w:b w:val="false"/>
                <w:bCs w:val="false"/>
                <w:i w:val="false"/>
                <w:iCs w:val="false"/>
                <w:color w:val="555555"/>
                <w:sz w:val="18"/>
                <w:szCs w:val="18"/>
              </w:rPr>
              <w:t xml:space="preserve">Active fintechs</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66%</w:t>
            </w:r>
          </w:p>
          <w:p>
            <w:pPr>
              <w:spacing w:after="80" w:before="80"/>
              <w:jc w:val="center"/>
            </w:pPr>
            <w:r>
              <w:rPr>
                <w:rFonts w:ascii="Arial" w:cs="Arial" w:eastAsia="Arial" w:hAnsi="Arial"/>
                <w:b w:val="false"/>
                <w:bCs w:val="false"/>
                <w:i w:val="false"/>
                <w:iCs w:val="false"/>
                <w:color w:val="555555"/>
                <w:sz w:val="18"/>
                <w:szCs w:val="18"/>
              </w:rPr>
              <w:t xml:space="preserve">Fintechs using AI</w:t>
            </w:r>
          </w:p>
        </w:tc>
        <w:tc>
          <w:tcPr>
            <w:tcW w:type="dxa" w:w="2340"/>
            <w:tcBorders>
              <w:top w:val="single" w:color="CCCCCC" w:sz="1"/>
              <w:left w:val="none" w:color="FFFFFF" w:sz="0"/>
              <w:bottom w:val="single" w:color="CCCCCC" w:sz="1"/>
              <w:right w:val="single" w:color="CCCCCC" w:sz="1"/>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#3</w:t>
            </w:r>
          </w:p>
          <w:p>
            <w:pPr>
              <w:spacing w:after="80" w:before="80"/>
              <w:jc w:val="center"/>
            </w:pPr>
            <w:r>
              <w:rPr>
                <w:rFonts w:ascii="Arial" w:cs="Arial" w:eastAsia="Arial" w:hAnsi="Arial"/>
                <w:b w:val="false"/>
                <w:bCs w:val="false"/>
                <w:i w:val="false"/>
                <w:iCs w:val="false"/>
                <w:color w:val="555555"/>
                <w:sz w:val="18"/>
                <w:szCs w:val="18"/>
              </w:rPr>
              <w:t xml:space="preserve">LatAm by deals</w:t>
            </w:r>
          </w:p>
        </w:tc>
      </w:tr>
    </w:tbl>
    <w:p>
      <w:pPr>
        <w:spacing w:after="0" w:before="80"/>
      </w:pPr>
      <w:r>
        <w:t xml:space="preserve"/>
      </w:r>
    </w:p>
    <w:p>
      <w:pPr>
        <w:spacing w:after="60" w:before="60"/>
        <w:jc w:val="left"/>
      </w:pPr>
      <w:r>
        <w:rPr>
          <w:rFonts w:ascii="Arial" w:cs="Arial" w:eastAsia="Arial" w:hAnsi="Arial"/>
          <w:b w:val="false"/>
          <w:bCs w:val="false"/>
          <w:i w:val="false"/>
          <w:iCs w:val="false"/>
          <w:color w:val="555555"/>
          <w:sz w:val="22"/>
          <w:szCs w:val="22"/>
        </w:rPr>
        <w:t xml:space="preserve">Colombia is Latin America's fastest-growing fintech ecosystem by investment growth rate (36.3% in 2024). With Bogotá and Medellín as dual innovation hubs, the country has emerged as the regional leader in regulatory innovation — operating one of LatAm's most advanced fintech sandboxes. 66% of Colombian fintechs are already using AI in operations, the highest rate in the region. The country is transitioning from rapid growth to strategic consolidation, prioritizing AI integration and operational efficiency.</w:t>
      </w:r>
    </w:p>
    <w:p>
      <w:pPr>
        <w:pBdr>
          <w:bottom w:val="single" w:color="D6E4F7" w:sz="4" w:space="1"/>
        </w:pBdr>
        <w:spacing w:after="140" w:before="140"/>
      </w:pPr>
      <w:r>
        <w:t xml:space="preserve"/>
      </w:r>
    </w:p>
    <w:p>
      <w:pPr>
        <w:spacing w:after="100" w:before="220"/>
        <w:jc w:val="left"/>
      </w:pPr>
      <w:r>
        <w:rPr>
          <w:rFonts w:ascii="Arial" w:cs="Arial" w:eastAsia="Arial" w:hAnsi="Arial"/>
          <w:b/>
          <w:bCs/>
          <w:i w:val="false"/>
          <w:iCs w:val="false"/>
          <w:color w:val="2E5FA3"/>
          <w:sz w:val="26"/>
          <w:szCs w:val="26"/>
        </w:rPr>
        <w:t xml:space="preserve">🦄 Unicorns &amp; Scaled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400"/>
        <w:gridCol w:w="1560"/>
      </w:tblGrid>
      <w:tr>
        <w:trPr>
          <w:tblHeader/>
        </w:trPr>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Segment</w:t>
            </w:r>
          </w:p>
        </w:tc>
        <w:tc>
          <w:tcPr>
            <w:tcW w:type="dxa" w:w="3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Metric</w:t>
            </w:r>
          </w:p>
        </w:tc>
        <w:tc>
          <w:tcPr>
            <w:tcW w:type="dxa" w:w="1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US Status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b9dgebls5qaq_gigrdkdc">
              <w:r>
                <w:rPr>
                  <w:rStyle w:val="Hyperlink"/>
                  <w:rFonts w:ascii="Arial" w:cs="Arial" w:eastAsia="Arial" w:hAnsi="Arial"/>
                  <w:b/>
                  <w:bCs/>
                  <w:color w:val="2E5FA3"/>
                  <w:sz w:val="19"/>
                  <w:szCs w:val="19"/>
                </w:rPr>
                <w:t xml:space="preserve">Rappi</w:t>
              </w:r>
            </w:hyperlink>
          </w:p>
          <w:p>
            <w:pPr>
              <w:spacing w:after="0" w:before="0"/>
            </w:pPr>
            <w:r>
              <w:rPr>
                <w:rFonts w:ascii="Arial" w:cs="Arial" w:eastAsia="Arial" w:hAnsi="Arial"/>
                <w:i/>
                <w:iCs/>
                <w:color w:val="888888"/>
                <w:sz w:val="16"/>
                <w:szCs w:val="16"/>
              </w:rPr>
              <w:t xml:space="preserve">Super-app + embedded payments; $5.25B valuation; SoftBank-backed; Rappi Pay financial services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Super-app / payments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$5.25B valuation; SoftBank-backed; Rappi Pay embedded payments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HQ: Bogotá; US investor network</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bresgrzaohmzjtgq6d8u5">
              <w:r>
                <w:rPr>
                  <w:rStyle w:val="Hyperlink"/>
                  <w:rFonts w:ascii="Arial" w:cs="Arial" w:eastAsia="Arial" w:hAnsi="Arial"/>
                  <w:b/>
                  <w:bCs/>
                  <w:color w:val="2E5FA3"/>
                  <w:sz w:val="19"/>
                  <w:szCs w:val="19"/>
                </w:rPr>
                <w:t xml:space="preserve">Bold</w:t>
              </w:r>
            </w:hyperlink>
          </w:p>
          <w:p>
            <w:pPr>
              <w:spacing w:after="0" w:before="0"/>
            </w:pPr>
            <w:r>
              <w:rPr>
                <w:rFonts w:ascii="Arial" w:cs="Arial" w:eastAsia="Arial" w:hAnsi="Arial"/>
                <w:i/>
                <w:iCs/>
                <w:color w:val="888888"/>
                <w:sz w:val="16"/>
                <w:szCs w:val="16"/>
              </w:rPr>
              <w:t xml:space="preserve">SME payments + neobank; $40M Series D (Q4 2025); merchant payments consolidation leader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payments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$40M Series D (Q4 2025); merchant payments + neobank for SMEs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Regional consolidation leader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ovoi67ems6p6vaghm8r-f">
              <w:r>
                <w:rPr>
                  <w:rStyle w:val="Hyperlink"/>
                  <w:rFonts w:ascii="Arial" w:cs="Arial" w:eastAsia="Arial" w:hAnsi="Arial"/>
                  <w:b/>
                  <w:bCs/>
                  <w:color w:val="2E5FA3"/>
                  <w:sz w:val="19"/>
                  <w:szCs w:val="19"/>
                </w:rPr>
                <w:t xml:space="preserve">Addi</w:t>
              </w:r>
            </w:hyperlink>
          </w:p>
          <w:p>
            <w:pPr>
              <w:spacing w:after="0" w:before="0"/>
            </w:pPr>
            <w:r>
              <w:rPr>
                <w:rFonts w:ascii="Arial" w:cs="Arial" w:eastAsia="Arial" w:hAnsi="Arial"/>
                <w:i/>
                <w:iCs/>
                <w:color w:val="888888"/>
                <w:sz w:val="16"/>
                <w:szCs w:val="16"/>
              </w:rPr>
              <w:t xml:space="preserve">BNPL / credit for retail and e-commerce; $186M late round; pan-LatAm BNPL leader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BNPL / credit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$186M late round; buy-now-pay-later for retail and e-commerce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Pan-LatAm BNPL leader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Bancolombia (Nequi)</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Neobank (bank-owned)</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20M+ users; largest digital wallet in Colombia</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Traditional bank digital arm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Sempli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lending</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CAF-backed; SME credit infrastructure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inclusion + SME focus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Key Startups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2200"/>
      </w:tblGrid>
      <w:tr>
        <w:trPr>
          <w:tblHeader/>
        </w:trPr>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w:t>
            </w:r>
          </w:p>
        </w:tc>
        <w:tc>
          <w:tcPr>
            <w:tcW w:type="dxa" w:w="31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What They Do</w:t>
            </w:r>
          </w:p>
        </w:tc>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Why Relevant for 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41m_przchjb14ladcu6qb">
              <w:r>
                <w:rPr>
                  <w:rStyle w:val="Hyperlink"/>
                  <w:rFonts w:ascii="Arial" w:cs="Arial" w:eastAsia="Arial" w:hAnsi="Arial"/>
                  <w:b/>
                  <w:bCs/>
                  <w:color w:val="2E5FA3"/>
                  <w:sz w:val="19"/>
                  <w:szCs w:val="19"/>
                </w:rPr>
                <w:t xml:space="preserve">Treinta</w:t>
              </w:r>
            </w:hyperlink>
          </w:p>
          <w:p>
            <w:pPr>
              <w:spacing w:after="0" w:before="0"/>
            </w:pPr>
            <w:r>
              <w:rPr>
                <w:rFonts w:ascii="Arial" w:cs="Arial" w:eastAsia="Arial" w:hAnsi="Arial"/>
                <w:i/>
                <w:iCs/>
                <w:color w:val="888888"/>
                <w:sz w:val="16"/>
                <w:szCs w:val="16"/>
              </w:rPr>
              <w:t xml:space="preserve">Bookkeeping + payments for micro-merchants; relevant for US Hispanic small business market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Bookkeeping + payments app for micro-merchants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financial management model relevant to US Hispanic small businesses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Habi</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C</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PropTech + mortgage marketplace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Alternative data credit scoring in mortgage context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1utmn1r7lzqeggbltgxwu">
              <w:r>
                <w:rPr>
                  <w:rStyle w:val="Hyperlink"/>
                  <w:rFonts w:ascii="Arial" w:cs="Arial" w:eastAsia="Arial" w:hAnsi="Arial"/>
                  <w:b/>
                  <w:bCs/>
                  <w:color w:val="2E5FA3"/>
                  <w:sz w:val="19"/>
                  <w:szCs w:val="19"/>
                </w:rPr>
                <w:t xml:space="preserve">Bankuish</w:t>
              </w:r>
            </w:hyperlink>
          </w:p>
          <w:p>
            <w:pPr>
              <w:spacing w:after="0" w:before="0"/>
            </w:pPr>
            <w:r>
              <w:rPr>
                <w:rFonts w:ascii="Arial" w:cs="Arial" w:eastAsia="Arial" w:hAnsi="Arial"/>
                <w:i/>
                <w:iCs/>
                <w:color w:val="888888"/>
                <w:sz w:val="16"/>
                <w:szCs w:val="16"/>
              </w:rPr>
              <w:t xml:space="preserve">Gig economy financial services; credit for rideshare + delivery workers; applicable to US gig market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Gig economy financial services (credit for rideshare/delivery workers)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Directly applicable to US gig economy (Uber, DoorDash workers)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Tpaga</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Seed–Series A</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payments for unbanked via mobile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inclusion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Fintual Colombia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wealth management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Expanding from Chile; investment platform model</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Active FinTech VCs in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Fund</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 Focus</w:t>
            </w:r>
          </w:p>
        </w:tc>
        <w:tc>
          <w:tcPr>
            <w:tcW w:type="dxa" w:w="4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Notable Investments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Krealo (Credicorp Corporate VC)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Peru-based corporate VC; most active regional investor Q3 2025</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SoftBank LatAm</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Rappi; large growth-stage fund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Accion Venture Lab</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inclusion focus; global fund active in Colombia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Carao Ventures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Pre-seed to Series A</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Colombia + Central America focus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Endeavor Colombia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Growth equity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Endeavor network; entrepreneur support + capital</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Regulator / Law</w:t>
            </w:r>
          </w:p>
        </w:tc>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Role</w:t>
            </w:r>
          </w:p>
        </w:tc>
        <w:tc>
          <w:tcPr>
            <w:tcW w:type="dxa" w:w="33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Note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Superfinanciera (SFC)</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services regulator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Primary FinTech licensing authority; sandbox operator</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Banco de la República</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Central Bank</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Monetary policy; Transfiya real-time payment system oversight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Transfiya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Real-time payment system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Colombia's PIX equivalent; account-to-account instant transfers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Regulatory Sandbox (SFC)</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Innovation sandbox</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One of LatAm's most developed sandbox programs; allows product testing before full license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Open Finance Colombia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Open banking framework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Building towards full data portability; modeled on Brazil's approach</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CONPES 4090</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economy policy</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Government digital transformation roadmap; FinTech priority sector</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Accelerators &amp; Ecosystem</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iNNpulsa Colombia — Government innovation and entrepreneurship agency; key fintech support programs.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Ruta N (Medellín) — Medellín's innovation and technology hub; accelerator programs and co-working for fintech startups.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Innova Colombia — Bancoldex-backed innovation fund; SME fintech focus.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Colombia Fintech — Industry association; regulatory engagement and ecosystem events.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Apps.co — MinTIC (Ministry of Technology) accelerator; digital economy and fintech track.</w:t>
      </w:r>
    </w:p>
    <w:p>
      <w:pPr>
        <w:spacing w:after="100" w:before="220"/>
        <w:jc w:val="left"/>
      </w:pPr>
      <w:r>
        <w:rPr>
          <w:rFonts w:ascii="Arial" w:cs="Arial" w:eastAsia="Arial" w:hAnsi="Arial"/>
          <w:b/>
          <w:bCs/>
          <w:i w:val="false"/>
          <w:iCs w:val="false"/>
          <w:color w:val="2E5FA3"/>
          <w:sz w:val="26"/>
          <w:szCs w:val="26"/>
        </w:rPr>
        <w:t xml:space="preserve">🔗 US Bridge</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Bankuish — Gig economy credit model is directly applicable to the 60M+ US gig economy workers underserved by traditional credit.</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Treinta — SME financial management tools relevant for US Hispanic small business owners.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Krealo (Credicorp) — Most active LatAm corporate VC; increasing interest in US market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00"/>
              <w:left w:type="dxa" w:w="160"/>
              <w:bottom w:type="dxa" w:w="100"/>
              <w:right w:type="dxa" w:w="160"/>
            </w:tcMar>
          </w:tcPr>
          <w:p>
            <w:pPr>
              <w:spacing w:after="80" w:before="80"/>
              <w:jc w:val="left"/>
            </w:pPr>
            <w:r>
              <w:rPr>
                <w:rFonts w:ascii="Arial" w:cs="Arial" w:eastAsia="Arial" w:hAnsi="Arial"/>
                <w:b/>
                <w:bCs/>
                <w:i w:val="false"/>
                <w:iCs w:val="false"/>
                <w:color w:val="FFFFFF"/>
                <w:sz w:val="21"/>
                <w:szCs w:val="21"/>
              </w:rPr>
              <w:t xml:space="preserve">★  TIH Opportunity — Colombia</w:t>
            </w:r>
          </w:p>
        </w:tc>
      </w:tr>
      <w:tr>
        <w:tc>
          <w:tcPr>
            <w:tcW w:type="dxa" w:w="9360"/>
            <w:tcBorders>
              <w:top w:val="none" w:color="FFFFFF" w:sz="0"/>
              <w:left w:val="single" w:color="1A6B3A" w:sz="6"/>
              <w:bottom w:val="none" w:color="FFFFFF" w:sz="0"/>
              <w:right w:val="none" w:color="FFFFFF" w:sz="0"/>
            </w:tcBorders>
            <w:shd w:fill="E8F5EC"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Colombia's regulatory sandbox and AI-native fintech culture make it the most 'compliance-forward' ecosystem in LatAm. Companies solving gig economy credit and SME bookkeeping are directly relevant to large underserved US markets. Bankuish and Treinta are examples of companies with direct US applicability.</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40"/>
              <w:left w:type="dxa" w:w="200"/>
              <w:bottom w:type="dxa" w:w="140"/>
              <w:right w:type="dxa" w:w="200"/>
            </w:tcMar>
          </w:tcPr>
          <w:p>
            <w:pPr>
              <w:spacing w:after="60" w:before="80"/>
              <w:jc w:val="left"/>
            </w:pPr>
            <w:r>
              <w:rPr>
                <w:rFonts w:ascii="Arial" w:cs="Arial" w:eastAsia="Arial" w:hAnsi="Arial"/>
                <w:b/>
                <w:bCs/>
                <w:i w:val="false"/>
                <w:iCs w:val="false"/>
                <w:color w:val="FFFFFF"/>
                <w:sz w:val="32"/>
                <w:szCs w:val="32"/>
              </w:rPr>
              <w:t xml:space="preserve">🇦🇷 Argentina</w:t>
            </w:r>
          </w:p>
          <w:p>
            <w:pPr>
              <w:spacing w:after="80" w:before="80"/>
              <w:jc w:val="left"/>
            </w:pPr>
            <w:r>
              <w:rPr>
                <w:rFonts w:ascii="Arial" w:cs="Arial" w:eastAsia="Arial" w:hAnsi="Arial"/>
                <w:b w:val="false"/>
                <w:bCs w:val="false"/>
                <w:i/>
                <w:iCs/>
                <w:color w:val="A8C4E0"/>
                <w:sz w:val="20"/>
                <w:szCs w:val="20"/>
              </w:rPr>
              <w:t xml:space="preserve">The Talent Powerhouse — World-Class Engineers + Resilience-Forged Founders</w:t>
            </w:r>
          </w:p>
        </w:tc>
      </w:tr>
      <w:tr>
        <w:tc>
          <w:tcPr>
            <w:tcW w:type="dxa" w:w="2340"/>
            <w:tcBorders>
              <w:top w:val="single" w:color="CCCCCC" w:sz="1"/>
              <w:left w:val="single" w:color="CCCCCC" w:sz="1"/>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$400M+</w:t>
            </w:r>
          </w:p>
          <w:p>
            <w:pPr>
              <w:spacing w:after="80" w:before="80"/>
              <w:jc w:val="center"/>
            </w:pPr>
            <w:r>
              <w:rPr>
                <w:rFonts w:ascii="Arial" w:cs="Arial" w:eastAsia="Arial" w:hAnsi="Arial"/>
                <w:b w:val="false"/>
                <w:bCs w:val="false"/>
                <w:i w:val="false"/>
                <w:iCs w:val="false"/>
                <w:color w:val="555555"/>
                <w:sz w:val="18"/>
                <w:szCs w:val="18"/>
              </w:rPr>
              <w:t xml:space="preserve">VC in 2024</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Buenos Aires</w:t>
            </w:r>
          </w:p>
          <w:p>
            <w:pPr>
              <w:spacing w:after="80" w:before="80"/>
              <w:jc w:val="center"/>
            </w:pPr>
            <w:r>
              <w:rPr>
                <w:rFonts w:ascii="Arial" w:cs="Arial" w:eastAsia="Arial" w:hAnsi="Arial"/>
                <w:b w:val="false"/>
                <w:bCs w:val="false"/>
                <w:i w:val="false"/>
                <w:iCs w:val="false"/>
                <w:color w:val="555555"/>
                <w:sz w:val="18"/>
                <w:szCs w:val="18"/>
              </w:rPr>
              <w:t xml:space="preserve">#3 LatAm hub</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#1</w:t>
            </w:r>
          </w:p>
          <w:p>
            <w:pPr>
              <w:spacing w:after="80" w:before="80"/>
              <w:jc w:val="center"/>
            </w:pPr>
            <w:r>
              <w:rPr>
                <w:rFonts w:ascii="Arial" w:cs="Arial" w:eastAsia="Arial" w:hAnsi="Arial"/>
                <w:b w:val="false"/>
                <w:bCs w:val="false"/>
                <w:i w:val="false"/>
                <w:iCs w:val="false"/>
                <w:color w:val="555555"/>
                <w:sz w:val="18"/>
                <w:szCs w:val="18"/>
              </w:rPr>
              <w:t xml:space="preserve">Engineers/capita LatAm</w:t>
            </w:r>
          </w:p>
        </w:tc>
        <w:tc>
          <w:tcPr>
            <w:tcW w:type="dxa" w:w="2340"/>
            <w:tcBorders>
              <w:top w:val="single" w:color="CCCCCC" w:sz="1"/>
              <w:left w:val="none" w:color="FFFFFF" w:sz="0"/>
              <w:bottom w:val="single" w:color="CCCCCC" w:sz="1"/>
              <w:right w:val="single" w:color="CCCCCC" w:sz="1"/>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$366M</w:t>
            </w:r>
          </w:p>
          <w:p>
            <w:pPr>
              <w:spacing w:after="80" w:before="80"/>
              <w:jc w:val="center"/>
            </w:pPr>
            <w:r>
              <w:rPr>
                <w:rFonts w:ascii="Arial" w:cs="Arial" w:eastAsia="Arial" w:hAnsi="Arial"/>
                <w:b w:val="false"/>
                <w:bCs w:val="false"/>
                <w:i w:val="false"/>
                <w:iCs w:val="false"/>
                <w:color w:val="555555"/>
                <w:sz w:val="18"/>
                <w:szCs w:val="18"/>
              </w:rPr>
              <w:t xml:space="preserve">Ualá raise 2025</w:t>
            </w:r>
          </w:p>
        </w:tc>
      </w:tr>
    </w:tbl>
    <w:p>
      <w:pPr>
        <w:spacing w:after="0" w:before="80"/>
      </w:pPr>
      <w:r>
        <w:t xml:space="preserve"/>
      </w:r>
    </w:p>
    <w:p>
      <w:pPr>
        <w:spacing w:after="60" w:before="60"/>
        <w:jc w:val="left"/>
      </w:pPr>
      <w:r>
        <w:rPr>
          <w:rFonts w:ascii="Arial" w:cs="Arial" w:eastAsia="Arial" w:hAnsi="Arial"/>
          <w:b w:val="false"/>
          <w:bCs w:val="false"/>
          <w:i w:val="false"/>
          <w:iCs w:val="false"/>
          <w:color w:val="555555"/>
          <w:sz w:val="22"/>
          <w:szCs w:val="22"/>
        </w:rPr>
        <w:t xml:space="preserve">Argentina is Latin America's paradox: the most economically volatile major market, and one of its most prolific sources of world-class technology talent. Buenos Aires produces more software engineers per capita than any other LatAm city. Economic volatility has forged founders who build for adversity — multi-currency by default, inflation-resistant by design. The result is a unique category of resilient, globally ambitious companies that are disproportionately attractive to US investors. Pomelo, Ualá, and MercadoLibre are all Argentine-founded.</w:t>
      </w:r>
    </w:p>
    <w:p>
      <w:pPr>
        <w:pBdr>
          <w:bottom w:val="single" w:color="D6E4F7" w:sz="4" w:space="1"/>
        </w:pBdr>
        <w:spacing w:after="140" w:before="140"/>
      </w:pPr>
      <w:r>
        <w:t xml:space="preserve"/>
      </w:r>
    </w:p>
    <w:p>
      <w:pPr>
        <w:spacing w:after="100" w:before="220"/>
        <w:jc w:val="left"/>
      </w:pPr>
      <w:r>
        <w:rPr>
          <w:rFonts w:ascii="Arial" w:cs="Arial" w:eastAsia="Arial" w:hAnsi="Arial"/>
          <w:b/>
          <w:bCs/>
          <w:i w:val="false"/>
          <w:iCs w:val="false"/>
          <w:color w:val="2E5FA3"/>
          <w:sz w:val="26"/>
          <w:szCs w:val="26"/>
        </w:rPr>
        <w:t xml:space="preserve">🦄 Unicorns &amp; Scaled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tblHeader/>
        </w:trPr>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Segment</w:t>
            </w:r>
          </w:p>
        </w:tc>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Metric</w:t>
            </w:r>
          </w:p>
        </w:tc>
        <w:tc>
          <w:tcPr>
            <w:tcW w:type="dxa" w:w="17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US Status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l93u2gqelr5g-nlascwma">
              <w:r>
                <w:rPr>
                  <w:rStyle w:val="Hyperlink"/>
                  <w:rFonts w:ascii="Arial" w:cs="Arial" w:eastAsia="Arial" w:hAnsi="Arial"/>
                  <w:b/>
                  <w:bCs/>
                  <w:color w:val="2E5FA3"/>
                  <w:sz w:val="19"/>
                  <w:szCs w:val="19"/>
                </w:rPr>
                <w:t xml:space="preserve">MercadoLibre</w:t>
              </w:r>
            </w:hyperlink>
          </w:p>
          <w:p>
            <w:pPr>
              <w:spacing w:after="0" w:before="0"/>
            </w:pPr>
            <w:r>
              <w:rPr>
                <w:rFonts w:ascii="Arial" w:cs="Arial" w:eastAsia="Arial" w:hAnsi="Arial"/>
                <w:i/>
                <w:iCs/>
                <w:color w:val="888888"/>
                <w:sz w:val="16"/>
                <w:szCs w:val="16"/>
              </w:rPr>
              <w:t xml:space="preserve">LatAm's largest e-commerce + Mercado Pago payments (Nasdaq: MELI); $80B+ market cap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e-commerce + Mercado Pago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$80B+ market cap (Nasdaq: MELI); Mercado Pago is LatAm's largest payment processor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Founded Buenos Aires; Nasdaq dominant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6xk2oeo4qb0y-6pjzr9dm">
              <w:r>
                <w:rPr>
                  <w:rStyle w:val="Hyperlink"/>
                  <w:rFonts w:ascii="Arial" w:cs="Arial" w:eastAsia="Arial" w:hAnsi="Arial"/>
                  <w:b/>
                  <w:bCs/>
                  <w:color w:val="2E5FA3"/>
                  <w:sz w:val="19"/>
                  <w:szCs w:val="19"/>
                </w:rPr>
                <w:t xml:space="preserve">Ualá</w:t>
              </w:r>
            </w:hyperlink>
          </w:p>
          <w:p>
            <w:pPr>
              <w:spacing w:after="0" w:before="0"/>
            </w:pPr>
            <w:r>
              <w:rPr>
                <w:rFonts w:ascii="Arial" w:cs="Arial" w:eastAsia="Arial" w:hAnsi="Arial"/>
                <w:i/>
                <w:iCs/>
                <w:color w:val="888888"/>
                <w:sz w:val="16"/>
                <w:szCs w:val="16"/>
              </w:rPr>
              <w:t xml:space="preserve">Neobank; $2.75B valuation; $366M raised H1 2025; 8M users in Argentina, Mexico, Colombia</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Neobank</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$2.75B valuation; $366M raised H1 2025; 8M users in Argentina, Mexico, Colombia</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International expansion; Allianz X investor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1pjo4dpjl2o1zmwr8yacl">
              <w:r>
                <w:rPr>
                  <w:rStyle w:val="Hyperlink"/>
                  <w:rFonts w:ascii="Arial" w:cs="Arial" w:eastAsia="Arial" w:hAnsi="Arial"/>
                  <w:b/>
                  <w:bCs/>
                  <w:color w:val="2E5FA3"/>
                  <w:sz w:val="19"/>
                  <w:szCs w:val="19"/>
                </w:rPr>
                <w:t xml:space="preserve">Nuvemshop</w:t>
              </w:r>
            </w:hyperlink>
          </w:p>
          <w:p>
            <w:pPr>
              <w:spacing w:after="0" w:before="0"/>
            </w:pPr>
            <w:r>
              <w:rPr>
                <w:rFonts w:ascii="Arial" w:cs="Arial" w:eastAsia="Arial" w:hAnsi="Arial"/>
                <w:i/>
                <w:iCs/>
                <w:color w:val="888888"/>
                <w:sz w:val="16"/>
                <w:szCs w:val="16"/>
              </w:rPr>
              <w:t xml:space="preserve">E-commerce SaaS (Shopify of LatAm); $3.1B valuation; Argentina-founded; B2B platform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E-commerce SaaS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$3.1B valuation; Shopify of LatAm; Argentina-founded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B2B SaaS model; US expansion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fp6ioq2xt5dt-wdmr_nsd">
              <w:r>
                <w:rPr>
                  <w:rStyle w:val="Hyperlink"/>
                  <w:rFonts w:ascii="Arial" w:cs="Arial" w:eastAsia="Arial" w:hAnsi="Arial"/>
                  <w:b/>
                  <w:bCs/>
                  <w:color w:val="2E5FA3"/>
                  <w:sz w:val="19"/>
                  <w:szCs w:val="19"/>
                </w:rPr>
                <w:t xml:space="preserve">Pomelo</w:t>
              </w:r>
            </w:hyperlink>
          </w:p>
          <w:p>
            <w:pPr>
              <w:spacing w:after="0" w:before="0"/>
            </w:pPr>
            <w:r>
              <w:rPr>
                <w:rFonts w:ascii="Arial" w:cs="Arial" w:eastAsia="Arial" w:hAnsi="Arial"/>
                <w:i/>
                <w:iCs/>
                <w:color w:val="888888"/>
                <w:sz w:val="16"/>
                <w:szCs w:val="16"/>
              </w:rPr>
              <w:t xml:space="preserve">Card issuance infrastructure for LatAm fintechs; 125 clients; 6 markets; Mastercard partnership</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Card issuance infrastructure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$103M raised; 125 clients; 6 LatAm markets; Mastercard partnership; $55M round early 2026</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Pan-LatAm; WEF Global Innovator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wsiaa7tsse-fig3tw45si">
              <w:r>
                <w:rPr>
                  <w:rStyle w:val="Hyperlink"/>
                  <w:rFonts w:ascii="Arial" w:cs="Arial" w:eastAsia="Arial" w:hAnsi="Arial"/>
                  <w:b/>
                  <w:bCs/>
                  <w:color w:val="2E5FA3"/>
                  <w:sz w:val="19"/>
                  <w:szCs w:val="19"/>
                </w:rPr>
                <w:t xml:space="preserve">Ripio</w:t>
              </w:r>
            </w:hyperlink>
          </w:p>
          <w:p>
            <w:pPr>
              <w:spacing w:after="0" w:before="0"/>
            </w:pPr>
            <w:r>
              <w:rPr>
                <w:rFonts w:ascii="Arial" w:cs="Arial" w:eastAsia="Arial" w:hAnsi="Arial"/>
                <w:i/>
                <w:iCs/>
                <w:color w:val="888888"/>
                <w:sz w:val="16"/>
                <w:szCs w:val="16"/>
              </w:rPr>
              <w:t xml:space="preserve">Argentina's leading crypto/Web3 platform; regional expansion; DeFi infrastructure focus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Crypto / Web3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Argentina's leading crypto platform; regional expansion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Blockchain / DeFi infrastructure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Despegar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Travel tech</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Nasdaq: DESP; LatAm's largest online travel agency</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Nasdaq listed</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Key Startups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2200"/>
      </w:tblGrid>
      <w:tr>
        <w:trPr>
          <w:tblHeader/>
        </w:trPr>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w:t>
            </w:r>
          </w:p>
        </w:tc>
        <w:tc>
          <w:tcPr>
            <w:tcW w:type="dxa" w:w="31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What They Do</w:t>
            </w:r>
          </w:p>
        </w:tc>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Why Relevant for 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hcsqepwiytpp3ubcogamm">
              <w:r>
                <w:rPr>
                  <w:rStyle w:val="Hyperlink"/>
                  <w:rFonts w:ascii="Arial" w:cs="Arial" w:eastAsia="Arial" w:hAnsi="Arial"/>
                  <w:b/>
                  <w:bCs/>
                  <w:color w:val="2E5FA3"/>
                  <w:sz w:val="19"/>
                  <w:szCs w:val="19"/>
                </w:rPr>
                <w:t xml:space="preserve">Tapi</w:t>
              </w:r>
            </w:hyperlink>
          </w:p>
          <w:p>
            <w:pPr>
              <w:spacing w:after="0" w:before="0"/>
            </w:pPr>
            <w:r>
              <w:rPr>
                <w:rFonts w:ascii="Arial" w:cs="Arial" w:eastAsia="Arial" w:hAnsi="Arial"/>
                <w:i/>
                <w:iCs/>
                <w:color w:val="888888"/>
                <w:sz w:val="16"/>
                <w:szCs w:val="16"/>
              </w:rPr>
              <w:t xml:space="preserve">Payment API infrastructure connecting fintechs to banking systems; a16z + Kaszek backed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 ($22M)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 API infrastructure connecting fintechs to banking systems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Cross-border payment rails; a16z + Kaszek backed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kqiq3lz6ftkhgxsqtw7uo">
              <w:r>
                <w:rPr>
                  <w:rStyle w:val="Hyperlink"/>
                  <w:rFonts w:ascii="Arial" w:cs="Arial" w:eastAsia="Arial" w:hAnsi="Arial"/>
                  <w:b/>
                  <w:bCs/>
                  <w:color w:val="2E5FA3"/>
                  <w:sz w:val="19"/>
                  <w:szCs w:val="19"/>
                </w:rPr>
                <w:t xml:space="preserve">Belo</w:t>
              </w:r>
            </w:hyperlink>
          </w:p>
          <w:p>
            <w:pPr>
              <w:spacing w:after="0" w:before="0"/>
            </w:pPr>
            <w:r>
              <w:rPr>
                <w:rFonts w:ascii="Arial" w:cs="Arial" w:eastAsia="Arial" w:hAnsi="Arial"/>
                <w:i/>
                <w:iCs/>
                <w:color w:val="888888"/>
                <w:sz w:val="16"/>
                <w:szCs w:val="16"/>
              </w:rPr>
              <w:t xml:space="preserve">Digital wallet for freelancers + remote workers; ACH support for US-paid LatAm workers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wallet for freelancers + remote workers; ACH transfer support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Directly serves US-paid LatAm freelancers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Findo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AI credit scoring using alternative data (social, telco, behavioral)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Alternative credit scoring model for thin-file US populations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pharuc7qyki_vyn6o5pjo">
              <w:r>
                <w:rPr>
                  <w:rStyle w:val="Hyperlink"/>
                  <w:rFonts w:ascii="Arial" w:cs="Arial" w:eastAsia="Arial" w:hAnsi="Arial"/>
                  <w:b/>
                  <w:bCs/>
                  <w:color w:val="2E5FA3"/>
                  <w:sz w:val="19"/>
                  <w:szCs w:val="19"/>
                </w:rPr>
                <w:t xml:space="preserve">Remitee</w:t>
              </w:r>
            </w:hyperlink>
          </w:p>
          <w:p>
            <w:pPr>
              <w:spacing w:after="0" w:before="0"/>
            </w:pPr>
            <w:r>
              <w:rPr>
                <w:rFonts w:ascii="Arial" w:cs="Arial" w:eastAsia="Arial" w:hAnsi="Arial"/>
                <w:i/>
                <w:iCs/>
                <w:color w:val="888888"/>
                <w:sz w:val="16"/>
                <w:szCs w:val="16"/>
              </w:rPr>
              <w:t xml:space="preserve">Cross-border remittances using stablecoin rails; $20M Series A; Argentina↔US corridor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 ($20M)</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Cross-border remittances; stablecoin rails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US↔Argentina remittance corridor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Increase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 aggregation + reconciliation for businesses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B2B payments infrastructure</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Active FinTech VCs in Argentina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Fund</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 Focus</w:t>
            </w:r>
          </w:p>
        </w:tc>
        <w:tc>
          <w:tcPr>
            <w:tcW w:type="dxa" w:w="4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Notable Investments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7m5bu2ngea7vqrnikfu9h">
              <w:r>
                <w:rPr>
                  <w:rStyle w:val="Hyperlink"/>
                  <w:rFonts w:ascii="Arial" w:cs="Arial" w:eastAsia="Arial" w:hAnsi="Arial"/>
                  <w:b/>
                  <w:bCs/>
                  <w:color w:val="2E5FA3"/>
                  <w:sz w:val="19"/>
                  <w:szCs w:val="19"/>
                </w:rPr>
                <w:t xml:space="preserve">Kaszek Ventures</w:t>
              </w:r>
            </w:hyperlink>
          </w:p>
          <w:p>
            <w:pPr>
              <w:spacing w:after="0" w:before="0"/>
            </w:pPr>
            <w:r>
              <w:rPr>
                <w:rFonts w:ascii="Arial" w:cs="Arial" w:eastAsia="Arial" w:hAnsi="Arial"/>
                <w:i/>
                <w:iCs/>
                <w:color w:val="888888"/>
                <w:sz w:val="16"/>
                <w:szCs w:val="16"/>
              </w:rPr>
              <w:t xml:space="preserve">LatAm's most prestigious VC; founded by ex-MercadoLibre VP; $1B+ AUM; Nubank, Creditas early backer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Founded by MercadoLibre ex-VP; most prestigious LatAm VC; Nubank, Tapi, dozens more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NXTP Ventures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Pre-seed to Series A</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Argentina-based; 200+ portfolio companies across LatAm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Andreessen Horowitz (a16z)</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Tapi co-lead; increasing LatAm presence from Argentina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Allianz X</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Growth</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Ualá growth stage; corporate VC from insurance giant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Endeavor Argentina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Growth</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Global entrepreneur network; Buenos Aires chapter very active</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Regulator / Law</w:t>
            </w:r>
          </w:p>
        </w:tc>
        <w:tc>
          <w:tcPr>
            <w:tcW w:type="dxa" w:w="2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Role</w:t>
            </w:r>
          </w:p>
        </w:tc>
        <w:tc>
          <w:tcPr>
            <w:tcW w:type="dxa" w:w="39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Note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BCRA (Banco Central de la República Argentina)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Central bank + FinTech regulator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Primary licensing authority; PSP (payment service provider) framework</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CNV (Comisión Nacional de Valores)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Securities regulator</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Crypto asset and investment platform oversight; evolving crypto framework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COELSA / Interbanking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ACH / payment clearing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Interbank payment infrastructure; basis for digital payment rails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Ley de FinTech (pending)</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Comprehensive FinTech law</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Comprehensive law in development; fragmented regulation currently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PSP Framework</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 service provider license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Clear path for payment companies without full bank license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Stablecoin tolerance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Crypto / FX</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Argentina's economic instability has driven stablecoin adoption; de facto regulatory tolerance</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Accelerators &amp; Ecosystem</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Endeavor Argentina — Global entrepreneurship network with particularly strong Buenos Aires chapter; mentor-driven model.</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NXTP Labs — Argentine VC with accelerator arm; one of LatAm's most active seed programs.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Wayra Argentina (Telefónica) — Corporate accelerator; telco + fintech intersection focus.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FinTech Argentina — Industry association; regulatory advocacy and community events.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Google for Startups Argentina — Buenos Aires campus and accelerator programs.</w:t>
      </w:r>
    </w:p>
    <w:p>
      <w:pPr>
        <w:spacing w:after="100" w:before="220"/>
        <w:jc w:val="left"/>
      </w:pPr>
      <w:r>
        <w:rPr>
          <w:rFonts w:ascii="Arial" w:cs="Arial" w:eastAsia="Arial" w:hAnsi="Arial"/>
          <w:b/>
          <w:bCs/>
          <w:i w:val="false"/>
          <w:iCs w:val="false"/>
          <w:color w:val="2E5FA3"/>
          <w:sz w:val="26"/>
          <w:szCs w:val="26"/>
        </w:rPr>
        <w:t xml:space="preserve">🔗 US Bridge</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Pomelo — Card issuance infrastructure used by fintechs across LatAm including US-adjacent markets; WEF Global Innovator status.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Belo — Already supporting ACH transfers for US-based freelancers paying LatAm workers; direct US corridor.</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Tapi — Payment API infrastructure; a16z investment signals US investor confidence in Argentine infrastructure plays.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MercadoLibre alumni network — Ex-MELI founders (Kaszek GPs, Nubank founders, Kavak founders) now building second companies with direct US market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00"/>
              <w:left w:type="dxa" w:w="160"/>
              <w:bottom w:type="dxa" w:w="100"/>
              <w:right w:type="dxa" w:w="160"/>
            </w:tcMar>
          </w:tcPr>
          <w:p>
            <w:pPr>
              <w:spacing w:after="80" w:before="80"/>
              <w:jc w:val="left"/>
            </w:pPr>
            <w:r>
              <w:rPr>
                <w:rFonts w:ascii="Arial" w:cs="Arial" w:eastAsia="Arial" w:hAnsi="Arial"/>
                <w:b/>
                <w:bCs/>
                <w:i w:val="false"/>
                <w:iCs w:val="false"/>
                <w:color w:val="FFFFFF"/>
                <w:sz w:val="21"/>
                <w:szCs w:val="21"/>
              </w:rPr>
              <w:t xml:space="preserve">★  TIH Opportunity — Argentina</w:t>
            </w:r>
          </w:p>
        </w:tc>
      </w:tr>
      <w:tr>
        <w:tc>
          <w:tcPr>
            <w:tcW w:type="dxa" w:w="9360"/>
            <w:tcBorders>
              <w:top w:val="none" w:color="FFFFFF" w:sz="0"/>
              <w:left w:val="single" w:color="1A6B3A" w:sz="6"/>
              <w:bottom w:val="none" w:color="FFFFFF" w:sz="0"/>
              <w:right w:val="none" w:color="FFFFFF" w:sz="0"/>
            </w:tcBorders>
            <w:shd w:fill="E8F5EC"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Argentina's most valuable export to the US is founders and talent. The TIH angle: Argentine-founded companies that already have cross-border revenue (serving US clients from Argentina) are the most natural TIH candidates — they have proven US appetite and need structural landing infrastructure. Belo, Pomelo, and Tapi profile companies.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40"/>
              <w:left w:type="dxa" w:w="200"/>
              <w:bottom w:type="dxa" w:w="140"/>
              <w:right w:type="dxa" w:w="200"/>
            </w:tcMar>
          </w:tcPr>
          <w:p>
            <w:pPr>
              <w:spacing w:after="60" w:before="80"/>
              <w:jc w:val="left"/>
            </w:pPr>
            <w:r>
              <w:rPr>
                <w:rFonts w:ascii="Arial" w:cs="Arial" w:eastAsia="Arial" w:hAnsi="Arial"/>
                <w:b/>
                <w:bCs/>
                <w:i w:val="false"/>
                <w:iCs w:val="false"/>
                <w:color w:val="FFFFFF"/>
                <w:sz w:val="32"/>
                <w:szCs w:val="32"/>
              </w:rPr>
              <w:t xml:space="preserve">🇺🇾 Uruguay</w:t>
            </w:r>
          </w:p>
          <w:p>
            <w:pPr>
              <w:spacing w:after="80" w:before="80"/>
              <w:jc w:val="left"/>
            </w:pPr>
            <w:r>
              <w:rPr>
                <w:rFonts w:ascii="Arial" w:cs="Arial" w:eastAsia="Arial" w:hAnsi="Arial"/>
                <w:b w:val="false"/>
                <w:bCs w:val="false"/>
                <w:i/>
                <w:iCs/>
                <w:color w:val="A8C4E0"/>
                <w:sz w:val="20"/>
                <w:szCs w:val="20"/>
              </w:rPr>
              <w:t xml:space="preserve">The Regulation-Forward Hub — LatAm's Most Stable &amp; Business-Friendly FinTech Environment</w:t>
            </w:r>
          </w:p>
        </w:tc>
      </w:tr>
      <w:tr>
        <w:tc>
          <w:tcPr>
            <w:tcW w:type="dxa" w:w="2340"/>
            <w:tcBorders>
              <w:top w:val="single" w:color="CCCCCC" w:sz="1"/>
              <w:left w:val="single" w:color="CCCCCC" w:sz="1"/>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65+</w:t>
            </w:r>
          </w:p>
          <w:p>
            <w:pPr>
              <w:spacing w:after="80" w:before="80"/>
              <w:jc w:val="center"/>
            </w:pPr>
            <w:r>
              <w:rPr>
                <w:rFonts w:ascii="Arial" w:cs="Arial" w:eastAsia="Arial" w:hAnsi="Arial"/>
                <w:b w:val="false"/>
                <w:bCs w:val="false"/>
                <w:i w:val="false"/>
                <w:iCs w:val="false"/>
                <w:color w:val="555555"/>
                <w:sz w:val="18"/>
                <w:szCs w:val="18"/>
              </w:rPr>
              <w:t xml:space="preserve">Active fintechs (from 6 in 2018)</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Montevideo</w:t>
            </w:r>
          </w:p>
          <w:p>
            <w:pPr>
              <w:spacing w:after="80" w:before="80"/>
              <w:jc w:val="center"/>
            </w:pPr>
            <w:r>
              <w:rPr>
                <w:rFonts w:ascii="Arial" w:cs="Arial" w:eastAsia="Arial" w:hAnsi="Arial"/>
                <w:b w:val="false"/>
                <w:bCs w:val="false"/>
                <w:i w:val="false"/>
                <w:iCs w:val="false"/>
                <w:color w:val="555555"/>
                <w:sz w:val="18"/>
                <w:szCs w:val="18"/>
              </w:rPr>
              <w:t xml:space="preserve">#9 LatAm startup hub</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44%</w:t>
            </w:r>
          </w:p>
          <w:p>
            <w:pPr>
              <w:spacing w:after="80" w:before="80"/>
              <w:jc w:val="center"/>
            </w:pPr>
            <w:r>
              <w:rPr>
                <w:rFonts w:ascii="Arial" w:cs="Arial" w:eastAsia="Arial" w:hAnsi="Arial"/>
                <w:b w:val="false"/>
                <w:bCs w:val="false"/>
                <w:i w:val="false"/>
                <w:iCs w:val="false"/>
                <w:color w:val="555555"/>
                <w:sz w:val="18"/>
                <w:szCs w:val="18"/>
              </w:rPr>
              <w:t xml:space="preserve">Ecosystem CAGR (2017–2023)</w:t>
            </w:r>
          </w:p>
        </w:tc>
        <w:tc>
          <w:tcPr>
            <w:tcW w:type="dxa" w:w="2340"/>
            <w:tcBorders>
              <w:top w:val="single" w:color="CCCCCC" w:sz="1"/>
              <w:left w:val="none" w:color="FFFFFF" w:sz="0"/>
              <w:bottom w:val="single" w:color="CCCCCC" w:sz="1"/>
              <w:right w:val="single" w:color="CCCCCC" w:sz="1"/>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E-2 Visa</w:t>
            </w:r>
          </w:p>
          <w:p>
            <w:pPr>
              <w:spacing w:after="80" w:before="80"/>
              <w:jc w:val="center"/>
            </w:pPr>
            <w:r>
              <w:rPr>
                <w:rFonts w:ascii="Arial" w:cs="Arial" w:eastAsia="Arial" w:hAnsi="Arial"/>
                <w:b w:val="false"/>
                <w:bCs w:val="false"/>
                <w:i w:val="false"/>
                <w:iCs w:val="false"/>
                <w:color w:val="555555"/>
                <w:sz w:val="18"/>
                <w:szCs w:val="18"/>
              </w:rPr>
              <w:t xml:space="preserve">Treaty country with US</w:t>
            </w:r>
          </w:p>
        </w:tc>
      </w:tr>
    </w:tbl>
    <w:p>
      <w:pPr>
        <w:spacing w:after="0" w:before="80"/>
      </w:pPr>
      <w:r>
        <w:t xml:space="preserve"/>
      </w:r>
    </w:p>
    <w:p>
      <w:pPr>
        <w:spacing w:after="60" w:before="60"/>
        <w:jc w:val="left"/>
      </w:pPr>
      <w:r>
        <w:rPr>
          <w:rFonts w:ascii="Arial" w:cs="Arial" w:eastAsia="Arial" w:hAnsi="Arial"/>
          <w:b w:val="false"/>
          <w:bCs w:val="false"/>
          <w:i w:val="false"/>
          <w:iCs w:val="false"/>
          <w:color w:val="555555"/>
          <w:sz w:val="22"/>
          <w:szCs w:val="22"/>
        </w:rPr>
        <w:t xml:space="preserve">Uruguay is LatAm's punching-above-weight fintech story. A country of 3.5 million people that has built the region's most stable regulatory environment, the highest GDP per capita in South America, and a tech ecosystem that produces globally competitive companies from a tiny domestic market. Montevideo is ranked the 9th fastest-growing startup city in LatAm. Uruguay was one of the first LatAm countries to implement full financial inclusion legislation (2014), mandate electronic payments, and create a regulatory environment that made Pedidos Ya, dLocal, and Scanntech possible. Uruguay is also an E-2 Treaty country with the US — a critical advantage for founders seeking US work authorization.</w:t>
      </w:r>
    </w:p>
    <w:p>
      <w:pPr>
        <w:pBdr>
          <w:bottom w:val="single" w:color="D6E4F7" w:sz="4" w:space="1"/>
        </w:pBdr>
        <w:spacing w:after="140" w:before="140"/>
      </w:pPr>
      <w:r>
        <w:t xml:space="preserve"/>
      </w:r>
    </w:p>
    <w:p>
      <w:pPr>
        <w:spacing w:after="100" w:before="220"/>
        <w:jc w:val="left"/>
      </w:pPr>
      <w:r>
        <w:rPr>
          <w:rFonts w:ascii="Arial" w:cs="Arial" w:eastAsia="Arial" w:hAnsi="Arial"/>
          <w:b/>
          <w:bCs/>
          <w:i w:val="false"/>
          <w:iCs w:val="false"/>
          <w:color w:val="2E5FA3"/>
          <w:sz w:val="26"/>
          <w:szCs w:val="26"/>
        </w:rPr>
        <w:t xml:space="preserve">🦄 Unicorns &amp; Scaled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Segment</w:t>
            </w:r>
          </w:p>
        </w:tc>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Metric</w:t>
            </w:r>
          </w:p>
        </w:tc>
        <w:tc>
          <w:tcPr>
            <w:tcW w:type="dxa" w:w="17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US Status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4u9ryu-e-6yqiloerzwvc">
              <w:r>
                <w:rPr>
                  <w:rStyle w:val="Hyperlink"/>
                  <w:rFonts w:ascii="Arial" w:cs="Arial" w:eastAsia="Arial" w:hAnsi="Arial"/>
                  <w:b/>
                  <w:bCs/>
                  <w:color w:val="2E5FA3"/>
                  <w:sz w:val="19"/>
                  <w:szCs w:val="19"/>
                </w:rPr>
                <w:t xml:space="preserve">dLocal</w:t>
              </w:r>
            </w:hyperlink>
          </w:p>
          <w:p>
            <w:pPr>
              <w:spacing w:after="0" w:before="0"/>
            </w:pPr>
            <w:r>
              <w:rPr>
                <w:rFonts w:ascii="Arial" w:cs="Arial" w:eastAsia="Arial" w:hAnsi="Arial"/>
                <w:i/>
                <w:iCs/>
                <w:color w:val="888888"/>
                <w:sz w:val="16"/>
                <w:szCs w:val="16"/>
              </w:rPr>
              <w:t xml:space="preserve">Uruguay-founded cross-border payment processing (Nasdaq: DLO); 40+ emerging markets; global scale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Cross-border payments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$5B+ valuation; Nasdaq: DLO; processes payments in 40+ emerging markets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Nasdaq listed; HQ moving to UK; US investors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Pedidos Ya</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Food delivery + payments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Acquired by Delivery Hero; Uruguay-founded; embedded payments in app</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Acquired by European company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Scanntech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Retail tech + ERP + payments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Largest SME retail data platform in LatAm; Procobro product launched 2026</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Operating Uruguay, Peru, Argentina; Procobro is credit infrastructure</w:t>
            </w:r>
          </w:p>
        </w:tc>
      </w:tr>
    </w:tbl>
    <w:p>
      <w:pPr>
        <w:spacing w:after="0" w:before="80"/>
      </w:pPr>
      <w:r>
        <w:t xml:space="preserve"/>
      </w:r>
    </w:p>
    <w:p>
      <w:pPr>
        <w:spacing w:after="60" w:before="60"/>
        <w:jc w:val="left"/>
      </w:pPr>
      <w:r>
        <w:rPr>
          <w:rFonts w:ascii="Arial" w:cs="Arial" w:eastAsia="Arial" w:hAnsi="Arial"/>
          <w:b w:val="false"/>
          <w:bCs w:val="false"/>
          <w:i/>
          <w:iCs/>
          <w:color w:val="2E5FA3"/>
          <w:sz w:val="22"/>
          <w:szCs w:val="22"/>
        </w:rPr>
        <w:t xml:space="preserve">Uruguay also hosts Sumeria, a credit infrastructure startup founded by Gastón Dotta that provides embedded credit scoring and loan infrastructure to banks using merchant operational data — directly addressing the financial inclusion gap for small merchants.</w:t>
      </w:r>
    </w:p>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Key Startups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2200"/>
      </w:tblGrid>
      <w:tr>
        <w:trPr>
          <w:tblHeader/>
        </w:trPr>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w:t>
            </w:r>
          </w:p>
        </w:tc>
        <w:tc>
          <w:tcPr>
            <w:tcW w:type="dxa" w:w="31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What They Do</w:t>
            </w:r>
          </w:p>
        </w:tc>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Why Relevant for 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Tryolabs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Growth</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AI / ML product development for global companies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Delivery vehicle for Uruguayan AI talent to US market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Geocom</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Growth</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Retail technology and loyalty systems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Retail data infrastructure — adjacent to Scanntech model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bfxzziyfykoi561m5fq8k">
              <w:r>
                <w:rPr>
                  <w:rStyle w:val="Hyperlink"/>
                  <w:rFonts w:ascii="Arial" w:cs="Arial" w:eastAsia="Arial" w:hAnsi="Arial"/>
                  <w:b/>
                  <w:bCs/>
                  <w:color w:val="2E5FA3"/>
                  <w:sz w:val="19"/>
                  <w:szCs w:val="19"/>
                </w:rPr>
                <w:t xml:space="preserve">Bankingly</w:t>
              </w:r>
            </w:hyperlink>
          </w:p>
          <w:p>
            <w:pPr>
              <w:spacing w:after="0" w:before="0"/>
            </w:pPr>
            <w:r>
              <w:rPr>
                <w:rFonts w:ascii="Arial" w:cs="Arial" w:eastAsia="Arial" w:hAnsi="Arial"/>
                <w:i/>
                <w:iCs/>
                <w:color w:val="888888"/>
                <w:sz w:val="16"/>
                <w:szCs w:val="16"/>
              </w:rPr>
              <w:t xml:space="preserve">Digital banking platform for credit unions and microfinance; applicable to US credit union market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banking platform for credit unions and microfinance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Credit union digital transformation — directly applicable to US credit union market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OCA (Open Card)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Growth</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Credit card network and payments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Card infrastructure for Uruguayan market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Unofi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financial management platform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inclusion for small businesses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Active FinTech VCs &amp;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Fund / Investor</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 Focus</w:t>
            </w:r>
          </w:p>
        </w:tc>
        <w:tc>
          <w:tcPr>
            <w:tcW w:type="dxa" w:w="47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Notable Investments / Role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ANDE (Agencia Nacional de Desarrollo)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 grants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Uruguay's national development agency; primary public investor in startups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Nazca VC</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to Series A</w:t>
            </w:r>
          </w:p>
        </w:tc>
        <w:tc>
          <w:tcPr>
            <w:tcW w:type="dxa" w:w="4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Montevideo-based; 40+ portfolio companies in Uruguay and region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IDB Lab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 impact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IDB's innovation lab; Uruguay programs active; financial inclusion mandate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CAF (Development Bank of LatAm)</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4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Regional development bank; Uruguay programs; fintech inclusion focus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Uruguay XXI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Institutional support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Investment promotion agency; connects Uruguayan fintechs with international investors and partnerships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Regulator / Law</w:t>
            </w:r>
          </w:p>
        </w:tc>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Role</w:t>
            </w:r>
          </w:p>
        </w:tc>
        <w:tc>
          <w:tcPr>
            <w:tcW w:type="dxa" w:w="37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Note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BCU (Banco Central del Uruguay)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Central bank + financial regulator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Primary FinTech licensing authority; progressive approach</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Inclusion Law (2014)</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Mandatory electronic payments law</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World-leading financial inclusion legislation; mandated salary payments via bank account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SIIF (Financial Information System)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Centralized credit bureau</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Single credit database for all financial institutions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BPS (Social Security)</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Payroll data</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Centralized formal employment data; used for credit underwriting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DGI (Tax authority)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Tax and invoice data</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RUT-based data system; single tax ID tracks all commercial activity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Ley de Protección de Datos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Data privacy law</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GDPR-aligned; updated 2023</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Accelerators &amp; Ecosystem</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Uruguay XXI — Investment promotion agency; runs Uruguay Fintech Summit annually; international market access programs.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Endeavor Uruguay — Global entrepreneurship network; strongest network in the country for high-impact founders.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UDD Ventures (Chile→Uruguay) — Pan-Andean VC with Uruguay presence.</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LATU (Technological Laboratory of Uruguay) — Technology incubator and testing environment.</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AngelHub Uruguay — Angel investor network for early-stage startups.</w:t>
      </w:r>
    </w:p>
    <w:p>
      <w:pPr>
        <w:spacing w:after="100" w:before="220"/>
        <w:jc w:val="left"/>
      </w:pPr>
      <w:r>
        <w:rPr>
          <w:rFonts w:ascii="Arial" w:cs="Arial" w:eastAsia="Arial" w:hAnsi="Arial"/>
          <w:b/>
          <w:bCs/>
          <w:i w:val="false"/>
          <w:iCs w:val="false"/>
          <w:color w:val="2E5FA3"/>
          <w:sz w:val="26"/>
          <w:szCs w:val="26"/>
        </w:rPr>
        <w:t xml:space="preserve">🔗 US Bridge</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dLocal (Nasdaq: DLO) — Uruguay-founded, globally scaled, Nasdaq-listed payment infrastructure company. The clearest proof that Uruguayan fintech can reach global scale.</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Bankingly — Digital banking platform for credit unions; directly applicable to US credit union market (5,000+ credit unions in the US).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Uruguay is an E-2 Treaty country — Uruguayan founders making a qualifying investment in a US company can obtain an E-2 visa, one of the fastest paths to US work authorization in LatAm.</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Uruguay XXI — Actively pursuing partnerships with US innovation hubs; natural TIH country partner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pPr>
              <w:spacing w:after="80" w:before="80"/>
              <w:jc w:val="left"/>
            </w:pPr>
            <w:r>
              <w:rPr>
                <w:rFonts w:ascii="Arial" w:cs="Arial" w:eastAsia="Arial" w:hAnsi="Arial"/>
                <w:b/>
                <w:bCs/>
                <w:i w:val="false"/>
                <w:iCs w:val="false"/>
                <w:color w:val="FFFFFF"/>
                <w:sz w:val="21"/>
                <w:szCs w:val="21"/>
              </w:rPr>
              <w:t xml:space="preserve">→  TIH Strategic Priority — Uruguay</w:t>
            </w:r>
          </w:p>
        </w:tc>
      </w:tr>
      <w:tr>
        <w:tc>
          <w:tcPr>
            <w:tcW w:type="dxa" w:w="9360"/>
            <w:tcBorders>
              <w:top w:val="none" w:color="FFFFFF" w:sz="0"/>
              <w:left w:val="single" w:color="5B2D8E" w:sz="6"/>
              <w:bottom w:val="none" w:color="FFFFFF" w:sz="0"/>
              <w:right w:val="none" w:color="FFFFFF" w:sz="0"/>
            </w:tcBorders>
            <w:shd w:fill="F3EEF9"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Uruguay is the highest-priority country for TIH to pursue as a Country Partner. Reasons: (1) Uruguay XXI is actively seeking NYC partnerships; (2) E-2 visa compatibility means Uruguayan founders have a direct path to US presence; (3) dLocal is proof of the US exit potential; (4) The regulatory framework (BCU + SIIF + DGI) is more compatible with US compliance standards than most LatAm markets; (5) Gastón Dotta's fellowship creates a direct warm introduction channel between TIH and Uruguay XXI, ANDE, and the Uruguayan fintech community.</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40"/>
              <w:left w:type="dxa" w:w="200"/>
              <w:bottom w:type="dxa" w:w="140"/>
              <w:right w:type="dxa" w:w="200"/>
            </w:tcMar>
          </w:tcPr>
          <w:p>
            <w:pPr>
              <w:spacing w:after="60" w:before="80"/>
              <w:jc w:val="left"/>
            </w:pPr>
            <w:r>
              <w:rPr>
                <w:rFonts w:ascii="Arial" w:cs="Arial" w:eastAsia="Arial" w:hAnsi="Arial"/>
                <w:b/>
                <w:bCs/>
                <w:i w:val="false"/>
                <w:iCs w:val="false"/>
                <w:color w:val="FFFFFF"/>
                <w:sz w:val="32"/>
                <w:szCs w:val="32"/>
              </w:rPr>
              <w:t xml:space="preserve">🇨🇱 Chile</w:t>
            </w:r>
          </w:p>
          <w:p>
            <w:pPr>
              <w:spacing w:after="80" w:before="80"/>
              <w:jc w:val="left"/>
            </w:pPr>
            <w:r>
              <w:rPr>
                <w:rFonts w:ascii="Arial" w:cs="Arial" w:eastAsia="Arial" w:hAnsi="Arial"/>
                <w:b w:val="false"/>
                <w:bCs w:val="false"/>
                <w:i/>
                <w:iCs/>
                <w:color w:val="A8C4E0"/>
                <w:sz w:val="20"/>
                <w:szCs w:val="20"/>
              </w:rPr>
              <w:t xml:space="preserve">The Most Stable Market — FinTech Law Leader + Institutional Capital Gateway</w:t>
            </w:r>
          </w:p>
        </w:tc>
      </w:tr>
      <w:tr>
        <w:tc>
          <w:tcPr>
            <w:tcW w:type="dxa" w:w="2340"/>
            <w:tcBorders>
              <w:top w:val="single" w:color="CCCCCC" w:sz="1"/>
              <w:left w:val="single" w:color="CCCCCC" w:sz="1"/>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179+</w:t>
            </w:r>
          </w:p>
          <w:p>
            <w:pPr>
              <w:spacing w:after="80" w:before="80"/>
              <w:jc w:val="center"/>
            </w:pPr>
            <w:r>
              <w:rPr>
                <w:rFonts w:ascii="Arial" w:cs="Arial" w:eastAsia="Arial" w:hAnsi="Arial"/>
                <w:b w:val="false"/>
                <w:bCs w:val="false"/>
                <w:i w:val="false"/>
                <w:iCs w:val="false"/>
                <w:color w:val="555555"/>
                <w:sz w:val="18"/>
                <w:szCs w:val="18"/>
              </w:rPr>
              <w:t xml:space="preserve">Active fintechs (60% growth since 2019)</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$110M</w:t>
            </w:r>
          </w:p>
          <w:p>
            <w:pPr>
              <w:spacing w:after="80" w:before="80"/>
              <w:jc w:val="center"/>
            </w:pPr>
            <w:r>
              <w:rPr>
                <w:rFonts w:ascii="Arial" w:cs="Arial" w:eastAsia="Arial" w:hAnsi="Arial"/>
                <w:b w:val="false"/>
                <w:bCs w:val="false"/>
                <w:i w:val="false"/>
                <w:iCs w:val="false"/>
                <w:color w:val="555555"/>
                <w:sz w:val="18"/>
                <w:szCs w:val="18"/>
              </w:rPr>
              <w:t xml:space="preserve">VC H1 2025</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2023</w:t>
            </w:r>
          </w:p>
          <w:p>
            <w:pPr>
              <w:spacing w:after="80" w:before="80"/>
              <w:jc w:val="center"/>
            </w:pPr>
            <w:r>
              <w:rPr>
                <w:rFonts w:ascii="Arial" w:cs="Arial" w:eastAsia="Arial" w:hAnsi="Arial"/>
                <w:b w:val="false"/>
                <w:bCs w:val="false"/>
                <w:i w:val="false"/>
                <w:iCs w:val="false"/>
                <w:color w:val="555555"/>
                <w:sz w:val="18"/>
                <w:szCs w:val="18"/>
              </w:rPr>
              <w:t xml:space="preserve">FinTech Law passed</w:t>
            </w:r>
          </w:p>
        </w:tc>
        <w:tc>
          <w:tcPr>
            <w:tcW w:type="dxa" w:w="2340"/>
            <w:tcBorders>
              <w:top w:val="single" w:color="CCCCCC" w:sz="1"/>
              <w:left w:val="none" w:color="FFFFFF" w:sz="0"/>
              <w:bottom w:val="single" w:color="CCCCCC" w:sz="1"/>
              <w:right w:val="single" w:color="CCCCCC" w:sz="1"/>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Start-Up Chile</w:t>
            </w:r>
          </w:p>
          <w:p>
            <w:pPr>
              <w:spacing w:after="80" w:before="80"/>
              <w:jc w:val="center"/>
            </w:pPr>
            <w:r>
              <w:rPr>
                <w:rFonts w:ascii="Arial" w:cs="Arial" w:eastAsia="Arial" w:hAnsi="Arial"/>
                <w:b w:val="false"/>
                <w:bCs w:val="false"/>
                <w:i w:val="false"/>
                <w:iCs w:val="false"/>
                <w:color w:val="555555"/>
                <w:sz w:val="18"/>
                <w:szCs w:val="18"/>
              </w:rPr>
              <w:t xml:space="preserve">Global model accelerator</w:t>
            </w:r>
          </w:p>
        </w:tc>
      </w:tr>
    </w:tbl>
    <w:p>
      <w:pPr>
        <w:spacing w:after="0" w:before="80"/>
      </w:pPr>
      <w:r>
        <w:t xml:space="preserve"/>
      </w:r>
    </w:p>
    <w:p>
      <w:pPr>
        <w:spacing w:after="60" w:before="60"/>
        <w:jc w:val="left"/>
      </w:pPr>
      <w:r>
        <w:rPr>
          <w:rFonts w:ascii="Arial" w:cs="Arial" w:eastAsia="Arial" w:hAnsi="Arial"/>
          <w:b w:val="false"/>
          <w:bCs w:val="false"/>
          <w:i w:val="false"/>
          <w:iCs w:val="false"/>
          <w:color w:val="555555"/>
          <w:sz w:val="22"/>
          <w:szCs w:val="22"/>
        </w:rPr>
        <w:t xml:space="preserve">Chile is Latin America's most stable macro environment and the first Spanish-speaking country to pass a comprehensive FinTech Law (2023). While smaller than Brazil or Mexico by ecosystem size, Chile punches above its weight as a regulatory benchmark, an institutional capital gateway, and the headquarters for several LatAm-wide B2B fintech platforms. Start-Up Chile, launched in 2010, has supported over 3,000 startups from 85+ countries — making Santiago one of the few LatAm cities with significant experience integrating global founders.</w:t>
      </w:r>
    </w:p>
    <w:p>
      <w:pPr>
        <w:pBdr>
          <w:bottom w:val="single" w:color="D6E4F7" w:sz="4" w:space="1"/>
        </w:pBdr>
        <w:spacing w:after="140" w:before="140"/>
      </w:pPr>
      <w:r>
        <w:t xml:space="preserve"/>
      </w:r>
    </w:p>
    <w:p>
      <w:pPr>
        <w:spacing w:after="100" w:before="220"/>
        <w:jc w:val="left"/>
      </w:pPr>
      <w:r>
        <w:rPr>
          <w:rFonts w:ascii="Arial" w:cs="Arial" w:eastAsia="Arial" w:hAnsi="Arial"/>
          <w:b/>
          <w:bCs/>
          <w:i w:val="false"/>
          <w:iCs w:val="false"/>
          <w:color w:val="2E5FA3"/>
          <w:sz w:val="26"/>
          <w:szCs w:val="26"/>
        </w:rPr>
        <w:t xml:space="preserve">🦄 Unicorns &amp; Scaled Companies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76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Segment</w:t>
            </w:r>
          </w:p>
        </w:tc>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Metric</w:t>
            </w:r>
          </w:p>
        </w:tc>
        <w:tc>
          <w:tcPr>
            <w:tcW w:type="dxa" w:w="17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US Status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3gh4oknccpppqtu-dqszk">
              <w:r>
                <w:rPr>
                  <w:rStyle w:val="Hyperlink"/>
                  <w:rFonts w:ascii="Arial" w:cs="Arial" w:eastAsia="Arial" w:hAnsi="Arial"/>
                  <w:b/>
                  <w:bCs/>
                  <w:color w:val="2E5FA3"/>
                  <w:sz w:val="19"/>
                  <w:szCs w:val="19"/>
                </w:rPr>
                <w:t xml:space="preserve">Xepelin</w:t>
              </w:r>
            </w:hyperlink>
          </w:p>
          <w:p>
            <w:pPr>
              <w:spacing w:after="0" w:before="0"/>
            </w:pPr>
            <w:r>
              <w:rPr>
                <w:rFonts w:ascii="Arial" w:cs="Arial" w:eastAsia="Arial" w:hAnsi="Arial"/>
                <w:i/>
                <w:iCs/>
                <w:color w:val="888888"/>
                <w:sz w:val="16"/>
                <w:szCs w:val="16"/>
              </w:rPr>
              <w:t xml:space="preserve">B2B invoice financing; $145M+ equity raised; $300M asset-backed; 50,000+ companies served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B2B finance / invoice factoring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$145M+ equity raised; $300M in asset-backed facilities; 50,000+ companies served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Operates Chile + Mexico; B2B model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h6h715x02jyursikfuehr">
              <w:r>
                <w:rPr>
                  <w:rStyle w:val="Hyperlink"/>
                  <w:rFonts w:ascii="Arial" w:cs="Arial" w:eastAsia="Arial" w:hAnsi="Arial"/>
                  <w:b/>
                  <w:bCs/>
                  <w:color w:val="2E5FA3"/>
                  <w:sz w:val="19"/>
                  <w:szCs w:val="19"/>
                </w:rPr>
                <w:t xml:space="preserve">Fintual</w:t>
              </w:r>
            </w:hyperlink>
          </w:p>
          <w:p>
            <w:pPr>
              <w:spacing w:after="0" w:before="0"/>
            </w:pPr>
            <w:r>
              <w:rPr>
                <w:rFonts w:ascii="Arial" w:cs="Arial" w:eastAsia="Arial" w:hAnsi="Arial"/>
                <w:i/>
                <w:iCs/>
                <w:color w:val="888888"/>
                <w:sz w:val="16"/>
                <w:szCs w:val="16"/>
              </w:rPr>
              <w:t xml:space="preserve">Digital wealth management; pan-LatAm (Chile, Mexico, Colombia); Series B; investment platform</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wealth management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Pan-LatAm; Chile + Mexico + Colombia; Series B</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Expanding regionally; investment platform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cmvnyqkcdn8oqr_3i5v7l">
              <w:r>
                <w:rPr>
                  <w:rStyle w:val="Hyperlink"/>
                  <w:rFonts w:ascii="Arial" w:cs="Arial" w:eastAsia="Arial" w:hAnsi="Arial"/>
                  <w:b/>
                  <w:bCs/>
                  <w:color w:val="2E5FA3"/>
                  <w:sz w:val="19"/>
                  <w:szCs w:val="19"/>
                </w:rPr>
                <w:t xml:space="preserve">Global66</w:t>
              </w:r>
            </w:hyperlink>
          </w:p>
          <w:p>
            <w:pPr>
              <w:spacing w:after="0" w:before="0"/>
            </w:pPr>
            <w:r>
              <w:rPr>
                <w:rFonts w:ascii="Arial" w:cs="Arial" w:eastAsia="Arial" w:hAnsi="Arial"/>
                <w:i/>
                <w:iCs/>
                <w:color w:val="888888"/>
                <w:sz w:val="16"/>
                <w:szCs w:val="16"/>
              </w:rPr>
              <w:t xml:space="preserve">Payments + FX; $16.3M raised; 80+ destination countries; IBAN/routing numbers for LatAm users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Payments / FX</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$16.3M raised; 80+ destination countries; multi-currency card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International payments + FX infrastructure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NotCo (adjacent)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FoodTech + embedded payments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Unicorn; payment systems embedded in distribution</w:t>
            </w:r>
          </w:p>
        </w:tc>
        <w:tc>
          <w:tcPr>
            <w:tcW w:type="dxa" w:w="1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Adjacent — embedded finance in CPG</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Key Startups to Watch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200"/>
      </w:tblGrid>
      <w:tr>
        <w:trPr>
          <w:tblHeader/>
        </w:trPr>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w:t>
            </w:r>
          </w:p>
        </w:tc>
        <w:tc>
          <w:tcPr>
            <w:tcW w:type="dxa" w:w="33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What They Do</w:t>
            </w:r>
          </w:p>
        </w:tc>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Why Relevant for 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zeadxmyj9nuhxerzdxyac">
              <w:r>
                <w:rPr>
                  <w:rStyle w:val="Hyperlink"/>
                  <w:rFonts w:ascii="Arial" w:cs="Arial" w:eastAsia="Arial" w:hAnsi="Arial"/>
                  <w:b/>
                  <w:bCs/>
                  <w:color w:val="2E5FA3"/>
                  <w:sz w:val="19"/>
                  <w:szCs w:val="19"/>
                </w:rPr>
                <w:t xml:space="preserve">Colektia</w:t>
              </w:r>
            </w:hyperlink>
          </w:p>
          <w:p>
            <w:pPr>
              <w:spacing w:after="0" w:before="0"/>
            </w:pPr>
            <w:r>
              <w:rPr>
                <w:rFonts w:ascii="Arial" w:cs="Arial" w:eastAsia="Arial" w:hAnsi="Arial"/>
                <w:i/>
                <w:iCs/>
                <w:color w:val="888888"/>
                <w:sz w:val="16"/>
                <w:szCs w:val="16"/>
              </w:rPr>
              <w:t xml:space="preserve">AI-powered debt collection; Chile, Mexico, Peru, Colombia; $9M Series B (Dec 2024); profitable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 ($9M)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AI-powered debt collection; Chile, Mexico, Peru, Colombia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AI debt collection infrastructure applicable to US collections market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Toku</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 collection and automated repayment platform</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B2B collections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Khipu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Growth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Alternative payment method for e-commerce (bank transfer-based)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Alternative payment rails model</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fq43gt8ktqwz1mdzb5igs">
              <w:r>
                <w:rPr>
                  <w:rStyle w:val="Hyperlink"/>
                  <w:rFonts w:ascii="Arial" w:cs="Arial" w:eastAsia="Arial" w:hAnsi="Arial"/>
                  <w:b/>
                  <w:bCs/>
                  <w:color w:val="2E5FA3"/>
                  <w:sz w:val="19"/>
                  <w:szCs w:val="19"/>
                </w:rPr>
                <w:t xml:space="preserve">Destácame</w:t>
              </w:r>
            </w:hyperlink>
          </w:p>
          <w:p>
            <w:pPr>
              <w:spacing w:after="0" w:before="0"/>
            </w:pPr>
            <w:r>
              <w:rPr>
                <w:rFonts w:ascii="Arial" w:cs="Arial" w:eastAsia="Arial" w:hAnsi="Arial"/>
                <w:i/>
                <w:iCs/>
                <w:color w:val="888888"/>
                <w:sz w:val="16"/>
                <w:szCs w:val="16"/>
              </w:rPr>
              <w:t xml:space="preserve">Financial health + credit building for underbanked; credit building model for thin-file populations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health and credit building for underbanked</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Credit building model for thin-file populations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Active FinTech VCs in Chile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Fund</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 Focus</w:t>
            </w:r>
          </w:p>
        </w:tc>
        <w:tc>
          <w:tcPr>
            <w:tcW w:type="dxa" w:w="4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Notable Investments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Fen Ventures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to Series 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Chile-focused; Colektia, multiple Chilean fintechs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CORFO</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Government grants + equity</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Chile's state development agency; equity-free seed grants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Start-Up Chile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Equity-free seed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Government accelerator; $100K–$200K equity-free for selected startups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Kayyak Ventures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to Series A</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Andean region focus; Chile + Colombia + Peru</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UDD Ventures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Pre-seed to Series 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Universidad del Desarrollo VC; tech + fintech focus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Regulator / Law</w:t>
            </w:r>
          </w:p>
        </w:tc>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Role</w:t>
            </w:r>
          </w:p>
        </w:tc>
        <w:tc>
          <w:tcPr>
            <w:tcW w:type="dxa" w:w="37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Note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CMF (Comisión para el Mercado Financiero)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market regulator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Primary FinTech licensing authority; modernized framework</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Banco Central de Chile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Central bank</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Payments oversight; real-time payment system development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Ley FinTech (2023)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Comprehensive FinTech law</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First Spanish-speaking LatAm country with comprehensive fintech legislation; provides regulatory clarity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Open Finance Chile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Data portability framework</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Under implementation following FinTech Law; bank-to-fintech data sharing mandate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Ley 21.000 (Securities)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Capital markets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Updated capital markets law enabling fintech investment platforms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Accelerators &amp; Ecosystem</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Start-Up Chile — Global benchmark government accelerator; equity-free grants; 3,000+ startups from 85+ countries since 2010.</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Wayra Chile (Telefónica) — Corporate accelerator; fintech + telco intersection.</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FinteChile — Industry association; regulatory engagement and ecosystem development.</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IFX Fintech Hub (Santiago) — Coworking and ecosystem hub for Chilean fintechs.</w:t>
      </w:r>
    </w:p>
    <w:p>
      <w:pPr>
        <w:spacing w:after="100" w:before="220"/>
        <w:jc w:val="left"/>
      </w:pPr>
      <w:r>
        <w:rPr>
          <w:rFonts w:ascii="Arial" w:cs="Arial" w:eastAsia="Arial" w:hAnsi="Arial"/>
          <w:b/>
          <w:bCs/>
          <w:i w:val="false"/>
          <w:iCs w:val="false"/>
          <w:color w:val="2E5FA3"/>
          <w:sz w:val="26"/>
          <w:szCs w:val="26"/>
        </w:rPr>
        <w:t xml:space="preserve">🔗 US Bridge</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Global66 — Already offers USD and EUR IBAN accounts for LatAm users; directly serves the US↔LatAm payment corridor.</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Xepelin — B2B invoice financing model applicable to US SME market; strong institutional investor base.</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Start-Up Chile alumni — Hundreds of US and global founders who went through the program maintain Chile connections; reverse pipeline for Chilean companies going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00"/>
              <w:left w:type="dxa" w:w="160"/>
              <w:bottom w:type="dxa" w:w="100"/>
              <w:right w:type="dxa" w:w="160"/>
            </w:tcMar>
          </w:tcPr>
          <w:p>
            <w:pPr>
              <w:spacing w:after="80" w:before="80"/>
              <w:jc w:val="left"/>
            </w:pPr>
            <w:r>
              <w:rPr>
                <w:rFonts w:ascii="Arial" w:cs="Arial" w:eastAsia="Arial" w:hAnsi="Arial"/>
                <w:b/>
                <w:bCs/>
                <w:i w:val="false"/>
                <w:iCs w:val="false"/>
                <w:color w:val="FFFFFF"/>
                <w:sz w:val="21"/>
                <w:szCs w:val="21"/>
              </w:rPr>
              <w:t xml:space="preserve">★  TIH Opportunity — Chile</w:t>
            </w:r>
          </w:p>
        </w:tc>
      </w:tr>
      <w:tr>
        <w:tc>
          <w:tcPr>
            <w:tcW w:type="dxa" w:w="9360"/>
            <w:tcBorders>
              <w:top w:val="none" w:color="FFFFFF" w:sz="0"/>
              <w:left w:val="single" w:color="1A6B3A" w:sz="6"/>
              <w:bottom w:val="none" w:color="FFFFFF" w:sz="0"/>
              <w:right w:val="none" w:color="FFFFFF" w:sz="0"/>
            </w:tcBorders>
            <w:shd w:fill="E8F5EC"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Chile's FinTech Law (2023) is the most recent and comprehensive regulatory framework in Spanish-speaking LatAm. Chilean fintechs therefore have the clearest compliance documentation for US due diligence. Ideal TIH profile: B2B payment infrastructure and financial health companies (Colektia, Destácame model) with proven LatAm traction and regulatory-grade compliance.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40"/>
              <w:left w:type="dxa" w:w="200"/>
              <w:bottom w:type="dxa" w:w="140"/>
              <w:right w:type="dxa" w:w="200"/>
            </w:tcMar>
          </w:tcPr>
          <w:p>
            <w:pPr>
              <w:spacing w:after="60" w:before="80"/>
              <w:jc w:val="left"/>
            </w:pPr>
            <w:r>
              <w:rPr>
                <w:rFonts w:ascii="Arial" w:cs="Arial" w:eastAsia="Arial" w:hAnsi="Arial"/>
                <w:b/>
                <w:bCs/>
                <w:i w:val="false"/>
                <w:iCs w:val="false"/>
                <w:color w:val="FFFFFF"/>
                <w:sz w:val="32"/>
                <w:szCs w:val="32"/>
              </w:rPr>
              <w:t xml:space="preserve">🇵🇪 Peru</w:t>
            </w:r>
          </w:p>
          <w:p>
            <w:pPr>
              <w:spacing w:after="80" w:before="80"/>
              <w:jc w:val="left"/>
            </w:pPr>
            <w:r>
              <w:rPr>
                <w:rFonts w:ascii="Arial" w:cs="Arial" w:eastAsia="Arial" w:hAnsi="Arial"/>
                <w:b w:val="false"/>
                <w:bCs w:val="false"/>
                <w:i/>
                <w:iCs/>
                <w:color w:val="A8C4E0"/>
                <w:sz w:val="20"/>
                <w:szCs w:val="20"/>
              </w:rPr>
              <w:t xml:space="preserve">The Emerging Powerhouse — 44% CAGR Ecosystem + Krealo Corporate VC Leadership</w:t>
            </w:r>
          </w:p>
        </w:tc>
      </w:tr>
      <w:tr>
        <w:tc>
          <w:tcPr>
            <w:tcW w:type="dxa" w:w="2340"/>
            <w:tcBorders>
              <w:top w:val="single" w:color="CCCCCC" w:sz="1"/>
              <w:left w:val="single" w:color="CCCCCC" w:sz="1"/>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44%</w:t>
            </w:r>
          </w:p>
          <w:p>
            <w:pPr>
              <w:spacing w:after="80" w:before="80"/>
              <w:jc w:val="center"/>
            </w:pPr>
            <w:r>
              <w:rPr>
                <w:rFonts w:ascii="Arial" w:cs="Arial" w:eastAsia="Arial" w:hAnsi="Arial"/>
                <w:b w:val="false"/>
                <w:bCs w:val="false"/>
                <w:i w:val="false"/>
                <w:iCs w:val="false"/>
                <w:color w:val="555555"/>
                <w:sz w:val="18"/>
                <w:szCs w:val="18"/>
              </w:rPr>
              <w:t xml:space="preserve">CAGR 2017–2023</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120+</w:t>
            </w:r>
          </w:p>
          <w:p>
            <w:pPr>
              <w:spacing w:after="80" w:before="80"/>
              <w:jc w:val="center"/>
            </w:pPr>
            <w:r>
              <w:rPr>
                <w:rFonts w:ascii="Arial" w:cs="Arial" w:eastAsia="Arial" w:hAnsi="Arial"/>
                <w:b w:val="false"/>
                <w:bCs w:val="false"/>
                <w:i w:val="false"/>
                <w:iCs w:val="false"/>
                <w:color w:val="555555"/>
                <w:sz w:val="18"/>
                <w:szCs w:val="18"/>
              </w:rPr>
              <w:t xml:space="preserve">Active fintechs</w:t>
            </w:r>
          </w:p>
        </w:tc>
        <w:tc>
          <w:tcPr>
            <w:tcW w:type="dxa" w:w="2340"/>
            <w:tcBorders>
              <w:top w:val="single" w:color="CCCCCC" w:sz="1"/>
              <w:left w:val="none" w:color="FFFFFF" w:sz="0"/>
              <w:bottom w:val="single" w:color="CCCCCC" w:sz="1"/>
              <w:right w:val="none" w:color="FFFFFF" w:sz="0"/>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Krealo</w:t>
            </w:r>
          </w:p>
          <w:p>
            <w:pPr>
              <w:spacing w:after="80" w:before="80"/>
              <w:jc w:val="center"/>
            </w:pPr>
            <w:r>
              <w:rPr>
                <w:rFonts w:ascii="Arial" w:cs="Arial" w:eastAsia="Arial" w:hAnsi="Arial"/>
                <w:b w:val="false"/>
                <w:bCs w:val="false"/>
                <w:i w:val="false"/>
                <w:iCs w:val="false"/>
                <w:color w:val="555555"/>
                <w:sz w:val="18"/>
                <w:szCs w:val="18"/>
              </w:rPr>
              <w:t xml:space="preserve">Most active LatAm VC Q3 2025</w:t>
            </w:r>
          </w:p>
        </w:tc>
        <w:tc>
          <w:tcPr>
            <w:tcW w:type="dxa" w:w="2340"/>
            <w:tcBorders>
              <w:top w:val="single" w:color="CCCCCC" w:sz="1"/>
              <w:left w:val="none" w:color="FFFFFF" w:sz="0"/>
              <w:bottom w:val="single" w:color="CCCCCC" w:sz="1"/>
              <w:right w:val="single" w:color="CCCCCC" w:sz="1"/>
            </w:tcBorders>
            <w:shd w:fill="E8F4FD" w:val="clear"/>
            <w:tcMar>
              <w:top w:type="dxa" w:w="80"/>
              <w:left w:type="dxa" w:w="120"/>
              <w:bottom w:type="dxa" w:w="80"/>
              <w:right w:type="dxa" w:w="120"/>
            </w:tcMar>
            <w:vAlign w:val="center"/>
          </w:tcPr>
          <w:p>
            <w:pPr>
              <w:spacing w:after="20" w:before="80"/>
              <w:jc w:val="center"/>
            </w:pPr>
            <w:r>
              <w:rPr>
                <w:rFonts w:ascii="Arial" w:cs="Arial" w:eastAsia="Arial" w:hAnsi="Arial"/>
                <w:b/>
                <w:bCs/>
                <w:i w:val="false"/>
                <w:iCs w:val="false"/>
                <w:color w:val="1A3557"/>
                <w:sz w:val="24"/>
                <w:szCs w:val="24"/>
              </w:rPr>
              <w:t xml:space="preserve">Yape</w:t>
            </w:r>
          </w:p>
          <w:p>
            <w:pPr>
              <w:spacing w:after="80" w:before="80"/>
              <w:jc w:val="center"/>
            </w:pPr>
            <w:r>
              <w:rPr>
                <w:rFonts w:ascii="Arial" w:cs="Arial" w:eastAsia="Arial" w:hAnsi="Arial"/>
                <w:b w:val="false"/>
                <w:bCs w:val="false"/>
                <w:i w:val="false"/>
                <w:iCs w:val="false"/>
                <w:color w:val="555555"/>
                <w:sz w:val="18"/>
                <w:szCs w:val="18"/>
              </w:rPr>
              <w:t xml:space="preserve">#1 payments app</w:t>
            </w:r>
          </w:p>
        </w:tc>
      </w:tr>
    </w:tbl>
    <w:p>
      <w:pPr>
        <w:spacing w:after="0" w:before="80"/>
      </w:pPr>
      <w:r>
        <w:t xml:space="preserve"/>
      </w:r>
    </w:p>
    <w:p>
      <w:pPr>
        <w:spacing w:after="60" w:before="60"/>
        <w:jc w:val="left"/>
      </w:pPr>
      <w:r>
        <w:rPr>
          <w:rFonts w:ascii="Arial" w:cs="Arial" w:eastAsia="Arial" w:hAnsi="Arial"/>
          <w:b w:val="false"/>
          <w:bCs w:val="false"/>
          <w:i w:val="false"/>
          <w:iCs w:val="false"/>
          <w:color w:val="555555"/>
          <w:sz w:val="22"/>
          <w:szCs w:val="22"/>
        </w:rPr>
        <w:t xml:space="preserve">Peru is Latin America's fastest-growing fintech ecosystem by company formation rate (44% CAGR from 2017–2023). Lima has emerged as a Tier-2 innovation hub, anchored by Krealo — the corporate VC arm of Credicorp (Peru's largest financial group) — which ranked as the most active LatAm investor in Q3 2025. Yape, BCP's digital wallet, has become the dominant payment app with 15M+ users, creating an ecosystem effect that is accelerating the entire sector. Peru's large informal economy (70%+ of workers) creates a massive addressable market for alternative data credit scoring — precisely the problem Sumeria is solving.</w:t>
      </w:r>
    </w:p>
    <w:p>
      <w:pPr>
        <w:pBdr>
          <w:bottom w:val="single" w:color="D6E4F7" w:sz="4" w:space="1"/>
        </w:pBdr>
        <w:spacing w:after="140" w:before="140"/>
      </w:pPr>
      <w:r>
        <w:t xml:space="preserve"/>
      </w:r>
    </w:p>
    <w:p>
      <w:pPr>
        <w:spacing w:after="100" w:before="220"/>
        <w:jc w:val="left"/>
      </w:pPr>
      <w:r>
        <w:rPr>
          <w:rFonts w:ascii="Arial" w:cs="Arial" w:eastAsia="Arial" w:hAnsi="Arial"/>
          <w:b/>
          <w:bCs/>
          <w:i w:val="false"/>
          <w:iCs w:val="false"/>
          <w:color w:val="2E5FA3"/>
          <w:sz w:val="26"/>
          <w:szCs w:val="26"/>
        </w:rPr>
        <w:t xml:space="preserve">Key Scaled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160"/>
        <w:gridCol w:w="140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Segment</w:t>
            </w:r>
          </w:p>
        </w:tc>
        <w:tc>
          <w:tcPr>
            <w:tcW w:type="dxa" w:w="31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Metric</w:t>
            </w:r>
          </w:p>
        </w:tc>
        <w:tc>
          <w:tcPr>
            <w:tcW w:type="dxa" w:w="1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Note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Yape (BCP)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wallet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15M+ users; dominant payment app in Peru; bank-owned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Bank-owned neobank; largest financial app in country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eurdigy7kmxcdlzvvxmci">
              <w:r>
                <w:rPr>
                  <w:rStyle w:val="Hyperlink"/>
                  <w:rFonts w:ascii="Arial" w:cs="Arial" w:eastAsia="Arial" w:hAnsi="Arial"/>
                  <w:b/>
                  <w:bCs/>
                  <w:color w:val="2E5FA3"/>
                  <w:sz w:val="19"/>
                  <w:szCs w:val="19"/>
                </w:rPr>
                <w:t xml:space="preserve">Culqi</w:t>
              </w:r>
            </w:hyperlink>
          </w:p>
          <w:p>
            <w:pPr>
              <w:spacing w:after="0" w:before="0"/>
            </w:pPr>
            <w:r>
              <w:rPr>
                <w:rFonts w:ascii="Arial" w:cs="Arial" w:eastAsia="Arial" w:hAnsi="Arial"/>
                <w:i/>
                <w:iCs/>
                <w:color w:val="888888"/>
                <w:sz w:val="16"/>
                <w:szCs w:val="16"/>
              </w:rPr>
              <w:t xml:space="preserve">Largest independent payment gateway in Peru; Visa partnership; SME payment processing infrastructure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 gateway</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Largest independent payment gateway in Peru; Visa partnership</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payment processing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_hwurvuc0vqsqh4up8f0z">
              <w:r>
                <w:rPr>
                  <w:rStyle w:val="Hyperlink"/>
                  <w:rFonts w:ascii="Arial" w:cs="Arial" w:eastAsia="Arial" w:hAnsi="Arial"/>
                  <w:b/>
                  <w:bCs/>
                  <w:color w:val="2E5FA3"/>
                  <w:sz w:val="19"/>
                  <w:szCs w:val="19"/>
                </w:rPr>
                <w:t xml:space="preserve">Rextie</w:t>
              </w:r>
            </w:hyperlink>
          </w:p>
          <w:p>
            <w:pPr>
              <w:spacing w:after="0" w:before="0"/>
            </w:pPr>
            <w:r>
              <w:rPr>
                <w:rFonts w:ascii="Arial" w:cs="Arial" w:eastAsia="Arial" w:hAnsi="Arial"/>
                <w:i/>
                <w:iCs/>
                <w:color w:val="888888"/>
                <w:sz w:val="16"/>
                <w:szCs w:val="16"/>
              </w:rPr>
              <w:t xml:space="preserve">Digital FX platform; largest online currency exchange in Peru; business FX infrastructure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FX / currency exchange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FX platform; largest online currency exchange in Peru</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FX infrastructure for businesses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Kambista</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FX / remittances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P2P currency exchange + international transfers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Remittance + FX rails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Pagos Digitales Peruanos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Interbank payments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BCRP-backed interbank instant payment system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Regulatory infrastructure</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Key Startups to Watch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200"/>
      </w:tblGrid>
      <w:tr>
        <w:trPr>
          <w:tblHeader/>
        </w:trPr>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w:t>
            </w:r>
          </w:p>
        </w:tc>
        <w:tc>
          <w:tcPr>
            <w:tcW w:type="dxa" w:w="33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What They Do</w:t>
            </w:r>
          </w:p>
        </w:tc>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Why Relevant for 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gxq_e547g6eh722l82vy4">
              <w:r>
                <w:rPr>
                  <w:rStyle w:val="Hyperlink"/>
                  <w:rFonts w:ascii="Arial" w:cs="Arial" w:eastAsia="Arial" w:hAnsi="Arial"/>
                  <w:b/>
                  <w:bCs/>
                  <w:color w:val="2E5FA3"/>
                  <w:sz w:val="19"/>
                  <w:szCs w:val="19"/>
                </w:rPr>
                <w:t xml:space="preserve">Tyba</w:t>
              </w:r>
            </w:hyperlink>
          </w:p>
          <w:p>
            <w:pPr>
              <w:spacing w:after="0" w:before="0"/>
            </w:pPr>
            <w:r>
              <w:rPr>
                <w:rFonts w:ascii="Arial" w:cs="Arial" w:eastAsia="Arial" w:hAnsi="Arial"/>
                <w:i/>
                <w:iCs/>
                <w:color w:val="888888"/>
                <w:sz w:val="16"/>
                <w:szCs w:val="16"/>
              </w:rPr>
              <w:t xml:space="preserve">Digital investment platform for retail investors; investment democratization for LatAm market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Digital investment platform for retail investors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Investment democratization model for US Hispanic market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b5q3bsqxnmw-fwtr3eykd">
              <w:r>
                <w:rPr>
                  <w:rStyle w:val="Hyperlink"/>
                  <w:rFonts w:ascii="Arial" w:cs="Arial" w:eastAsia="Arial" w:hAnsi="Arial"/>
                  <w:b/>
                  <w:bCs/>
                  <w:color w:val="2E5FA3"/>
                  <w:sz w:val="19"/>
                  <w:szCs w:val="19"/>
                </w:rPr>
                <w:t xml:space="preserve">Apurata</w:t>
              </w:r>
            </w:hyperlink>
          </w:p>
          <w:p>
            <w:pPr>
              <w:spacing w:after="0" w:before="0"/>
            </w:pPr>
            <w:r>
              <w:rPr>
                <w:rFonts w:ascii="Arial" w:cs="Arial" w:eastAsia="Arial" w:hAnsi="Arial"/>
                <w:i/>
                <w:iCs/>
                <w:color w:val="888888"/>
                <w:sz w:val="16"/>
                <w:szCs w:val="16"/>
              </w:rPr>
              <w:t xml:space="preserve">Alternative credit scoring for informal workers; informal economy credit model</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Alternative credit scoring for informal workers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Alternative data credit model — informal economy expertise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Zinobe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BNPL and credit for underbanked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inclusion credit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Prestamype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SME lending using property as collateral</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Collateralized lending for thin-file SMEs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Active FinTech VCs in Peru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Fund</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 Focus</w:t>
            </w:r>
          </w:p>
        </w:tc>
        <w:tc>
          <w:tcPr>
            <w:tcW w:type="dxa" w:w="4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Notable Role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Krealo (Credicorp Corporate VC)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Most active LatAm investor Q3 2025; backing fintech infrastructure plays across region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IDB Lab</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 + impact</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inclusion mandate; CAF Financial Inclusion Lab programs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CAF (Development Bank of LatAm)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Regional development bank; Peru programs active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UTEC Ventures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Pre-seed to Seed</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UTEC University VC; early-stage tech startups in Peru</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Regulator / Law</w:t>
            </w:r>
          </w:p>
        </w:tc>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Role</w:t>
            </w:r>
          </w:p>
        </w:tc>
        <w:tc>
          <w:tcPr>
            <w:tcW w:type="dxa" w:w="37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Note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SBS (Superintendencia de Banca, Seguros y AFP)</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Banking and insurance regulator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Primary FinTech licensing authority; conservative but improving</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BCRP (Banco Central de Reserva del Perú)</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Central bank</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 system oversight; Pagos Digitales Peruanos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SMV</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Securities market regulator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Investment platform oversight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Regulatory Sandbox (SBS)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Innovation testing</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Sandbox framework in development; less mature than Colombia or Chile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Ley de Dinero Electrónico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Electronic money law</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Framework for payment institutions; basis for digital wallets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 Accelerators &amp; Ecosystem</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StartUp Perú — PRODUCE Ministry accelerator; grants and seed funding for Peruvian startups.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UTEC Ventures — University of Engineering and Technology VC arm; technical focus.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Wayra Perú (Telefónica) — Corporate accelerator; fintech + telco programs.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COFIDE (Development Finance) — State development bank; SME and startup financing.</w:t>
      </w:r>
    </w:p>
    <w:p>
      <w:pPr>
        <w:spacing w:after="100" w:before="220"/>
        <w:jc w:val="left"/>
      </w:pPr>
      <w:r>
        <w:rPr>
          <w:rFonts w:ascii="Arial" w:cs="Arial" w:eastAsia="Arial" w:hAnsi="Arial"/>
          <w:b/>
          <w:bCs/>
          <w:i w:val="false"/>
          <w:iCs w:val="false"/>
          <w:color w:val="2E5FA3"/>
          <w:sz w:val="26"/>
          <w:szCs w:val="26"/>
        </w:rPr>
        <w:t xml:space="preserve">🔗 US Bridge</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Krealo (Credicorp) — Peru's most sophisticated fintech investor is increasingly looking at US market dynamics; natural TIH conversation partner.</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Peru informal economy expertise — Companies solving credit scoring for Peru's 70% informal economy are building the most applicable models for US thin-file and underserved populations.</w:t>
      </w:r>
    </w:p>
    <w:p>
      <w:pPr>
        <w:pStyle w:val="ListParagraph"/>
        <w:numPr>
          <w:ilvl w:val="0"/>
          <w:numId w:val="2"/>
        </w:numPr>
        <w:spacing w:after="40" w:before="40"/>
      </w:pPr>
      <w:r>
        <w:rPr>
          <w:rFonts w:ascii="Arial" w:cs="Arial" w:eastAsia="Arial" w:hAnsi="Arial"/>
          <w:b w:val="false"/>
          <w:bCs w:val="false"/>
          <w:i w:val="false"/>
          <w:iCs w:val="false"/>
          <w:color w:val="555555"/>
          <w:sz w:val="22"/>
          <w:szCs w:val="22"/>
        </w:rPr>
        <w:t xml:space="preserve">Sumeria (Uruguayan, operating Peru) — As Sumeria expands into Peru, the data infrastructure being built is a direct proof of concept for US community bank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00"/>
              <w:left w:type="dxa" w:w="160"/>
              <w:bottom w:type="dxa" w:w="100"/>
              <w:right w:type="dxa" w:w="160"/>
            </w:tcMar>
          </w:tcPr>
          <w:p>
            <w:pPr>
              <w:spacing w:after="80" w:before="80"/>
              <w:jc w:val="left"/>
            </w:pPr>
            <w:r>
              <w:rPr>
                <w:rFonts w:ascii="Arial" w:cs="Arial" w:eastAsia="Arial" w:hAnsi="Arial"/>
                <w:b/>
                <w:bCs/>
                <w:i w:val="false"/>
                <w:iCs w:val="false"/>
                <w:color w:val="FFFFFF"/>
                <w:sz w:val="21"/>
                <w:szCs w:val="21"/>
              </w:rPr>
              <w:t xml:space="preserve">★  TIH Opportunity — Peru</w:t>
            </w:r>
          </w:p>
        </w:tc>
      </w:tr>
      <w:tr>
        <w:tc>
          <w:tcPr>
            <w:tcW w:type="dxa" w:w="9360"/>
            <w:tcBorders>
              <w:top w:val="none" w:color="FFFFFF" w:sz="0"/>
              <w:left w:val="single" w:color="1A6B3A" w:sz="6"/>
              <w:bottom w:val="none" w:color="FFFFFF" w:sz="0"/>
              <w:right w:val="none" w:color="FFFFFF" w:sz="0"/>
            </w:tcBorders>
            <w:shd w:fill="E8F5EC"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Peru is the highest-growth emerging market in LatAm fintech. The most compelling TIH angle: Krealo (Credicorp's VC) as a strategic partner for TIH's financial services category. Credicorp is a US-listed company (NYSE: BAP) with deep interest in US market dynamics — a natural anchor for a TIH FinTech event or panel.</w:t>
            </w:r>
          </w:p>
        </w:tc>
      </w:tr>
    </w:tbl>
    <w:p>
      <w:pPr>
        <w:spacing w:after="0" w:before="80"/>
      </w:pPr>
      <w:r>
        <w:t xml:space="preserve"/>
      </w:r>
    </w:p>
    <w:p>
      <w:r>
        <w:br w:type="page"/>
      </w:r>
    </w:p>
    <w:p>
      <w:pPr>
        <w:spacing w:after="140" w:before="280"/>
        <w:jc w:val="left"/>
      </w:pPr>
      <w:r>
        <w:rPr>
          <w:rFonts w:ascii="Arial" w:cs="Arial" w:eastAsia="Arial" w:hAnsi="Arial"/>
          <w:b/>
          <w:bCs/>
          <w:i w:val="false"/>
          <w:iCs w:val="false"/>
          <w:color w:val="1A3557"/>
          <w:sz w:val="34"/>
          <w:szCs w:val="34"/>
        </w:rPr>
        <w:t xml:space="preserve">Pan-Regional Actors — The Cross-Border Layer</w:t>
      </w:r>
    </w:p>
    <w:p>
      <w:pPr>
        <w:spacing w:after="60" w:before="60"/>
        <w:jc w:val="left"/>
      </w:pPr>
      <w:r>
        <w:rPr>
          <w:rFonts w:ascii="Arial" w:cs="Arial" w:eastAsia="Arial" w:hAnsi="Arial"/>
          <w:b w:val="false"/>
          <w:bCs w:val="false"/>
          <w:i w:val="false"/>
          <w:iCs w:val="false"/>
          <w:color w:val="555555"/>
          <w:sz w:val="22"/>
          <w:szCs w:val="22"/>
        </w:rPr>
        <w:t xml:space="preserve">These organizations operate across multiple LatAm countries and are the most relevant for understanding the LatAm-to-US corridor. They represent the infrastructure, capital, and networks that connect the region's fintechs with each other and with global markets.</w:t>
      </w:r>
    </w:p>
    <w:p>
      <w:pPr>
        <w:pBdr>
          <w:bottom w:val="single" w:color="D6E4F7" w:sz="4" w:space="1"/>
        </w:pBdr>
        <w:spacing w:after="140" w:before="140"/>
      </w:pPr>
      <w:r>
        <w:t xml:space="preserve"/>
      </w:r>
    </w:p>
    <w:p>
      <w:pPr>
        <w:spacing w:after="100" w:before="220"/>
        <w:jc w:val="left"/>
      </w:pPr>
      <w:r>
        <w:rPr>
          <w:rFonts w:ascii="Arial" w:cs="Arial" w:eastAsia="Arial" w:hAnsi="Arial"/>
          <w:b/>
          <w:bCs/>
          <w:i w:val="false"/>
          <w:iCs w:val="false"/>
          <w:color w:val="2E5FA3"/>
          <w:sz w:val="26"/>
          <w:szCs w:val="26"/>
        </w:rPr>
        <w:t xml:space="preserve">Pan-Regional VC Funds (Multi-Country LatAm)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2000"/>
        <w:gridCol w:w="2160"/>
      </w:tblGrid>
      <w:tr>
        <w:trPr>
          <w:tblHeader/>
        </w:trPr>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Fund</w:t>
            </w:r>
          </w:p>
        </w:tc>
        <w:tc>
          <w:tcPr>
            <w:tcW w:type="dxa" w:w="1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HQ</w:t>
            </w:r>
          </w:p>
        </w:tc>
        <w:tc>
          <w:tcPr>
            <w:tcW w:type="dxa" w:w="1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Stage</w:t>
            </w:r>
          </w:p>
        </w:tc>
        <w:tc>
          <w:tcPr>
            <w:tcW w:type="dxa" w:w="2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Countries Active</w:t>
            </w:r>
          </w:p>
        </w:tc>
        <w:tc>
          <w:tcPr>
            <w:tcW w:type="dxa" w:w="21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FinTech Thesis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jpb3a5k-u-4qeny73i8il">
              <w:r>
                <w:rPr>
                  <w:rStyle w:val="Hyperlink"/>
                  <w:rFonts w:ascii="Arial" w:cs="Arial" w:eastAsia="Arial" w:hAnsi="Arial"/>
                  <w:b/>
                  <w:bCs/>
                  <w:color w:val="2E5FA3"/>
                  <w:sz w:val="19"/>
                  <w:szCs w:val="19"/>
                </w:rPr>
                <w:t xml:space="preserve">Kaszek Ventures</w:t>
              </w:r>
            </w:hyperlink>
          </w:p>
          <w:p>
            <w:pPr>
              <w:spacing w:after="0" w:before="0"/>
            </w:pPr>
            <w:r>
              <w:rPr>
                <w:rFonts w:ascii="Arial" w:cs="Arial" w:eastAsia="Arial" w:hAnsi="Arial"/>
                <w:i/>
                <w:iCs/>
                <w:color w:val="888888"/>
                <w:sz w:val="16"/>
                <w:szCs w:val="16"/>
              </w:rPr>
              <w:t xml:space="preserve">LatAm's most prestigious VC; founded by ex-MercadoLibre VP; $1B+ AUM; Nubank, Creditas early backer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Buenos Aires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 LatAm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LatAm's most prestigious VC; Nubank, Creditas, Tapi; $1B+ AUM</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ivmdfh_2lzxizwxijfpb-">
              <w:r>
                <w:rPr>
                  <w:rStyle w:val="Hyperlink"/>
                  <w:rFonts w:ascii="Arial" w:cs="Arial" w:eastAsia="Arial" w:hAnsi="Arial"/>
                  <w:b/>
                  <w:bCs/>
                  <w:color w:val="2E5FA3"/>
                  <w:sz w:val="19"/>
                  <w:szCs w:val="19"/>
                </w:rPr>
                <w:t xml:space="preserve">QED Investors</w:t>
              </w:r>
            </w:hyperlink>
          </w:p>
          <w:p>
            <w:pPr>
              <w:spacing w:after="0" w:before="0"/>
            </w:pPr>
            <w:r>
              <w:rPr>
                <w:rFonts w:ascii="Arial" w:cs="Arial" w:eastAsia="Arial" w:hAnsi="Arial"/>
                <w:i/>
                <w:iCs/>
                <w:color w:val="888888"/>
                <w:sz w:val="16"/>
                <w:szCs w:val="16"/>
              </w:rPr>
              <w:t xml:space="preserve">FinTech specialist VC; Nubank early investor; only VC founded by a FinTech CEO (Capital One)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Alexandria, VA (US)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Seed–Series C</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Mexico, Colombia</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FinTech specialist; Nubank early investor; LatAm-US bridge fund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temi0faeak__mic2ove1j">
              <w:r>
                <w:rPr>
                  <w:rStyle w:val="Hyperlink"/>
                  <w:rFonts w:ascii="Arial" w:cs="Arial" w:eastAsia="Arial" w:hAnsi="Arial"/>
                  <w:b/>
                  <w:bCs/>
                  <w:color w:val="2E5FA3"/>
                  <w:sz w:val="19"/>
                  <w:szCs w:val="19"/>
                </w:rPr>
                <w:t xml:space="preserve">Ribbit Capital</w:t>
              </w:r>
            </w:hyperlink>
          </w:p>
          <w:p>
            <w:pPr>
              <w:spacing w:after="0" w:before="0"/>
            </w:pPr>
            <w:r>
              <w:rPr>
                <w:rFonts w:ascii="Arial" w:cs="Arial" w:eastAsia="Arial" w:hAnsi="Arial"/>
                <w:i/>
                <w:iCs/>
                <w:color w:val="888888"/>
                <w:sz w:val="16"/>
                <w:szCs w:val="16"/>
              </w:rPr>
              <w:t xml:space="preserve">Global FinTech specialist; Nubank, Coinbase, Robinhood; financial services for the 21st century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Palo Alto (US)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Mexico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Global FinTech specialist; Nubank, Coinbase; large LatAm allocation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SoftBank LatAm Fund</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São Paulo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B–Growth</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 LatAm</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$5B fund; Nubank, Rappi, Kavak, Creditas; largest check writer in region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_hldqwjwzj-7uxrjdpzwi">
              <w:r>
                <w:rPr>
                  <w:rStyle w:val="Hyperlink"/>
                  <w:rFonts w:ascii="Arial" w:cs="Arial" w:eastAsia="Arial" w:hAnsi="Arial"/>
                  <w:b/>
                  <w:bCs/>
                  <w:color w:val="2E5FA3"/>
                  <w:sz w:val="19"/>
                  <w:szCs w:val="19"/>
                </w:rPr>
                <w:t xml:space="preserve">Clocktower Ventures</w:t>
              </w:r>
            </w:hyperlink>
          </w:p>
          <w:p>
            <w:pPr>
              <w:spacing w:after="0" w:before="0"/>
            </w:pPr>
            <w:r>
              <w:rPr>
                <w:rFonts w:ascii="Arial" w:cs="Arial" w:eastAsia="Arial" w:hAnsi="Arial"/>
                <w:i/>
                <w:iCs/>
                <w:color w:val="888888"/>
                <w:sz w:val="16"/>
                <w:szCs w:val="16"/>
              </w:rPr>
              <w:t xml:space="preserve">LatAm + emerging market FinTech; explicit LatAm-US corridor thesis; New York-based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New York (US)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Seed–Series 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Mexico, Colombia, Argentina</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Explicitly LatAm-US corridor; most relevant for TIH connections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Valor Capital Group</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New York (US)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Seed–Series B</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Mexico</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Cross-border Brazil-US thesis; New York-based LatAm fund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Monashees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São Paulo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Seed–Series 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Colombia, Mexico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Brazil's leading early-stage VC; expanding regionally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500 Global / 500 LatAm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San Francisco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Pre-seed–Seed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 LatAm</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Global micro-VC with active LatAm program; batch model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Canary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São Paulo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Pre-seed–Seed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 LatAm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Most active early-stage fund in Brazil; regional ambition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a16z (Andreessen Horowitz)</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Menlo Park</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Series A–Growth</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Brazil, Mexico, Argentina</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Increasing LatAm presence; NG.CASH, Tapi co-investor</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Pan-Regional Associations &amp;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Organization</w:t>
            </w:r>
          </w:p>
        </w:tc>
        <w:tc>
          <w:tcPr>
            <w:tcW w:type="dxa" w:w="1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Countries</w:t>
            </w:r>
          </w:p>
        </w:tc>
        <w:tc>
          <w:tcPr>
            <w:tcW w:type="dxa" w:w="33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Role in Ecosystem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LAVCA (Latin American Venture Capital Association)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Industry association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 LatAm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Defines ecosystem standards; VC performance data; NYC-based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Fintech Iberoamérica</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Regional association</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Spain + LatAm</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Cross-Atlantic fintech bridge; regulatory advocacy; connects with EU</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IDB Lab (Inter-American Development Bank)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Development finance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 LatAm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Financial inclusion mandate; grants + equity; most active institutional fintech supporter</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CAF (Development Bank of LatAm)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Development finance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 LatAm</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Infrastructure + fintech lending; CAF Financial Inclusion Lab</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Finnosummit / Finnovista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Events + research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 LatAm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Premier LatAm fintech events; annual ecosystem reports; Mexico City HQ</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Endeavor LatAm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Entrepreneur support</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10+ countries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High-impact entrepreneur selection and support; global network access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Cuántico VP</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Research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All LatAm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LatAm VC Report; primary data source for ecosystem intelligence</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Pan-Regional Infrastructure Companies (BaaS /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Company</w:t>
            </w:r>
          </w:p>
        </w:tc>
        <w:tc>
          <w:tcPr>
            <w:tcW w:type="dxa" w:w="18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HQ</w:t>
            </w:r>
          </w:p>
        </w:tc>
        <w:tc>
          <w:tcPr>
            <w:tcW w:type="dxa" w:w="30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What They Do</w:t>
            </w:r>
          </w:p>
        </w:tc>
        <w:tc>
          <w:tcPr>
            <w:tcW w:type="dxa" w:w="21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US Relevance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oujppiak_wmlqdle7nbrc">
              <w:r>
                <w:rPr>
                  <w:rStyle w:val="Hyperlink"/>
                  <w:rFonts w:ascii="Arial" w:cs="Arial" w:eastAsia="Arial" w:hAnsi="Arial"/>
                  <w:b/>
                  <w:bCs/>
                  <w:color w:val="2E5FA3"/>
                  <w:sz w:val="19"/>
                  <w:szCs w:val="19"/>
                </w:rPr>
                <w:t xml:space="preserve">Pomelo</w:t>
              </w:r>
            </w:hyperlink>
          </w:p>
          <w:p>
            <w:pPr>
              <w:spacing w:after="0" w:before="0"/>
            </w:pPr>
            <w:r>
              <w:rPr>
                <w:rFonts w:ascii="Arial" w:cs="Arial" w:eastAsia="Arial" w:hAnsi="Arial"/>
                <w:i/>
                <w:iCs/>
                <w:color w:val="888888"/>
                <w:sz w:val="16"/>
                <w:szCs w:val="16"/>
              </w:rPr>
              <w:t xml:space="preserve">Card issuance infrastructure for LatAm fintechs; 125 clients; 6 markets; Mastercard partnership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Buenos Aires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Card issuance infrastructure for fintechs in 6 LatAm markets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BaaS model directly comparable to Unit/Column in US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cz_m1u_8nky1xza8bpeeu">
              <w:r>
                <w:rPr>
                  <w:rStyle w:val="Hyperlink"/>
                  <w:rFonts w:ascii="Arial" w:cs="Arial" w:eastAsia="Arial" w:hAnsi="Arial"/>
                  <w:b/>
                  <w:bCs/>
                  <w:color w:val="2E5FA3"/>
                  <w:sz w:val="19"/>
                  <w:szCs w:val="19"/>
                </w:rPr>
                <w:t xml:space="preserve">Tapi</w:t>
              </w:r>
            </w:hyperlink>
          </w:p>
          <w:p>
            <w:pPr>
              <w:spacing w:after="0" w:before="0"/>
            </w:pPr>
            <w:r>
              <w:rPr>
                <w:rFonts w:ascii="Arial" w:cs="Arial" w:eastAsia="Arial" w:hAnsi="Arial"/>
                <w:i/>
                <w:iCs/>
                <w:color w:val="888888"/>
                <w:sz w:val="16"/>
                <w:szCs w:val="16"/>
              </w:rPr>
              <w:t xml:space="preserve">Payment API infrastructure connecting fintechs to banking systems; a16z + Kaszek backed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Buenos Aires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 API infrastructure connecting to 25+ clients across LatAm</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Cross-border ACH-equivalent rails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oqp3cxe9b9jvnsmh0hybs">
              <w:r>
                <w:rPr>
                  <w:rStyle w:val="Hyperlink"/>
                  <w:rFonts w:ascii="Arial" w:cs="Arial" w:eastAsia="Arial" w:hAnsi="Arial"/>
                  <w:b/>
                  <w:bCs/>
                  <w:color w:val="2E5FA3"/>
                  <w:sz w:val="19"/>
                  <w:szCs w:val="19"/>
                </w:rPr>
                <w:t xml:space="preserve">dLocal</w:t>
              </w:r>
            </w:hyperlink>
          </w:p>
          <w:p>
            <w:pPr>
              <w:spacing w:after="0" w:before="0"/>
            </w:pPr>
            <w:r>
              <w:rPr>
                <w:rFonts w:ascii="Arial" w:cs="Arial" w:eastAsia="Arial" w:hAnsi="Arial"/>
                <w:i/>
                <w:iCs/>
                <w:color w:val="888888"/>
                <w:sz w:val="16"/>
                <w:szCs w:val="16"/>
              </w:rPr>
              <w:t xml:space="preserve">Uruguay-founded cross-border payment processing (Nasdaq: DLO); 40+ emerging markets; global scale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Montevideo (Nasdaq: DLO)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Cross-border payment processing in 40+ emerging markets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Already US-listed; proof of LatAm infra reaching US scale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20" w:before="0"/>
            </w:pPr>
            <w:hyperlink w:history="1" r:id="rIdv3_ggpc8pdtebezvluhzu">
              <w:r>
                <w:rPr>
                  <w:rStyle w:val="Hyperlink"/>
                  <w:rFonts w:ascii="Arial" w:cs="Arial" w:eastAsia="Arial" w:hAnsi="Arial"/>
                  <w:b/>
                  <w:bCs/>
                  <w:color w:val="2E5FA3"/>
                  <w:sz w:val="19"/>
                  <w:szCs w:val="19"/>
                </w:rPr>
                <w:t xml:space="preserve">EBANX</w:t>
              </w:r>
            </w:hyperlink>
          </w:p>
          <w:p>
            <w:pPr>
              <w:spacing w:after="0" w:before="0"/>
            </w:pPr>
            <w:r>
              <w:rPr>
                <w:rFonts w:ascii="Arial" w:cs="Arial" w:eastAsia="Arial" w:hAnsi="Arial"/>
                <w:i/>
                <w:iCs/>
                <w:color w:val="888888"/>
                <w:sz w:val="16"/>
                <w:szCs w:val="16"/>
              </w:rPr>
              <w:t xml:space="preserve">Payment processing for global merchants in LatAm; $1B+ valuation; Spotify, Airbnb, Uber client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Curitiba, Brazil</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 processing for global merchants entering LatAm</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Reverse US→LatAm corridor; Spotify, Airbnb, Uber client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0"/>
            </w:pPr>
            <w:hyperlink w:history="1" r:id="rIdxafthvylteus8vtjsnalp">
              <w:r>
                <w:rPr>
                  <w:rStyle w:val="Hyperlink"/>
                  <w:rFonts w:ascii="Arial" w:cs="Arial" w:eastAsia="Arial" w:hAnsi="Arial"/>
                  <w:b/>
                  <w:bCs/>
                  <w:color w:val="2E5FA3"/>
                  <w:sz w:val="19"/>
                  <w:szCs w:val="19"/>
                </w:rPr>
                <w:t xml:space="preserve">Dock</w:t>
              </w:r>
            </w:hyperlink>
          </w:p>
          <w:p>
            <w:pPr>
              <w:spacing w:after="0" w:before="0"/>
            </w:pPr>
            <w:r>
              <w:rPr>
                <w:rFonts w:ascii="Arial" w:cs="Arial" w:eastAsia="Arial" w:hAnsi="Arial"/>
                <w:i/>
                <w:iCs/>
                <w:color w:val="888888"/>
                <w:sz w:val="16"/>
                <w:szCs w:val="16"/>
              </w:rPr>
              <w:t xml:space="preserve">FinTech BaaS infrastructure; $1.5B valuation; powers 100+ fintechs across Latin America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São Paulo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BaaS infrastructure powering 100+ fintechs in LatAm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LatAm's most advanced BaaS platform; $1.5B valuation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Kushki</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Quito, Ecuador</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Payment infrastructure for 8 LatAm countries</w:t>
            </w:r>
          </w:p>
        </w:tc>
        <w:tc>
          <w:tcPr>
            <w:tcW w:type="dxa" w:w="2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Andean region payment rails</w:t>
            </w:r>
          </w:p>
        </w:tc>
      </w:tr>
    </w:tbl>
    <w:p>
      <w:pPr>
        <w:spacing w:after="0" w:before="80"/>
      </w:pPr>
      <w:r>
        <w:t xml:space="preserve"/>
      </w:r>
    </w:p>
    <w:p>
      <w:pPr>
        <w:spacing w:after="100" w:before="220"/>
        <w:jc w:val="left"/>
      </w:pPr>
      <w:r>
        <w:rPr>
          <w:rFonts w:ascii="Arial" w:cs="Arial" w:eastAsia="Arial" w:hAnsi="Arial"/>
          <w:b/>
          <w:bCs/>
          <w:i w:val="false"/>
          <w:iCs w:val="false"/>
          <w:color w:val="2E5FA3"/>
          <w:sz w:val="26"/>
          <w:szCs w:val="26"/>
        </w:rPr>
        <w:t xml:space="preserve">The LatAm → US Corridor: Key Patterns</w:t>
      </w:r>
    </w:p>
    <w:p>
      <w:pPr>
        <w:spacing w:after="60" w:before="60"/>
        <w:jc w:val="left"/>
      </w:pPr>
      <w:r>
        <w:rPr>
          <w:rFonts w:ascii="Arial" w:cs="Arial" w:eastAsia="Arial" w:hAnsi="Arial"/>
          <w:b w:val="false"/>
          <w:bCs w:val="false"/>
          <w:i w:val="false"/>
          <w:iCs w:val="false"/>
          <w:color w:val="555555"/>
          <w:sz w:val="22"/>
          <w:szCs w:val="22"/>
        </w:rPr>
        <w:t xml:space="preserve">Based on the ecosystem analysis, four patterns define how LatAm fintechs connect with the US market: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Pattern</w:t>
            </w:r>
          </w:p>
        </w:tc>
        <w:tc>
          <w:tcPr>
            <w:tcW w:type="dxa" w:w="37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Examples</w:t>
            </w:r>
          </w:p>
        </w:tc>
        <w:tc>
          <w:tcPr>
            <w:tcW w:type="dxa" w:w="3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What It Means for TIH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Public market exits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Nubank (NYSE), dLocal (Nasdaq), Stone (Nasdaq), MercadoLibre (Nasdaq)</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US public markets are the validated exit for LatAm fintech leaders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US-led VC rounds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a16z in Tapi; QED in Nubank; Ribbit in multiple; Clocktower in corridor plays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US VCs actively investing in LatAm; TIH can facilitate reverse introductions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Hispanic diaspora products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Bitso remittances, Ualá US expansion, Nubank US entry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Large US Hispanic population ($2.8T spending power) is the natural first market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Infrastructure acquisitions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Pismo→Visa ($1B), others in pipeline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US strategic buyers actively acquiring LatAm fintech infrastructure</w:t>
            </w:r>
          </w:p>
        </w:tc>
      </w:tr>
    </w:tbl>
    <w:p>
      <w:pPr>
        <w:spacing w:after="0" w:before="80"/>
      </w:pPr>
      <w:r>
        <w:t xml:space="preserve"/>
      </w:r>
    </w:p>
    <w:p>
      <w:r>
        <w:br w:type="page"/>
      </w:r>
    </w:p>
    <w:p>
      <w:pPr>
        <w:spacing w:after="140" w:before="280"/>
        <w:jc w:val="left"/>
      </w:pPr>
      <w:r>
        <w:rPr>
          <w:rFonts w:ascii="Arial" w:cs="Arial" w:eastAsia="Arial" w:hAnsi="Arial"/>
          <w:b/>
          <w:bCs/>
          <w:i w:val="false"/>
          <w:iCs w:val="false"/>
          <w:color w:val="1A3557"/>
          <w:sz w:val="34"/>
          <w:szCs w:val="34"/>
        </w:rPr>
        <w:t xml:space="preserve">Executive Summary — LatAm FinTech Ecosystem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500"/>
        <w:gridCol w:w="1200"/>
        <w:gridCol w:w="2400"/>
        <w:gridCol w:w="1460"/>
      </w:tblGrid>
      <w:tr>
        <w:trPr>
          <w:tblHeader/>
        </w:trPr>
        <w:tc>
          <w:tcPr>
            <w:tcW w:type="dxa" w:w="1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Country</w:t>
            </w:r>
          </w:p>
        </w:tc>
        <w:tc>
          <w:tcPr>
            <w:tcW w:type="dxa" w:w="1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Ecosystem Maturity</w:t>
            </w:r>
          </w:p>
        </w:tc>
        <w:tc>
          <w:tcPr>
            <w:tcW w:type="dxa" w:w="15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FinTech Companies</w:t>
            </w:r>
          </w:p>
        </w:tc>
        <w:tc>
          <w:tcPr>
            <w:tcW w:type="dxa" w:w="1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2025 VC</w:t>
            </w:r>
          </w:p>
        </w:tc>
        <w:tc>
          <w:tcPr>
            <w:tcW w:type="dxa" w:w="2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Key Strength</w:t>
            </w:r>
          </w:p>
        </w:tc>
        <w:tc>
          <w:tcPr>
            <w:tcW w:type="dxa" w:w="14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US Bridge Status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Brazil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Global leader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910+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$2.03B</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PIX + Open Finance + B2B infra wave</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Nubank entering US; CloudWalk expanding</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Mexico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Regional powerhouse</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440+</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$980M</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US proximity + remittance corridor</w:t>
            </w:r>
          </w:p>
        </w:tc>
        <w:tc>
          <w:tcPr>
            <w:tcW w:type="dxa" w:w="14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Plata, Bitso, Pomelo corridor-native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Colombia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Fast-growing hub</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410+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~$200M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Regulatory sandbox + AI adoption</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Gig economy + SME models US-applicable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Argentina</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Talent powerhouse</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300+</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$400M+</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World-class engineers + resilient founders</w:t>
            </w:r>
          </w:p>
        </w:tc>
        <w:tc>
          <w:tcPr>
            <w:tcW w:type="dxa" w:w="14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Pomelo, Tapi, Belo active US corridor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Uruguay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Stable &amp; regulation-forward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~$50M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Most stable + E-2 treaty + dLocal proof</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Uruguay XXI natural TIH partner</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Chile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Institutional gateway</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179+</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$110M (H1)</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FinTech Law + most stable macro</w:t>
            </w:r>
          </w:p>
        </w:tc>
        <w:tc>
          <w:tcPr>
            <w:tcW w:type="dxa" w:w="14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B2B infra + Xepelin model</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Peru</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 Emerging powerhouse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Growing 44%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Krealo corporate VC + informal economy data</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80" w:before="80"/>
              <w:jc w:val="left"/>
            </w:pPr>
            <w:r>
              <w:rPr>
                <w:rFonts w:ascii="Arial" w:cs="Arial" w:eastAsia="Arial" w:hAnsi="Arial"/>
                <w:b w:val="false"/>
                <w:bCs w:val="false"/>
                <w:i w:val="false"/>
                <w:iCs w:val="false"/>
                <w:color w:val="555555"/>
                <w:sz w:val="19"/>
                <w:szCs w:val="19"/>
              </w:rPr>
              <w:t xml:space="preserve">Krealo (NYSE: BAP) US-listed parent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100"/>
              <w:left w:type="dxa" w:w="160"/>
              <w:bottom w:type="dxa" w:w="100"/>
              <w:right w:type="dxa" w:w="160"/>
            </w:tcMar>
          </w:tcPr>
          <w:p>
            <w:pPr>
              <w:spacing w:after="80" w:before="80"/>
              <w:jc w:val="left"/>
            </w:pPr>
            <w:r>
              <w:rPr>
                <w:rFonts w:ascii="Arial" w:cs="Arial" w:eastAsia="Arial" w:hAnsi="Arial"/>
                <w:b/>
                <w:bCs/>
                <w:i w:val="false"/>
                <w:iCs w:val="false"/>
                <w:color w:val="FFFFFF"/>
                <w:sz w:val="21"/>
                <w:szCs w:val="21"/>
              </w:rPr>
              <w:t xml:space="preserve">ℹ  For TIH — Strategic Priority Ranking</w:t>
            </w:r>
          </w:p>
        </w:tc>
      </w:tr>
      <w:tr>
        <w:tc>
          <w:tcPr>
            <w:tcW w:type="dxa" w:w="9360"/>
            <w:tcBorders>
              <w:top w:val="none" w:color="FFFFFF" w:sz="0"/>
              <w:left w:val="single" w:color="2E5FA3" w:sz="6"/>
              <w:bottom w:val="none" w:color="FFFFFF" w:sz="0"/>
              <w:right w:val="none" w:color="FFFFFF" w:sz="0"/>
            </w:tcBorders>
            <w:shd w:fill="E8F4FD"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1. Uruguay — E-2 treaty + Uruguay XXI partnership + dLocal proof + Gastón Dotta warm intro channel.</w:t>
            </w:r>
          </w:p>
        </w:tc>
      </w:tr>
      <w:tr>
        <w:tc>
          <w:tcPr>
            <w:tcW w:type="dxa" w:w="9360"/>
            <w:tcBorders>
              <w:top w:val="none" w:color="FFFFFF" w:sz="0"/>
              <w:left w:val="single" w:color="2E5FA3" w:sz="6"/>
              <w:bottom w:val="none" w:color="FFFFFF" w:sz="0"/>
              <w:right w:val="none" w:color="FFFFFF" w:sz="0"/>
            </w:tcBorders>
            <w:shd w:fill="E8F4FD"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2. Mexico — US proximity + remittance corridor + largest deal flow + natural US Hispanic market.</w:t>
            </w:r>
          </w:p>
        </w:tc>
      </w:tr>
      <w:tr>
        <w:tc>
          <w:tcPr>
            <w:tcW w:type="dxa" w:w="9360"/>
            <w:tcBorders>
              <w:top w:val="none" w:color="FFFFFF" w:sz="0"/>
              <w:left w:val="single" w:color="2E5FA3" w:sz="6"/>
              <w:bottom w:val="none" w:color="FFFFFF" w:sz="0"/>
              <w:right w:val="none" w:color="FFFFFF" w:sz="0"/>
            </w:tcBorders>
            <w:shd w:fill="E8F4FD"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3. Brazil — Most mature ecosystem + most companies ready for US expansion + US-listed unicorns as proof points.</w:t>
            </w:r>
          </w:p>
        </w:tc>
      </w:tr>
      <w:tr>
        <w:tc>
          <w:tcPr>
            <w:tcW w:type="dxa" w:w="9360"/>
            <w:tcBorders>
              <w:top w:val="none" w:color="FFFFFF" w:sz="0"/>
              <w:left w:val="single" w:color="2E5FA3" w:sz="6"/>
              <w:bottom w:val="none" w:color="FFFFFF" w:sz="0"/>
              <w:right w:val="none" w:color="FFFFFF" w:sz="0"/>
            </w:tcBorders>
            <w:shd w:fill="E8F4FD"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4. Argentina — Talent pipeline + Pomelo/Tapi infrastructure plays + strongest VC relationships with US funds.</w:t>
            </w:r>
          </w:p>
        </w:tc>
      </w:tr>
      <w:tr>
        <w:tc>
          <w:tcPr>
            <w:tcW w:type="dxa" w:w="9360"/>
            <w:tcBorders>
              <w:top w:val="none" w:color="FFFFFF" w:sz="0"/>
              <w:left w:val="single" w:color="2E5FA3" w:sz="6"/>
              <w:bottom w:val="none" w:color="FFFFFF" w:sz="0"/>
              <w:right w:val="none" w:color="FFFFFF" w:sz="0"/>
            </w:tcBorders>
            <w:shd w:fill="E8F4FD"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5. Colombia — Fastest growing + AI-native companies + gig economy models applicable to US.</w:t>
            </w:r>
          </w:p>
        </w:tc>
      </w:tr>
      <w:tr>
        <w:tc>
          <w:tcPr>
            <w:tcW w:type="dxa" w:w="9360"/>
            <w:tcBorders>
              <w:top w:val="none" w:color="FFFFFF" w:sz="0"/>
              <w:left w:val="single" w:color="2E5FA3" w:sz="6"/>
              <w:bottom w:val="none" w:color="FFFFFF" w:sz="0"/>
              <w:right w:val="none" w:color="FFFFFF" w:sz="0"/>
            </w:tcBorders>
            <w:shd w:fill="E8F4FD"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6. Chile — Most compliant + FinTech Law clarity + B2B infrastructure companies.</w:t>
            </w:r>
          </w:p>
        </w:tc>
      </w:tr>
      <w:tr>
        <w:tc>
          <w:tcPr>
            <w:tcW w:type="dxa" w:w="9360"/>
            <w:tcBorders>
              <w:top w:val="none" w:color="FFFFFF" w:sz="0"/>
              <w:left w:val="single" w:color="2E5FA3" w:sz="6"/>
              <w:bottom w:val="none" w:color="FFFFFF" w:sz="0"/>
              <w:right w:val="none" w:color="FFFFFF" w:sz="0"/>
            </w:tcBorders>
            <w:shd w:fill="E8F4FD" w:val="clear"/>
            <w:tcMar>
              <w:top w:type="dxa" w:w="70"/>
              <w:left w:type="dxa" w:w="160"/>
              <w:bottom w:type="dxa" w:w="70"/>
              <w:right w:type="dxa" w:w="160"/>
            </w:tcMar>
          </w:tcPr>
          <w:p>
            <w:pPr>
              <w:spacing w:after="80" w:before="80"/>
              <w:jc w:val="left"/>
            </w:pPr>
            <w:r>
              <w:rPr>
                <w:rFonts w:ascii="Arial" w:cs="Arial" w:eastAsia="Arial" w:hAnsi="Arial"/>
                <w:b w:val="false"/>
                <w:bCs w:val="false"/>
                <w:i w:val="false"/>
                <w:iCs w:val="false"/>
                <w:color w:val="555555"/>
                <w:sz w:val="20"/>
                <w:szCs w:val="20"/>
              </w:rPr>
              <w:t xml:space="preserve">7. Peru — Krealo (Credicorp NYSE) as anchor + highest growth rate + informal economy credit expertise.</w:t>
            </w:r>
          </w:p>
        </w:tc>
      </w:tr>
    </w:tbl>
    <w:p>
      <w:pPr>
        <w:spacing w:after="0" w:before="80"/>
      </w:pPr>
      <w:r>
        <w:t xml:space="preserve"/>
      </w:r>
    </w:p>
    <w:p>
      <w:pPr>
        <w:spacing w:after="40" w:before="80"/>
        <w:jc w:val="left"/>
      </w:pPr>
      <w:r>
        <w:rPr>
          <w:rFonts w:ascii="Arial" w:cs="Arial" w:eastAsia="Arial" w:hAnsi="Arial"/>
          <w:b/>
          <w:bCs/>
          <w:i w:val="false"/>
          <w:iCs w:val="false"/>
          <w:color w:val="1A3557"/>
          <w:sz w:val="20"/>
          <w:szCs w:val="20"/>
        </w:rPr>
        <w:t xml:space="preserve">About This Document</w:t>
      </w:r>
    </w:p>
    <w:p>
      <w:pPr>
        <w:spacing w:after="60" w:before="60"/>
        <w:jc w:val="left"/>
      </w:pPr>
      <w:r>
        <w:rPr>
          <w:rFonts w:ascii="Arial" w:cs="Arial" w:eastAsia="Arial" w:hAnsi="Arial"/>
          <w:b w:val="false"/>
          <w:bCs w:val="false"/>
          <w:i/>
          <w:iCs/>
          <w:color w:val="555555"/>
          <w:sz w:val="22"/>
          <w:szCs w:val="22"/>
        </w:rPr>
        <w:t xml:space="preserve">This LatAm FinTech Ecosystem Map was produced by Gastón Dotta, FinTech Fellow at the Transatlantic Innovation Hub (TIH), as part of the YLAI Fellowship Program supported by the US Embassy, May 2026. All data sourced from: Cuántico VP LatAm VC Report 2026, IDB/Finnovista FinTech Ecosystem Report 2024, LAVCA 2025 Industry Data, Finnosummit 2026, Crunchbase, and company public disclosures. All figures in USD unless noted.</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026"/>
      </w:tabs>
      <w:spacing w:after="100" w:before="0"/>
    </w:pPr>
    <w:r>
      <w:rPr>
        <w:rFonts w:ascii="Arial" w:cs="Arial" w:eastAsia="Arial" w:hAnsi="Arial"/>
        <w:b w:val="false"/>
        <w:bCs w:val="false"/>
        <w:i w:val="false"/>
        <w:iCs w:val="false"/>
        <w:color w:val="2E5FA3"/>
        <w:sz w:val="17"/>
        <w:szCs w:val="17"/>
      </w:rPr>
      <w:t xml:space="preserve">LatAm FinTech Ecosystem Map 2026 | TIH × YLAI Fellowship</w:t>
    </w:r>
    <w:r>
      <w:rPr>
        <w:rFonts w:ascii="Arial" w:cs="Arial" w:eastAsia="Arial" w:hAnsi="Arial"/>
        <w:sz w:val="17"/>
        <w:szCs w:val="17"/>
      </w:rPr>
      <w:t xml:space="preserve">	</w:t>
    </w:r>
    <w:r>
      <w:rPr>
        <w:rFonts w:ascii="Arial" w:cs="Arial" w:eastAsia="Arial" w:hAnsi="Arial"/>
        <w:b w:val="false"/>
        <w:bCs w:val="false"/>
        <w:i w:val="false"/>
        <w:iCs w:val="false"/>
        <w:color w:val="555555"/>
        <w:sz w:val="17"/>
        <w:szCs w:val="17"/>
      </w:rPr>
      <w:t xml:space="preserve">Gastón Dotta, FinTech Fellow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3557"/>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E5FA3"/>
      <w:sz w:val="26"/>
      <w:szCs w:val="26"/>
    </w:rPr>
  </w:style>
  <w:style w:type="character" w:styleId="Hyperlink">
    <w:name w:val="Hyperlink"/>
    <w:basedOn w:val="DefaultParagraphFont"/>
    <w:uiPriority w:val="99"/>
    <w:unhideWhenUsed/>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um1sn7ds5w3absoiuq0ds" Type="http://schemas.openxmlformats.org/officeDocument/2006/relationships/hyperlink" Target="https://nubank.com" TargetMode="External"/><Relationship Id="rIdv0b_qko-3qt-3-2gu6ydk" Type="http://schemas.openxmlformats.org/officeDocument/2006/relationships/hyperlink" Target="https://mercadopago.com" TargetMode="External"/><Relationship Id="rIddwbj4mjwq_hl6xvqoeij3" Type="http://schemas.openxmlformats.org/officeDocument/2006/relationships/hyperlink" Target="https://stone.com.br" TargetMode="External"/><Relationship Id="rIduduq3hdw0eu-npv7sk8uh" Type="http://schemas.openxmlformats.org/officeDocument/2006/relationships/hyperlink" Target="https://picpay.com" TargetMode="External"/><Relationship Id="rId3g8tcvp0njhuebzsngqrj" Type="http://schemas.openxmlformats.org/officeDocument/2006/relationships/hyperlink" Target="https://creditas.com" TargetMode="External"/><Relationship Id="rIdencefnmtffwy4sclx1dro" Type="http://schemas.openxmlformats.org/officeDocument/2006/relationships/hyperlink" Target="https://ebanx.com" TargetMode="External"/><Relationship Id="rIdwbzvhp-mvz0yphx_jvyth" Type="http://schemas.openxmlformats.org/officeDocument/2006/relationships/hyperlink" Target="https://dock.tech" TargetMode="External"/><Relationship Id="rId5uvvwwyetwm391plckveq" Type="http://schemas.openxmlformats.org/officeDocument/2006/relationships/hyperlink" Target="https://qitech.com.br" TargetMode="External"/><Relationship Id="rIdz-sv-xgghgbhbez07ly_m" Type="http://schemas.openxmlformats.org/officeDocument/2006/relationships/hyperlink" Target="https://xpi.com.br" TargetMode="External"/><Relationship Id="rIdm_sovo9he3t2ujst1gj3x" Type="http://schemas.openxmlformats.org/officeDocument/2006/relationships/hyperlink" Target="https://kanastra.com.br" TargetMode="External"/><Relationship Id="rIddhjoib-buocab4jkorsnw" Type="http://schemas.openxmlformats.org/officeDocument/2006/relationships/hyperlink" Target="https://zippi.com.br" TargetMode="External"/><Relationship Id="rIdugopbqattqs3tpb5d_kif" Type="http://schemas.openxmlformats.org/officeDocument/2006/relationships/hyperlink" Target="https://ng.cash" TargetMode="External"/><Relationship Id="rIdzme_unfemfrhlb6gz5bwm" Type="http://schemas.openxmlformats.org/officeDocument/2006/relationships/hyperlink" Target="https://cloudwalk.io" TargetMode="External"/><Relationship Id="rId3swaqlx2wpfz9fpwkfqtz" Type="http://schemas.openxmlformats.org/officeDocument/2006/relationships/hyperlink" Target="https://contasimples.com" TargetMode="External"/><Relationship Id="rIdz5sq9jbeu_syoxy6nmlmw" Type="http://schemas.openxmlformats.org/officeDocument/2006/relationships/hyperlink" Target="https://pismo.io" TargetMode="External"/><Relationship Id="rIdtswu4zetesnakot3ndqxs" Type="http://schemas.openxmlformats.org/officeDocument/2006/relationships/hyperlink" Target="https://kaszek.com" TargetMode="External"/><Relationship Id="rIduy2vuazilblsjxds-utyt" Type="http://schemas.openxmlformats.org/officeDocument/2006/relationships/hyperlink" Target="https://valorcapital.com" TargetMode="External"/><Relationship Id="rIdicxafoeqge3l7znwzqfo6" Type="http://schemas.openxmlformats.org/officeDocument/2006/relationships/hyperlink" Target="https://plata.mx" TargetMode="External"/><Relationship Id="rIdvf4kqmkankseiny6yifb1" Type="http://schemas.openxmlformats.org/officeDocument/2006/relationships/hyperlink" Target="https://klar.mx" TargetMode="External"/><Relationship Id="rIdc-oeevxj0hlqiyelwutqx" Type="http://schemas.openxmlformats.org/officeDocument/2006/relationships/hyperlink" Target="https://bitso.com" TargetMode="External"/><Relationship Id="rIdnwpp1xoxzkpw9vb7thdkn" Type="http://schemas.openxmlformats.org/officeDocument/2006/relationships/hyperlink" Target="https://konfio.mx" TargetMode="External"/><Relationship Id="rIdghicl2n5ctpq8vsp4qjjk" Type="http://schemas.openxmlformats.org/officeDocument/2006/relationships/hyperlink" Target="https://clip.mx" TargetMode="External"/><Relationship Id="rIdk1rqwdi3psolvq5pxsyob" Type="http://schemas.openxmlformats.org/officeDocument/2006/relationships/hyperlink" Target="https://storicard.com" TargetMode="External"/><Relationship Id="rIdkhr0mwv3g9zh6irx1es2e" Type="http://schemas.openxmlformats.org/officeDocument/2006/relationships/hyperlink" Target="https://kapital.mx" TargetMode="External"/><Relationship Id="rIdfpfwxfqvnhmcn22zgqy9_" Type="http://schemas.openxmlformats.org/officeDocument/2006/relationships/hyperlink" Target="https://pomelo.la" TargetMode="External"/><Relationship Id="rIdzo9jxesv0lpbrne4k6viv" Type="http://schemas.openxmlformats.org/officeDocument/2006/relationships/hyperlink" Target="https://tapi.com" TargetMode="External"/><Relationship Id="rIduorxba3bfo05o3rb4kdfb" Type="http://schemas.openxmlformats.org/officeDocument/2006/relationships/hyperlink" Target="https://yave.mx" TargetMode="External"/><Relationship Id="rIdf42q4jluscnvhpqdjxer1" Type="http://schemas.openxmlformats.org/officeDocument/2006/relationships/hyperlink" Target="https://kaszek.com" TargetMode="External"/><Relationship Id="rIdb9dgebls5qaq_gigrdkdc" Type="http://schemas.openxmlformats.org/officeDocument/2006/relationships/hyperlink" Target="https://rappi.com" TargetMode="External"/><Relationship Id="rIdbresgrzaohmzjtgq6d8u5" Type="http://schemas.openxmlformats.org/officeDocument/2006/relationships/hyperlink" Target="https://bold.co" TargetMode="External"/><Relationship Id="rIdovoi67ems6p6vaghm8r-f" Type="http://schemas.openxmlformats.org/officeDocument/2006/relationships/hyperlink" Target="https://addi.com" TargetMode="External"/><Relationship Id="rId41m_przchjb14ladcu6qb" Type="http://schemas.openxmlformats.org/officeDocument/2006/relationships/hyperlink" Target="https://treinta.co" TargetMode="External"/><Relationship Id="rId1utmn1r7lzqeggbltgxwu" Type="http://schemas.openxmlformats.org/officeDocument/2006/relationships/hyperlink" Target="https://bankuish.com" TargetMode="External"/><Relationship Id="rIdl93u2gqelr5g-nlascwma" Type="http://schemas.openxmlformats.org/officeDocument/2006/relationships/hyperlink" Target="https://mercadolibre.com" TargetMode="External"/><Relationship Id="rId6xk2oeo4qb0y-6pjzr9dm" Type="http://schemas.openxmlformats.org/officeDocument/2006/relationships/hyperlink" Target="https://uala.com.ar" TargetMode="External"/><Relationship Id="rId1pjo4dpjl2o1zmwr8yacl" Type="http://schemas.openxmlformats.org/officeDocument/2006/relationships/hyperlink" Target="https://nuvemshop.com.br" TargetMode="External"/><Relationship Id="rIdfp6ioq2xt5dt-wdmr_nsd" Type="http://schemas.openxmlformats.org/officeDocument/2006/relationships/hyperlink" Target="https://pomelo.la" TargetMode="External"/><Relationship Id="rIdwsiaa7tsse-fig3tw45si" Type="http://schemas.openxmlformats.org/officeDocument/2006/relationships/hyperlink" Target="https://ripio.com" TargetMode="External"/><Relationship Id="rIdhcsqepwiytpp3ubcogamm" Type="http://schemas.openxmlformats.org/officeDocument/2006/relationships/hyperlink" Target="https://tapi.com" TargetMode="External"/><Relationship Id="rIdkqiq3lz6ftkhgxsqtw7uo" Type="http://schemas.openxmlformats.org/officeDocument/2006/relationships/hyperlink" Target="https://belo.app" TargetMode="External"/><Relationship Id="rIdpharuc7qyki_vyn6o5pjo" Type="http://schemas.openxmlformats.org/officeDocument/2006/relationships/hyperlink" Target="https://remitee.com" TargetMode="External"/><Relationship Id="rId7m5bu2ngea7vqrnikfu9h" Type="http://schemas.openxmlformats.org/officeDocument/2006/relationships/hyperlink" Target="https://kaszek.com" TargetMode="External"/><Relationship Id="rId4u9ryu-e-6yqiloerzwvc" Type="http://schemas.openxmlformats.org/officeDocument/2006/relationships/hyperlink" Target="https://dlocal.com" TargetMode="External"/><Relationship Id="rIdbfxzziyfykoi561m5fq8k" Type="http://schemas.openxmlformats.org/officeDocument/2006/relationships/hyperlink" Target="https://bankingly.com" TargetMode="External"/><Relationship Id="rId3gh4oknccpppqtu-dqszk" Type="http://schemas.openxmlformats.org/officeDocument/2006/relationships/hyperlink" Target="https://xepelin.com" TargetMode="External"/><Relationship Id="rIdh6h715x02jyursikfuehr" Type="http://schemas.openxmlformats.org/officeDocument/2006/relationships/hyperlink" Target="https://fintual.com" TargetMode="External"/><Relationship Id="rIdcmvnyqkcdn8oqr_3i5v7l" Type="http://schemas.openxmlformats.org/officeDocument/2006/relationships/hyperlink" Target="https://global66.com" TargetMode="External"/><Relationship Id="rIdzeadxmyj9nuhxerzdxyac" Type="http://schemas.openxmlformats.org/officeDocument/2006/relationships/hyperlink" Target="https://colektia.com" TargetMode="External"/><Relationship Id="rIdfq43gt8ktqwz1mdzb5igs" Type="http://schemas.openxmlformats.org/officeDocument/2006/relationships/hyperlink" Target="https://destacame.cl" TargetMode="External"/><Relationship Id="rIdeurdigy7kmxcdlzvvxmci" Type="http://schemas.openxmlformats.org/officeDocument/2006/relationships/hyperlink" Target="https://culqi.com" TargetMode="External"/><Relationship Id="rId_hwurvuc0vqsqh4up8f0z" Type="http://schemas.openxmlformats.org/officeDocument/2006/relationships/hyperlink" Target="https://rextie.com" TargetMode="External"/><Relationship Id="rIdgxq_e547g6eh722l82vy4" Type="http://schemas.openxmlformats.org/officeDocument/2006/relationships/hyperlink" Target="https://tyba.com.co" TargetMode="External"/><Relationship Id="rIdb5q3bsqxnmw-fwtr3eykd" Type="http://schemas.openxmlformats.org/officeDocument/2006/relationships/hyperlink" Target="https://apurata.com" TargetMode="External"/><Relationship Id="rIdjpb3a5k-u-4qeny73i8il" Type="http://schemas.openxmlformats.org/officeDocument/2006/relationships/hyperlink" Target="https://kaszek.com" TargetMode="External"/><Relationship Id="rIdivmdfh_2lzxizwxijfpb-" Type="http://schemas.openxmlformats.org/officeDocument/2006/relationships/hyperlink" Target="https://qedinvestors.com" TargetMode="External"/><Relationship Id="rIdtemi0faeak__mic2ove1j" Type="http://schemas.openxmlformats.org/officeDocument/2006/relationships/hyperlink" Target="https://ribbitcap.com" TargetMode="External"/><Relationship Id="rId_hldqwjwzj-7uxrjdpzwi" Type="http://schemas.openxmlformats.org/officeDocument/2006/relationships/hyperlink" Target="https://clocktowervc.com" TargetMode="External"/><Relationship Id="rIdoujppiak_wmlqdle7nbrc" Type="http://schemas.openxmlformats.org/officeDocument/2006/relationships/hyperlink" Target="https://pomelo.la" TargetMode="External"/><Relationship Id="rIdcz_m1u_8nky1xza8bpeeu" Type="http://schemas.openxmlformats.org/officeDocument/2006/relationships/hyperlink" Target="https://tapi.com" TargetMode="External"/><Relationship Id="rIdoqp3cxe9b9jvnsmh0hybs" Type="http://schemas.openxmlformats.org/officeDocument/2006/relationships/hyperlink" Target="https://dlocal.com" TargetMode="External"/><Relationship Id="rIdv3_ggpc8pdtebezvluhzu" Type="http://schemas.openxmlformats.org/officeDocument/2006/relationships/hyperlink" Target="https://ebanx.com" TargetMode="External"/><Relationship Id="rIdxafthvylteus8vtjsnalp" Type="http://schemas.openxmlformats.org/officeDocument/2006/relationships/hyperlink" Target="https://dock.tech" TargetMode="External"/><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2026-04-29T03:37:37.445Z</dcterms:created>
  <dcterms:modified xsi:type="dcterms:W3CDTF">2026-04-29T03:37:37.449Z</dcterms:modified>
</cp:coreProperties>
</file>

<file path=docProps/custom.xml><?xml version="1.0" encoding="utf-8"?>
<Properties xmlns="http://schemas.openxmlformats.org/officeDocument/2006/custom-properties" xmlns:vt="http://schemas.openxmlformats.org/officeDocument/2006/docPropsVTypes"/>
</file>