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color w:val="d32f2f"/>
          <w:rtl w:val="0"/>
        </w:rPr>
        <w:t xml:space="preserve">You ran out of free meetings this month. Upgrade to Tactiq Pro to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view the full transcript.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09:45</w:t>
        </w:r>
      </w:hyperlink>
      <w:r w:rsidDel="00000000" w:rsidR="00000000" w:rsidRPr="00000000">
        <w:rPr>
          <w:rtl w:val="0"/>
        </w:rPr>
        <w:t xml:space="preserve"> 🎯: (GL Trading) 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31:07</w:t>
        </w:r>
      </w:hyperlink>
      <w:r w:rsidDel="00000000" w:rsidR="00000000" w:rsidRPr="00000000">
        <w:rPr>
          <w:rtl w:val="0"/>
        </w:rPr>
        <w:t xml:space="preserve"> 💡: (Bruno) In today's video. Are you in? . Yeah Be going over a very important downside. But first, st I must consult with our instant financial abundance advisor over here and I will let him take it away from this moment.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35:40</w:t>
        </w:r>
      </w:hyperlink>
      <w:r w:rsidDel="00000000" w:rsidR="00000000" w:rsidRPr="00000000">
        <w:rPr>
          <w:rtl w:val="0"/>
        </w:rPr>
        <w:t xml:space="preserve"> 🎯: (GL Trading) Go.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Bruno:</w:t>
      </w:r>
      <w:r w:rsidDel="00000000" w:rsidR="00000000" w:rsidRPr="00000000">
        <w:rPr>
          <w:rtl w:val="0"/>
        </w:rPr>
        <w:t xml:space="preserve"> Go in.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GL Trading:</w:t>
      </w:r>
      <w:r w:rsidDel="00000000" w:rsidR="00000000" w:rsidRPr="00000000">
        <w:rPr>
          <w:rtl w:val="0"/>
        </w:rPr>
        <w:t xml:space="preserve"> One, Said, you're Liam, and.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00:07 Bruno:</w:t>
      </w:r>
      <w:r w:rsidDel="00000000" w:rsidR="00000000" w:rsidRPr="00000000">
        <w:rPr>
          <w:rtl w:val="0"/>
        </w:rPr>
        <w:t xml:space="preserve"> Away And, Okay. Yeah. You're on there.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00:10 GL Trading:</w:t>
      </w:r>
      <w:r w:rsidDel="00000000" w:rsidR="00000000" w:rsidRPr="00000000">
        <w:rPr>
          <w:rtl w:val="0"/>
        </w:rPr>
        <w:t xml:space="preserve"> Yes. Hmm. So in Brunette, K. Bye.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00:24 Bruno:</w:t>
      </w:r>
      <w:r w:rsidDel="00000000" w:rsidR="00000000" w:rsidRPr="00000000">
        <w:rPr>
          <w:rtl w:val="0"/>
        </w:rPr>
        <w:t xml:space="preserve"> But.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00:28 GL Trading:</w:t>
      </w:r>
      <w:r w:rsidDel="00000000" w:rsidR="00000000" w:rsidRPr="00000000">
        <w:rPr>
          <w:rtl w:val="0"/>
        </w:rPr>
        <w:t xml:space="preserve"> See. You.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00:37 Bruno:</w:t>
      </w:r>
      <w:r w:rsidDel="00000000" w:rsidR="00000000" w:rsidRPr="00000000">
        <w:rPr>
          <w:rtl w:val="0"/>
        </w:rPr>
        <w:t xml:space="preserve"> Better.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00:41 GL Trading:</w:t>
      </w:r>
      <w:r w:rsidDel="00000000" w:rsidR="00000000" w:rsidRPr="00000000">
        <w:rPr>
          <w:rtl w:val="0"/>
        </w:rPr>
        <w:t xml:space="preserve"> This is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00:44 Bruno:</w:t>
      </w:r>
      <w:r w:rsidDel="00000000" w:rsidR="00000000" w:rsidRPr="00000000">
        <w:rPr>
          <w:rtl w:val="0"/>
        </w:rPr>
        <w:t xml:space="preserve"> Okay, and by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00:46 GL Trading:</w:t>
      </w:r>
      <w:r w:rsidDel="00000000" w:rsidR="00000000" w:rsidRPr="00000000">
        <w:rPr>
          <w:rtl w:val="0"/>
        </w:rPr>
        <w:t xml:space="preserve"> See. The Manana.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d32f2f"/>
          <w:rtl w:val="0"/>
        </w:rPr>
        <w:t xml:space="preserve">You ran out of free meetings this month. Upgrade to Tactiq Pro to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 the full transcript.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/r/gd" TargetMode="External"/><Relationship Id="rId7" Type="http://schemas.openxmlformats.org/officeDocument/2006/relationships/hyperlink" Target="https://app.tactiq.io/api/2/u/m/r/hr8coQ49BP4LbvjPOnYw?o=gdd" TargetMode="External"/><Relationship Id="rId8" Type="http://schemas.openxmlformats.org/officeDocument/2006/relationships/hyperlink" Target="https://app.tactiq.io/api/2/u/m/r/hr8coQ49BP4LbvjPOnYw?o=g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