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</w:t>
        </w:r>
      </w:hyperlink>
      <w:r w:rsidDel="00000000" w:rsidR="00000000" w:rsidRPr="00000000">
        <w:rPr>
          <w:color w:val="999999"/>
          <w:rtl w:val="0"/>
        </w:rPr>
        <w:t xml:space="preserve"> to edit highlights and get access to screenshots and attached recordings.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Gabriel E. Calvo:</w:t>
      </w:r>
      <w:r w:rsidDel="00000000" w:rsidR="00000000" w:rsidRPr="00000000">
        <w:rPr>
          <w:rtl w:val="0"/>
        </w:rPr>
        <w:t xml:space="preserve"> La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</w:t>
        </w:r>
      </w:hyperlink>
      <w:r w:rsidDel="00000000" w:rsidR="00000000" w:rsidRPr="00000000">
        <w:rPr>
          <w:color w:val="999999"/>
          <w:rtl w:val="0"/>
        </w:rPr>
        <w:t xml:space="preserve"> to edit highlights and get access to screenshots and attached recordings.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IyLDoTInIOlxi5XVaa9n?o=gdd" TargetMode="External"/><Relationship Id="rId8" Type="http://schemas.openxmlformats.org/officeDocument/2006/relationships/hyperlink" Target="https://app.tactiq.io/api/2/u/m/r/IyLDoTInIOlxi5XVaa9n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