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59" w:lineRule="auto"/>
        <w:pBdr>
          <w:top w:val="single" w:sz="28" w:space="4" w:color="111111"/>
        </w:pBdr>
      </w:pPr>
      <w:r>
        <w:rPr>
          <w:rFonts w:ascii="Aptos" w:hAnsi="Aptos"/>
          <w:b/>
          <w:color w:val="666666"/>
          <w:sz w:val="18"/>
        </w:rPr>
        <w:t>CURSOR IMPLEMENTATION SPECIFICATION</w:t>
      </w:r>
    </w:p>
    <w:p>
      <w:pPr>
        <w:pStyle w:val="Title"/>
        <w:spacing w:after="160"/>
      </w:pPr>
      <w:r>
        <w:rPr>
          <w:rFonts w:ascii="Aptos" w:hAnsi="Aptos"/>
          <w:b/>
          <w:sz w:val="56"/>
        </w:rPr>
        <w:t>Post-Free-Week Upsell</w:t>
      </w:r>
    </w:p>
    <w:p>
      <w:pPr>
        <w:spacing w:after="360"/>
      </w:pPr>
      <w:r>
        <w:rPr>
          <w:rFonts w:ascii="Aptos" w:hAnsi="Aptos"/>
          <w:b/>
          <w:color w:val="555555"/>
          <w:sz w:val="30"/>
        </w:rPr>
        <w:t>Commercial funnel for the 12-Week Hybrid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CORE FLOW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Free Week → commercial prompt → short Quiz 2 → personalized roadmap → price → Stripe checkout</w:t>
            </w:r>
          </w:p>
        </w:tc>
      </w:tr>
    </w:tbl>
    <w:p>
      <w:pPr>
        <w:pStyle w:val="Heading2"/>
        <w:spacing w:before="360" w:after="100" w:line="259" w:lineRule="auto"/>
      </w:pPr>
      <w:r>
        <w:rPr>
          <w:rFonts w:ascii="Aptos" w:hAnsi="Aptos"/>
          <w:b w:val="0"/>
        </w:rPr>
        <w:t>Purpose</w:t>
      </w:r>
    </w:p>
    <w:p>
      <w:pPr>
        <w:spacing w:before="0" w:after="160" w:line="259" w:lineRule="auto"/>
      </w:pPr>
      <w:r>
        <w:rPr>
          <w:rFonts w:ascii="Aptos" w:hAnsi="Aptos"/>
          <w:b w:val="0"/>
        </w:rPr>
        <w:t>This document defines how the website should convert a user who has already received the free personalized training week into the paid 12-week program. The experience must feel like a natural continuation of the free plan, not a generic ecommerce upsell.</w:t>
      </w:r>
    </w:p>
    <w:p>
      <w:pPr>
        <w:pStyle w:val="Heading2"/>
        <w:spacing w:before="200" w:after="100" w:line="259" w:lineRule="auto"/>
      </w:pPr>
      <w:r>
        <w:rPr>
          <w:rFonts w:ascii="Aptos" w:hAnsi="Aptos"/>
          <w:b w:val="0"/>
        </w:rPr>
        <w:t>Commercial rule</w:t>
      </w:r>
    </w:p>
    <w:p>
      <w:pPr>
        <w:spacing w:before="0" w:after="80" w:line="259" w:lineRule="auto"/>
      </w:pPr>
      <w:r>
        <w:rPr>
          <w:rFonts w:ascii="Aptos" w:hAnsi="Aptos"/>
          <w:b/>
        </w:rPr>
        <w:t>Do not show the price before Quiz 2. First create desire, relevance and ownership. After the user answers a few additional questions, show a personalized roadmap and only then reveal the paid offer and price. Do not falsely imply that the complete 12-week plan is free.</w:t>
      </w:r>
    </w:p>
    <w:p>
      <w:pPr>
        <w:pStyle w:val="Heading1"/>
        <w:spacing w:before="320" w:after="120" w:line="259" w:lineRule="auto"/>
      </w:pPr>
      <w:r>
        <w:rPr>
          <w:rFonts w:ascii="Aptos" w:hAnsi="Aptos"/>
          <w:b w:val="0"/>
        </w:rPr>
        <w:t>1. Target User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FREE WEEK GENERATED</w:t>
              <w:br/>
            </w:r>
            <w:r>
              <w:rPr>
                <w:rFonts w:ascii="Liberation Mono" w:hAnsi="Liberation Mono"/>
                <w:sz w:val="17"/>
              </w:rPr>
              <w:t xml:space="preserve">        ↓</w:t>
              <w:br/>
            </w:r>
            <w:r>
              <w:rPr>
                <w:rFonts w:ascii="Liberation Mono" w:hAnsi="Liberation Mono"/>
                <w:sz w:val="17"/>
              </w:rPr>
              <w:t>User views personalized Week 1</w:t>
              <w:br/>
            </w:r>
            <w:r>
              <w:rPr>
                <w:rFonts w:ascii="Liberation Mono" w:hAnsi="Liberation Mono"/>
                <w:sz w:val="17"/>
              </w:rPr>
              <w:t xml:space="preserve">        ↓</w:t>
              <w:br/>
            </w:r>
            <w:r>
              <w:rPr>
                <w:rFonts w:ascii="Liberation Mono" w:hAnsi="Liberation Mono"/>
                <w:sz w:val="17"/>
              </w:rPr>
              <w:t>Download PDF / meaningful scroll</w:t>
              <w:br/>
            </w:r>
            <w:r>
              <w:rPr>
                <w:rFonts w:ascii="Liberation Mono" w:hAnsi="Liberation Mono"/>
                <w:sz w:val="17"/>
              </w:rPr>
              <w:t xml:space="preserve">        ↓</w:t>
              <w:br/>
            </w:r>
            <w:r>
              <w:rPr>
                <w:rFonts w:ascii="Liberation Mono" w:hAnsi="Liberation Mono"/>
                <w:sz w:val="17"/>
              </w:rPr>
              <w:t>Inline CTA + optional mobile bottom sheet</w:t>
              <w:br/>
            </w:r>
            <w:r>
              <w:rPr>
                <w:rFonts w:ascii="Liberation Mono" w:hAnsi="Liberation Mono"/>
                <w:sz w:val="17"/>
              </w:rPr>
              <w:t xml:space="preserve">        ↓</w:t>
              <w:br/>
            </w:r>
            <w:r>
              <w:rPr>
                <w:rFonts w:ascii="Liberation Mono" w:hAnsi="Liberation Mono"/>
                <w:sz w:val="17"/>
              </w:rPr>
              <w:t>BUILD MY 12-WEEK PLAN</w:t>
              <w:br/>
            </w:r>
            <w:r>
              <w:rPr>
                <w:rFonts w:ascii="Liberation Mono" w:hAnsi="Liberation Mono"/>
                <w:sz w:val="17"/>
              </w:rPr>
              <w:t xml:space="preserve">        ↓</w:t>
              <w:br/>
            </w:r>
            <w:r>
              <w:rPr>
                <w:rFonts w:ascii="Liberation Mono" w:hAnsi="Liberation Mono"/>
                <w:sz w:val="17"/>
              </w:rPr>
              <w:t>Quiz 2 · 5–6 additional questions</w:t>
              <w:br/>
            </w:r>
            <w:r>
              <w:rPr>
                <w:rFonts w:ascii="Liberation Mono" w:hAnsi="Liberation Mono"/>
                <w:sz w:val="17"/>
              </w:rPr>
              <w:t xml:space="preserve">        ↓</w:t>
              <w:br/>
            </w:r>
            <w:r>
              <w:rPr>
                <w:rFonts w:ascii="Liberation Mono" w:hAnsi="Liberation Mono"/>
                <w:sz w:val="17"/>
              </w:rPr>
              <w:t>Personalized profile + roadmap preview</w:t>
              <w:br/>
            </w:r>
            <w:r>
              <w:rPr>
                <w:rFonts w:ascii="Liberation Mono" w:hAnsi="Liberation Mono"/>
                <w:sz w:val="17"/>
              </w:rPr>
              <w:t xml:space="preserve">        ↓</w:t>
              <w:br/>
            </w:r>
            <w:r>
              <w:rPr>
                <w:rFonts w:ascii="Liberation Mono" w:hAnsi="Liberation Mono"/>
                <w:sz w:val="17"/>
              </w:rPr>
              <w:t>Paid offer + price</w:t>
              <w:br/>
            </w:r>
            <w:r>
              <w:rPr>
                <w:rFonts w:ascii="Liberation Mono" w:hAnsi="Liberation Mono"/>
                <w:sz w:val="17"/>
              </w:rPr>
              <w:t xml:space="preserve">        ↓</w:t>
              <w:br/>
            </w:r>
            <w:r>
              <w:rPr>
                <w:rFonts w:ascii="Liberation Mono" w:hAnsi="Liberation Mono"/>
                <w:sz w:val="17"/>
              </w:rPr>
              <w:t>Stripe checkout</w:t>
            </w:r>
          </w:p>
        </w:tc>
      </w:tr>
    </w:tbl>
    <w:p>
      <w:pPr>
        <w:spacing w:after="20"/>
      </w:pPr>
    </w:p>
    <w:p>
      <w:pPr>
        <w:spacing w:before="0" w:after="120" w:line="259" w:lineRule="auto"/>
      </w:pPr>
      <w:r>
        <w:rPr>
          <w:rFonts w:ascii="Aptos" w:hAnsi="Aptos"/>
          <w:b/>
        </w:rPr>
        <w:t>The user must always retain full access to the Free Week, regardless of whether they engage with the upsell.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2. Upsell Timing</w:t>
      </w:r>
    </w:p>
    <w:p>
      <w:pPr>
        <w:spacing w:before="0" w:after="100" w:line="259" w:lineRule="auto"/>
      </w:pPr>
      <w:r>
        <w:rPr>
          <w:rFonts w:ascii="Aptos" w:hAnsi="Aptos"/>
          <w:b w:val="0"/>
        </w:rPr>
        <w:t>Do not interrupt the user as soon as the results page loads. The upsell should appear only after the user has had a real opportunity to perceive the value of the free plan.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Primary trigger: user clicks “Download PDF”.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Alternative trigger: user scrolls through most of the Free Week results.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Alternative trigger: user spends enough time on the plan page to indicate meaningful consumption.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Never block access to the Free Week.</w:t>
      </w:r>
    </w:p>
    <w:p>
      <w:pPr>
        <w:pStyle w:val="Heading2"/>
        <w:spacing w:before="160" w:after="120" w:line="259" w:lineRule="auto"/>
      </w:pPr>
      <w:r>
        <w:rPr>
          <w:rFonts w:ascii="Aptos" w:hAnsi="Aptos"/>
          <w:b w:val="0"/>
        </w:rPr>
        <w:t>Recommended implementation</w:t>
      </w:r>
    </w:p>
    <w:p>
      <w:pPr>
        <w:spacing w:before="0" w:after="100" w:line="259" w:lineRule="auto"/>
      </w:pPr>
      <w:r>
        <w:rPr>
          <w:rFonts w:ascii="Aptos" w:hAnsi="Aptos"/>
          <w:b w:val="0"/>
        </w:rPr>
        <w:t>Show an inline upsell below the Free Week at all times, then optionally reinforce it with a mobile bottom sheet after a meaningful engagement trigger.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3. Inline Commercial Upsell</w:t>
      </w:r>
    </w:p>
    <w:p>
      <w:pPr>
        <w:spacing w:before="0" w:after="80" w:line="259" w:lineRule="auto"/>
      </w:pPr>
      <w:r>
        <w:rPr>
          <w:rFonts w:ascii="Aptos" w:hAnsi="Aptos"/>
          <w:b w:val="0"/>
        </w:rPr>
        <w:t>Place the first paid-program CTA directly underneath the generated Free Week and PDF button.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HEADLINE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Ready to go beyond Week 1?</w:t>
            </w:r>
          </w:p>
        </w:tc>
      </w:tr>
    </w:tbl>
    <w:p>
      <w:pPr>
        <w:spacing w:before="160" w:after="100" w:line="259" w:lineRule="auto"/>
      </w:pPr>
      <w:r>
        <w:rPr>
          <w:rFonts w:ascii="Aptos" w:hAnsi="Aptos"/>
          <w:b w:val="0"/>
        </w:rPr>
        <w:t>Your free week is only the starting point. Answer a few more questions and I’ll build your complete 12-week Hybrid Training progression around your goals, experience and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BUILD MY 12-WEEK PLAN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SECONDARY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Maybe later</w:t>
            </w:r>
          </w:p>
        </w:tc>
      </w:tr>
    </w:tbl>
    <w:p>
      <w:pPr>
        <w:spacing w:before="0" w:after="100" w:line="259" w:lineRule="auto"/>
      </w:pPr>
      <w:r>
        <w:rPr>
          <w:rFonts w:ascii="Aptos" w:hAnsi="Aptos"/>
          <w:b/>
        </w:rPr>
        <w:t>Do not use “Buy now” at this stage. The CTA should sell the next action: personalization.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4. Mobile Bottom-Sheet Upsell</w:t>
      </w:r>
    </w:p>
    <w:p>
      <w:pPr>
        <w:spacing w:before="0" w:after="80" w:line="259" w:lineRule="auto"/>
      </w:pPr>
      <w:r>
        <w:rPr>
          <w:rFonts w:ascii="Aptos" w:hAnsi="Aptos"/>
          <w:b w:val="0"/>
        </w:rPr>
        <w:t>On mobile, use a premium bottom-sheet modal rather than a traditional centered desktop popup.</w:t>
      </w:r>
    </w:p>
    <w:p>
      <w:pPr>
        <w:pStyle w:val="Heading2"/>
        <w:spacing w:before="0" w:after="120" w:line="259" w:lineRule="auto"/>
      </w:pPr>
      <w:r>
        <w:rPr>
          <w:rFonts w:ascii="Aptos" w:hAnsi="Aptos"/>
          <w:b w:val="0"/>
        </w:rPr>
        <w:t>Suggested copy</w:t>
      </w:r>
    </w:p>
    <w:p>
      <w:pPr>
        <w:spacing w:before="0" w:after="40" w:line="259" w:lineRule="auto"/>
      </w:pPr>
      <w:r>
        <w:rPr>
          <w:rFonts w:ascii="Aptos" w:hAnsi="Aptos"/>
          <w:b/>
        </w:rPr>
        <w:t>Your Week 1 is ready.</w:t>
      </w:r>
    </w:p>
    <w:p>
      <w:pPr>
        <w:spacing w:before="0" w:after="100" w:line="259" w:lineRule="auto"/>
      </w:pPr>
      <w:r>
        <w:rPr>
          <w:rFonts w:ascii="Aptos" w:hAnsi="Aptos"/>
          <w:b/>
          <w:sz w:val="26"/>
        </w:rPr>
        <w:t>Want me to build the other 11 weeks?</w:t>
      </w:r>
    </w:p>
    <w:p>
      <w:pPr>
        <w:spacing w:before="0" w:after="100" w:line="259" w:lineRule="auto"/>
      </w:pPr>
      <w:r>
        <w:rPr>
          <w:rFonts w:ascii="Aptos" w:hAnsi="Aptos"/>
          <w:b w:val="0"/>
        </w:rPr>
        <w:t>You’ve already told me how often you train and what you want to improve. Answer a few more questions and I’ll map out your full 12-week Hybrid Training progression.</w:t>
      </w:r>
    </w:p>
    <w:p>
      <w:pPr>
        <w:spacing w:before="0" w:after="120" w:line="259" w:lineRule="auto"/>
      </w:pPr>
      <w:r>
        <w:rPr>
          <w:rFonts w:ascii="Aptos" w:hAnsi="Aptos"/>
          <w:b/>
        </w:rPr>
        <w:t>5 quick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CTA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BUILD MY 12-WEEK PLAN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DISMISS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I’ll do it later</w:t>
            </w:r>
          </w:p>
        </w:tc>
      </w:tr>
    </w:tbl>
    <w:p>
      <w:pPr>
        <w:pStyle w:val="Heading2"/>
        <w:spacing w:before="160" w:after="120" w:line="259" w:lineRule="auto"/>
      </w:pPr>
      <w:r>
        <w:rPr>
          <w:rFonts w:ascii="Aptos" w:hAnsi="Aptos"/>
          <w:b w:val="0"/>
        </w:rPr>
        <w:t>Bottom-sheet rules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Close button always visible.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Easy swipe/down dismissal on mobile.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Do not repeatedly show it in the same session after dismissal.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Persist dismissal state in localStorage or sessionStorage.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5. Price Reveal Strategy</w:t>
      </w:r>
    </w:p>
    <w:p>
      <w:pPr>
        <w:spacing w:before="0" w:after="100" w:line="259" w:lineRule="auto"/>
      </w:pPr>
      <w:r>
        <w:rPr>
          <w:rFonts w:ascii="Aptos" w:hAnsi="Aptos"/>
          <w:b w:val="0"/>
        </w:rPr>
        <w:t>The price must not be shown in the first upsell CTA or during Quiz 2. The sequence should first establish that the program is being configured around the user.</w:t>
      </w:r>
    </w:p>
    <w:p>
      <w:pPr>
        <w:pStyle w:val="Heading2"/>
        <w:spacing w:before="0" w:after="120" w:line="259" w:lineRule="auto"/>
      </w:pPr>
      <w:r>
        <w:rPr>
          <w:rFonts w:ascii="Aptos" w:hAnsi="Aptos"/>
          <w:b w:val="0"/>
        </w:rPr>
        <w:t>Allowed language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Build my plan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Create my 12-week roadmap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Personalize my 12-week program</w:t>
      </w:r>
    </w:p>
    <w:p>
      <w:pPr>
        <w:pStyle w:val="Heading2"/>
        <w:spacing w:before="140" w:after="120" w:line="259" w:lineRule="auto"/>
      </w:pPr>
      <w:r>
        <w:rPr>
          <w:rFonts w:ascii="Aptos" w:hAnsi="Aptos"/>
          <w:b w:val="0"/>
        </w:rPr>
        <w:t>Avoid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Get your free 12-week plan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Your full plan is ready — if the actual paid content has not yet been unlocked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Any copy that intentionally creates a false expectation that the full 12 weeks are free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6. Quiz 2 —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HEADER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Let’s build your 12-week progression.</w:t>
            </w:r>
          </w:p>
        </w:tc>
      </w:tr>
    </w:tbl>
    <w:p>
      <w:pPr>
        <w:spacing w:before="160" w:after="100" w:line="259" w:lineRule="auto"/>
      </w:pPr>
      <w:r>
        <w:rPr>
          <w:rFonts w:ascii="Aptos" w:hAnsi="Aptos"/>
          <w:b w:val="0"/>
        </w:rPr>
        <w:t>A few final details will help me adapt the plan to your current level and goals.</w:t>
      </w:r>
    </w:p>
    <w:p>
      <w:pPr>
        <w:pStyle w:val="Heading2"/>
        <w:spacing w:before="0" w:after="120" w:line="259" w:lineRule="auto"/>
      </w:pPr>
      <w:r>
        <w:rPr>
          <w:rFonts w:ascii="Aptos" w:hAnsi="Aptos"/>
          <w:b w:val="0"/>
        </w:rPr>
        <w:t>UX requirements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5–6 questions maximum.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One question per screen.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Progress indicator: “1 of 5” or “1 of 6”.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No price shown during the quiz.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Never ask information already collected in Quiz 1.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Preserve answers when navigating backward or refreshing.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7. Recommended Quiz 2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1111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541"/>
            <w:shd w:fill="11111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541"/>
            <w:shd w:fill="11111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41"/>
            <w:shd w:fill="11111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Example answers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/>
                <w:sz w:val="16"/>
              </w:rPr>
              <w:t>Current running volume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How much are you currently running?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Just getting started · Under 10 km/week · 10–20 · 20–40 · 40+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sz w:val="16"/>
              </w:rPr>
              <w:t>Strength experience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How experienced are you with strength training?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Beginner · Intermediate · Advanced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/>
                <w:sz w:val="16"/>
              </w:rPr>
              <w:t>Equipment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What equipment do you normally have access to?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Full gym · Basic gym · Home equipment · Mostly bodyweight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sz w:val="16"/>
              </w:rPr>
              <w:t>Goal / event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Are you training toward something specific?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General hybrid fitness · Running race · HYROX · Triathlon · Strength/physique · Other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/>
                <w:sz w:val="16"/>
              </w:rPr>
              <w:t>Main limitation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What currently holds you back the most?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r>
              <w:rPr>
                <w:rFonts w:ascii="Aptos" w:hAnsi="Aptos"/>
                <w:b w:val="0"/>
                <w:sz w:val="16"/>
              </w:rPr>
              <w:t>Endurance · Running speed · Strength · Recovery · Consistency · I’m not sure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sz w:val="16"/>
              </w:rPr>
              <w:t>Success definition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What would make the next 12 weeks a success for you?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Optional: predefined answers or short free-text field</w:t>
            </w:r>
          </w:p>
        </w:tc>
      </w:tr>
    </w:tbl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8. Personalization Logic</w:t>
      </w:r>
    </w:p>
    <w:p>
      <w:pPr>
        <w:spacing w:before="0" w:after="100" w:line="259" w:lineRule="auto"/>
      </w:pPr>
      <w:r>
        <w:rPr>
          <w:rFonts w:ascii="Aptos" w:hAnsi="Aptos"/>
          <w:b w:val="0"/>
        </w:rPr>
        <w:t>Quiz 2 must not be cosmetic. Its answers should modify at least the user profile, roadmap, progression logic, exercise substitutions, volume/intensity assumptions, or content shown in the final offer.</w:t>
      </w:r>
    </w:p>
    <w:p>
      <w:pPr>
        <w:spacing w:before="0" w:after="80" w:line="259" w:lineRule="auto"/>
      </w:pPr>
      <w:r>
        <w:rPr>
          <w:rFonts w:ascii="Aptos" w:hAnsi="Aptos"/>
          <w:b w:val="0"/>
        </w:rPr>
        <w:t>Combine the original Quiz 1 data with Quiz 2 answers into a single profile object.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interface HybridUserProfile {</w:t>
              <w:br/>
            </w:r>
            <w:r>
              <w:rPr>
                <w:rFonts w:ascii="Liberation Mono" w:hAnsi="Liberation Mono"/>
                <w:sz w:val="17"/>
              </w:rPr>
              <w:t xml:space="preserve">  trainingDays: number;</w:t>
              <w:br/>
            </w:r>
            <w:r>
              <w:rPr>
                <w:rFonts w:ascii="Liberation Mono" w:hAnsi="Liberation Mono"/>
                <w:sz w:val="17"/>
              </w:rPr>
              <w:t xml:space="preserve">  priority: 'running' | 'strength' | 'balanced' | 'hyrox';</w:t>
              <w:br/>
            </w:r>
            <w:r>
              <w:rPr>
                <w:rFonts w:ascii="Liberation Mono" w:hAnsi="Liberation Mono"/>
                <w:sz w:val="17"/>
              </w:rPr>
              <w:t xml:space="preserve">  runningLevel: string;</w:t>
              <w:br/>
            </w:r>
            <w:r>
              <w:rPr>
                <w:rFonts w:ascii="Liberation Mono" w:hAnsi="Liberation Mono"/>
                <w:sz w:val="17"/>
              </w:rPr>
              <w:t xml:space="preserve">  strengthLevel: string;</w:t>
              <w:br/>
            </w:r>
            <w:r>
              <w:rPr>
                <w:rFonts w:ascii="Liberation Mono" w:hAnsi="Liberation Mono"/>
                <w:sz w:val="17"/>
              </w:rPr>
              <w:t xml:space="preserve">  equipment: string;</w:t>
              <w:br/>
            </w:r>
            <w:r>
              <w:rPr>
                <w:rFonts w:ascii="Liberation Mono" w:hAnsi="Liberation Mono"/>
                <w:sz w:val="17"/>
              </w:rPr>
              <w:t xml:space="preserve">  target: string;</w:t>
              <w:br/>
            </w:r>
            <w:r>
              <w:rPr>
                <w:rFonts w:ascii="Liberation Mono" w:hAnsi="Liberation Mono"/>
                <w:sz w:val="17"/>
              </w:rPr>
              <w:t xml:space="preserve">  limitation: string;</w:t>
              <w:br/>
            </w:r>
            <w:r>
              <w:rPr>
                <w:rFonts w:ascii="Liberation Mono" w:hAnsi="Liberation Mono"/>
                <w:sz w:val="17"/>
              </w:rPr>
              <w:t xml:space="preserve">  eventDate?: string;</w:t>
              <w:br/>
            </w:r>
            <w:r>
              <w:rPr>
                <w:rFonts w:ascii="Liberation Mono" w:hAnsi="Liberation Mono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9. Transition After Quiz 2</w:t>
      </w:r>
    </w:p>
    <w:p>
      <w:pPr>
        <w:spacing w:before="0" w:after="100" w:line="259" w:lineRule="auto"/>
      </w:pPr>
      <w:r>
        <w:rPr>
          <w:rFonts w:ascii="Aptos" w:hAnsi="Aptos"/>
          <w:b w:val="0"/>
        </w:rPr>
        <w:t>After the final answer, do not jump directly to a generic pricing page. Create a short transition that reinforces personalization.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LOADING STATE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Building your 12-week progression…</w:t>
            </w:r>
          </w:p>
        </w:tc>
      </w:tr>
    </w:tbl>
    <w:p>
      <w:pPr>
        <w:spacing w:before="160" w:after="80" w:line="259" w:lineRule="auto"/>
      </w:pPr>
      <w:r>
        <w:rPr>
          <w:rFonts w:ascii="Aptos" w:hAnsi="Aptos"/>
          <w:b w:val="0"/>
        </w:rPr>
        <w:t>Then show a personalized summary using the user’s actual answers.</w:t>
      </w:r>
    </w:p>
    <w:p>
      <w:pPr>
        <w:pStyle w:val="Heading2"/>
        <w:spacing w:before="0" w:after="120" w:line="259" w:lineRule="auto"/>
      </w:pPr>
      <w:r>
        <w:rPr>
          <w:rFonts w:ascii="Aptos" w:hAnsi="Aptos"/>
          <w:b w:val="0"/>
        </w:rPr>
        <w:t>Example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5 training days per week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Running-focused progression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Intermediate strength level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Full gym access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HYROX preparation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Main focus: improving endurance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10. Personalized Roadmap Preview</w:t>
      </w:r>
    </w:p>
    <w:p>
      <w:pPr>
        <w:spacing w:before="0" w:after="100" w:line="259" w:lineRule="auto"/>
      </w:pPr>
      <w:r>
        <w:rPr>
          <w:rFonts w:ascii="Aptos" w:hAnsi="Aptos"/>
          <w:b w:val="0"/>
        </w:rPr>
        <w:t>Before revealing the price, show a compact high-level roadmap. The roadmap should adapt wording to the user’s priority whenever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1111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Weeks 1–4</w:t>
            </w:r>
          </w:p>
        </w:tc>
        <w:tc>
          <w:tcPr>
            <w:tcW w:type="dxa" w:w="5083"/>
            <w:shd w:fill="F6F6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>Build your base</w:t>
            </w:r>
          </w:p>
        </w:tc>
      </w:tr>
      <w:tr>
        <w:tc>
          <w:tcPr>
            <w:tcW w:type="dxa" w:w="5083"/>
            <w:shd w:fill="11111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Weeks 5–8</w:t>
            </w:r>
          </w:p>
        </w:tc>
        <w:tc>
          <w:tcPr>
            <w:tcW w:type="dxa" w:w="5083"/>
            <w:shd w:fill="F6F6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>Increase training volume and intensity</w:t>
            </w:r>
          </w:p>
        </w:tc>
      </w:tr>
      <w:tr>
        <w:tc>
          <w:tcPr>
            <w:tcW w:type="dxa" w:w="5083"/>
            <w:shd w:fill="11111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Weeks 9–12</w:t>
            </w:r>
          </w:p>
        </w:tc>
        <w:tc>
          <w:tcPr>
            <w:tcW w:type="dxa" w:w="5083"/>
            <w:shd w:fill="F6F6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>Performance and progression</w:t>
            </w:r>
          </w:p>
        </w:tc>
      </w:tr>
    </w:tbl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11. Paid Offer — Reveal Price Here</w:t>
      </w:r>
    </w:p>
    <w:p>
      <w:pPr>
        <w:spacing w:before="0" w:after="100" w:line="259" w:lineRule="auto"/>
      </w:pPr>
      <w:r>
        <w:rPr>
          <w:rFonts w:ascii="Aptos" w:hAnsi="Aptos"/>
          <w:b w:val="0"/>
        </w:rPr>
        <w:t>Only after the personalized summary and roadmap should the full commercial offer and price appear.</w:t>
      </w:r>
    </w:p>
    <w:p>
      <w:pPr>
        <w:pStyle w:val="Heading2"/>
        <w:spacing w:before="0" w:after="120" w:line="259" w:lineRule="auto"/>
      </w:pPr>
      <w:r>
        <w:rPr>
          <w:rFonts w:ascii="Aptos" w:hAnsi="Aptos"/>
          <w:b w:val="0"/>
        </w:rPr>
        <w:t>Your full 12-week program</w:t>
      </w:r>
    </w:p>
    <w:p>
      <w:pPr>
        <w:spacing w:before="0" w:after="80" w:line="259" w:lineRule="auto"/>
      </w:pPr>
      <w:r>
        <w:rPr>
          <w:rFonts w:ascii="Aptos" w:hAnsi="Aptos"/>
          <w:b w:val="0"/>
        </w:rPr>
        <w:t>Everything you need to follow your progression from Week 1 to Week 12.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Complete 12-week training schedule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Sessions adapted to training frequency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Running progression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Strength progression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Hybrid / conditioning sessions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Exercise instructions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Video demonstrations where available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Mobile access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Downloadable training plan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Structured progression across all 12 weeks</w:t>
      </w:r>
    </w:p>
    <w:p>
      <w:pPr>
        <w:spacing w:before="200" w:after="20" w:line="259" w:lineRule="auto"/>
      </w:pPr>
      <w:r>
        <w:rPr>
          <w:rFonts w:ascii="Aptos" w:hAnsi="Aptos"/>
          <w:b/>
          <w:sz w:val="48"/>
        </w:rPr>
        <w:t>€129</w:t>
      </w:r>
    </w:p>
    <w:p>
      <w:pPr>
        <w:spacing w:before="0" w:after="160" w:line="259" w:lineRule="auto"/>
      </w:pPr>
      <w:r>
        <w:rPr>
          <w:rFonts w:ascii="Aptos" w:hAnsi="Aptos"/>
          <w:b w:val="0"/>
          <w:color w:val="666666"/>
        </w:rPr>
        <w:t>One-time payment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083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5083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START MY 12-WEEK PLAN</w:t>
            </w:r>
          </w:p>
        </w:tc>
      </w:tr>
    </w:tbl>
    <w:p>
      <w:pPr>
        <w:spacing w:before="120" w:after="100" w:line="259" w:lineRule="auto"/>
      </w:pPr>
      <w:r>
        <w:rPr>
          <w:rFonts w:ascii="Aptos" w:hAnsi="Aptos"/>
          <w:b w:val="0"/>
          <w:color w:val="666666"/>
          <w:sz w:val="17"/>
        </w:rPr>
        <w:t>Secure payment via Stripe.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12. Commercial Narrative</w:t>
      </w:r>
    </w:p>
    <w:p>
      <w:pPr>
        <w:spacing w:before="0" w:after="80" w:line="259" w:lineRule="auto"/>
      </w:pPr>
      <w:r>
        <w:rPr>
          <w:rFonts w:ascii="Aptos" w:hAnsi="Aptos"/>
          <w:b w:val="0"/>
        </w:rPr>
        <w:t>The 12-week program must feel like the continuation of Week 1, not a separate unrelated product.</w:t>
      </w:r>
    </w:p>
    <w:p>
      <w:pPr>
        <w:pStyle w:val="Heading2"/>
        <w:spacing w:before="0" w:after="120" w:line="259" w:lineRule="auto"/>
      </w:pPr>
      <w:r>
        <w:rPr>
          <w:rFonts w:ascii="Aptos" w:hAnsi="Aptos"/>
          <w:b w:val="0"/>
        </w:rPr>
        <w:t>Recommended messaging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Week 1 gets you started. The next 11 weeks are where the progression happens.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You already have your starting point. Now build the full progression.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Don’t train week by week without direction. Follow a structured 12-week progression built around your goal.</w:t>
      </w:r>
    </w:p>
    <w:p>
      <w:pPr>
        <w:spacing w:before="120" w:after="100" w:line="259" w:lineRule="auto"/>
      </w:pPr>
      <w:r>
        <w:rPr>
          <w:rFonts w:ascii="Aptos" w:hAnsi="Aptos"/>
          <w:b/>
        </w:rPr>
        <w:t>Avoid fake scarcity, fake countdowns, fake stock limitations or excessive urgency.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13. Mobile-First UX Requirements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Large tappable CTA buttons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One question per screen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Minimal text inside the quiz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Sticky bottom CTA where appropriate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Smooth transitions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No horizontal scrolling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No tiny checkboxes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Bottom-sheet interaction optimized for thumb reach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Close button always visible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All answers persisted locally until checkout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14. State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freeWeekCompleted: boolean</w:t>
              <w:br/>
            </w:r>
            <w:r>
              <w:rPr>
                <w:rFonts w:ascii="Liberation Mono" w:hAnsi="Liberation Mono"/>
                <w:sz w:val="17"/>
              </w:rPr>
              <w:t>freeWeekDownloaded: boolean</w:t>
              <w:br/>
            </w:r>
            <w:r>
              <w:rPr>
                <w:rFonts w:ascii="Liberation Mono" w:hAnsi="Liberation Mono"/>
                <w:sz w:val="17"/>
              </w:rPr>
              <w:t>upsellShown: boolean</w:t>
              <w:br/>
            </w:r>
            <w:r>
              <w:rPr>
                <w:rFonts w:ascii="Liberation Mono" w:hAnsi="Liberation Mono"/>
                <w:sz w:val="17"/>
              </w:rPr>
              <w:t>upsellDismissed: boolean</w:t>
              <w:br/>
            </w:r>
            <w:r>
              <w:rPr>
                <w:rFonts w:ascii="Liberation Mono" w:hAnsi="Liberation Mono"/>
                <w:sz w:val="17"/>
              </w:rPr>
              <w:t>secondQuizStarted: boolean</w:t>
              <w:br/>
            </w:r>
            <w:r>
              <w:rPr>
                <w:rFonts w:ascii="Liberation Mono" w:hAnsi="Liberation Mono"/>
                <w:sz w:val="17"/>
              </w:rPr>
              <w:t>secondQuizCompleted: boolean</w:t>
              <w:br/>
            </w:r>
            <w:r>
              <w:rPr>
                <w:rFonts w:ascii="Liberation Mono" w:hAnsi="Liberation Mono"/>
                <w:sz w:val="17"/>
              </w:rPr>
              <w:t>paidOfferViewed: boolean</w:t>
            </w:r>
          </w:p>
        </w:tc>
      </w:tr>
    </w:tbl>
    <w:p>
      <w:pPr>
        <w:spacing w:after="20"/>
      </w:pPr>
    </w:p>
    <w:p>
      <w:pPr>
        <w:spacing w:before="0" w:after="100" w:line="259" w:lineRule="auto"/>
      </w:pPr>
      <w:r>
        <w:rPr>
          <w:rFonts w:ascii="Aptos" w:hAnsi="Aptos"/>
          <w:b w:val="0"/>
        </w:rPr>
        <w:t>Store locally for the first implementation, but structure the code so state can later migrate to a database/user account without rewriting the UI flow.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15. Analytics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free_week_generated</w:t>
              <w:br/>
            </w:r>
            <w:r>
              <w:rPr>
                <w:rFonts w:ascii="Liberation Mono" w:hAnsi="Liberation Mono"/>
                <w:sz w:val="17"/>
              </w:rPr>
              <w:t>free_week_downloaded</w:t>
              <w:br/>
            </w:r>
            <w:r>
              <w:rPr>
                <w:rFonts w:ascii="Liberation Mono" w:hAnsi="Liberation Mono"/>
                <w:sz w:val="17"/>
              </w:rPr>
              <w:t>upsell_viewed</w:t>
              <w:br/>
            </w:r>
            <w:r>
              <w:rPr>
                <w:rFonts w:ascii="Liberation Mono" w:hAnsi="Liberation Mono"/>
                <w:sz w:val="17"/>
              </w:rPr>
              <w:t>upsell_dismissed</w:t>
              <w:br/>
            </w:r>
            <w:r>
              <w:rPr>
                <w:rFonts w:ascii="Liberation Mono" w:hAnsi="Liberation Mono"/>
                <w:sz w:val="17"/>
              </w:rPr>
              <w:t>upsell_cta_clicked</w:t>
              <w:br/>
            </w:r>
            <w:r>
              <w:rPr>
                <w:rFonts w:ascii="Liberation Mono" w:hAnsi="Liberation Mono"/>
                <w:sz w:val="17"/>
              </w:rPr>
              <w:t>second_quiz_started</w:t>
              <w:br/>
            </w:r>
            <w:r>
              <w:rPr>
                <w:rFonts w:ascii="Liberation Mono" w:hAnsi="Liberation Mono"/>
                <w:sz w:val="17"/>
              </w:rPr>
              <w:t>second_quiz_question_completed</w:t>
              <w:br/>
            </w:r>
            <w:r>
              <w:rPr>
                <w:rFonts w:ascii="Liberation Mono" w:hAnsi="Liberation Mono"/>
                <w:sz w:val="17"/>
              </w:rPr>
              <w:t>second_quiz_completed</w:t>
              <w:br/>
            </w:r>
            <w:r>
              <w:rPr>
                <w:rFonts w:ascii="Liberation Mono" w:hAnsi="Liberation Mono"/>
                <w:sz w:val="17"/>
              </w:rPr>
              <w:t>paid_offer_viewed</w:t>
              <w:br/>
            </w:r>
            <w:r>
              <w:rPr>
                <w:rFonts w:ascii="Liberation Mono" w:hAnsi="Liberation Mono"/>
                <w:sz w:val="17"/>
              </w:rPr>
              <w:t>checkout_clicked</w:t>
              <w:br/>
            </w:r>
            <w:r>
              <w:rPr>
                <w:rFonts w:ascii="Liberation Mono" w:hAnsi="Liberation Mono"/>
                <w:sz w:val="17"/>
              </w:rPr>
              <w:t>purchase_completed</w:t>
            </w:r>
          </w:p>
        </w:tc>
      </w:tr>
    </w:tbl>
    <w:p>
      <w:pPr>
        <w:spacing w:after="20"/>
      </w:pPr>
    </w:p>
    <w:p>
      <w:pPr>
        <w:pStyle w:val="Heading2"/>
        <w:spacing w:before="0" w:after="120" w:line="259" w:lineRule="auto"/>
      </w:pPr>
      <w:r>
        <w:rPr>
          <w:rFonts w:ascii="Aptos" w:hAnsi="Aptos"/>
          <w:b w:val="0"/>
        </w:rPr>
        <w:t>Primary funnel metrics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Free Week → Upsell click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Upsell click → Quiz 2 completion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Quiz 2 completion → Offer view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Offer view → Checkout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Checkout → Purchase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16. Acceptance Criteria for Cursor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The Free Week always remains accessible and downloadable.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The upsell is visible inline after the free plan and may also appear as a dismissible mobile bottom sheet.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The bottom sheet is not triggered before the user has consumed meaningful free-plan content.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Dismissal is persisted for the current session or according to configured local storage logic.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The first upsell CTA does not show the price.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Quiz 2 contains no more than 5–6 additional questions and does not repeat Quiz 1.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Quiz 2 answers are saved and used in the personalized summary/roadmap.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The paid price appears only after Quiz 2 and the personalized roadmap preview.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The checkout CTA routes cleanly to Stripe.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All critical funnel events are trackable.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The complete experience is designed and tested mobile-first.</w:t>
      </w:r>
    </w:p>
    <w:p>
      <w:pPr>
        <w:pStyle w:val="Heading1"/>
        <w:spacing w:before="0" w:after="120" w:line="259" w:lineRule="auto"/>
      </w:pPr>
      <w:r>
        <w:rPr>
          <w:rFonts w:ascii="Aptos" w:hAnsi="Aptos"/>
          <w:b w:val="0"/>
        </w:rPr>
        <w:t>17. Final Instruction to Cursor</w:t>
      </w:r>
    </w:p>
    <w:p>
      <w:pPr>
        <w:spacing w:before="80" w:after="80"/>
      </w:pPr>
      <w:r>
        <w:rPr>
          <w:rFonts w:ascii="Aptos" w:hAnsi="Aptos"/>
          <w:sz w:val="20"/>
        </w:rPr>
        <w:t xml:space="preserve">Implement the upsell as a conversion funnel, not as a generic product card. The commercial sequence must be: </w:t>
      </w:r>
      <w:r>
        <w:rPr>
          <w:rFonts w:ascii="Aptos" w:hAnsi="Aptos"/>
          <w:b/>
          <w:sz w:val="20"/>
        </w:rPr>
        <w:t>VALUE → CURIOSITY → PERSONALIZATION → OWNERSHIP → OFFER → PRICE.</w:t>
      </w:r>
    </w:p>
    <w:p>
      <w:pPr>
        <w:spacing w:before="0" w:after="80" w:line="259" w:lineRule="auto"/>
      </w:pPr>
      <w:r>
        <w:rPr>
          <w:rFonts w:ascii="Aptos" w:hAnsi="Aptos"/>
          <w:b w:val="0"/>
        </w:rPr>
        <w:t>The user should feel that Week 1 has already started their journey and that the 12-week plan is the logical next step. Keep the experience persuasive but transparent: do not falsely represent paid content as free and do not use fake personalization.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88888"/>
        <w:sz w:val="14"/>
      </w:rPr>
      <w:t>Post-Free-Week Upsell · 12-Week Hybrid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4"/>
      </w:rPr>
      <w:t>HYBRID TRAINING · CURSOR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Post-Free-Week Upsell — Cursor Specification</dc:title>
  <dc:subject>12-Week Hybrid Plan commercial funnel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