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17365d"/>
          <w:sz w:val="48"/>
          <w:szCs w:val="48"/>
          <w:rtl w:val="0"/>
        </w:rPr>
        <w:t xml:space="preserve">F12 - Registro de ejecución de pruebas y UAT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>
        <w:rPr>
          <w:rFonts w:ascii="Aptos" w:hAnsi="Aptos"/>
          <w:color w:val="555555"/>
          <w:sz w:val="20"/>
        </w:rPr>
        <w:t>Registro de ejecución de pruebas técnicas y validación funcional en Staging — Plataforma Zinco (Ecosistema CTeI UNICOR)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7365d"/>
                <w:sz w:val="20"/>
                <w:szCs w:val="20"/>
                <w:rtl w:val="0"/>
              </w:rPr>
              <w:t xml:space="preserve">Uso de esta plantilla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Dejar constancia del resultado real de cada caso y de quién lo validó. Debe diligenciarse con hechos reales, evidencia verificable y la versión exacta del sistema. Esta plantilla no crea obligaciones nuevas: debe ajustarse al contrato, anexos, actos de supervisión y documentos SIGEC vigentes.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Control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Diligenciar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Proyecto / contrato / BPIN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Proyecto Zinco — Fortalecimiento del Ecosistema de Ciencia, Tecnología e Innovación (CTeI) / Universidad de Córdoba (UNICOR) — Gateway IT S.A.S.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Sistema /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Plataforma Zinco — Registro de Ejecución de Pruebas Técnicas y Validación Funcional en Staging (115 Requerimientos / 12 Módulos)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Código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F12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Versión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1.0 (Línea Base de Ejecución de Pruebas)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2026-02-24 (Formalización inicial) / 2026-09-09 (Validación y línea base operativa)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Proveedor / elaboró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Gateway IT S.A.S. — Camilo Cervantes Salazar (Líder Técnico de Desarrollo)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Revisó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Equipo de Supervisión Técnica de TI — Universidad de Córdoba (UNICOR)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Aprobó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Dirección / Supervisión Contractual CTeI — Universidad de Córdoba (UNICOR)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Clasificación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Uso Interno / Institucional — Aseguramiento de Calidad y Pruebas de Software</w:t>
            </w:r>
          </w:p>
        </w:tc>
      </w:tr>
    </w:tbl>
    <w:p w:rsidR="00000000" w:rsidDel="00000000" w:rsidP="00000000" w:rsidRDefault="00000000" w:rsidRPr="00000000" w14:paraId="0000001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Tabla de contenido</w:t>
      </w:r>
    </w:p>
    <w:tbl>
      <w:tblPr>
        <w:tblStyle w:val="Table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1. Sesión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2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2.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3. Defectos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3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4. Repruebas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3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5. Aceptación 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4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6.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4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A. Registro de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5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B. Hallazgos, acciones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C. Aprobaciones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6</w:t>
            </w:r>
          </w:p>
        </w:tc>
      </w:tr>
    </w:tbl>
    <w:p w:rsidR="00000000" w:rsidDel="00000000" w:rsidP="00000000" w:rsidRDefault="00000000" w:rsidRPr="00000000" w14:paraId="0000003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Instrucciones de diligenciamiento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completar con frases genéricas como “funciona correctamente”. Describir qué se verificó y adjuntar la evidencia.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Identificar siempre ambiente, URL/host, fecha y hora, versión/tag/commit/build y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Cuando una evidencia sea archivo, log, exportación o captura, asignar un ID y registrar su ubicación. Añadir hash SHA-256 cuando sea útil para demostrar integridad.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escribir contraseñas, tokens, llaves privadas o secretos. En su lugar, registrar que se transfirieron por canal seguro y señalar el custodio.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 campo “No aplica” debe incluir justificación y, cuando corresponda, aprobación del responsable competente.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 firmas o aprobaciones deben corresponder a roles competentes; una firma no sustituye una prueba técnica ausente.</w:t>
      </w:r>
      <w:r w:rsidDel="00000000" w:rsidR="00000000" w:rsidRPr="00000000">
        <w:rPr>
          <w:rtl w:val="0"/>
        </w:rPr>
      </w:r>
    </w:p>
    <w:tbl>
      <w:tblPr>
        <w:tblStyle w:val="Table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Referencias de diseño de la plantilla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ISO/IEC/IEEE 29119-3:2021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UNICOR PGDT-020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1. Sesión de prueba</w:t>
      </w:r>
    </w:p>
    <w:tbl>
      <w:tblPr>
        <w:tblStyle w:val="Table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Fecha/hora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Periodo de sesiones de prueba: Del 15 de febrero de 2026 al 09 de septiembre de 2026 (sesiones continuas de integración, pruebas funcionales y no regresión).</w:t>
              <w:br/>
              <w:t>- Sesión formal de cierre y validación final: 2026-09-09 11:15 COT.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EVI-01 (evidencias_F12/EVI-01_plan_bitacora_sesiones_pruebas/PLAN_Y_BITACORA_SESIONES_PRUEBAS.txt)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Ambiente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Ambiente de Desarrollo Local Contenerizado Lando v3 (PHP 8.4, Apache 2.4, MariaDB 8.0, URL zincowsl-app.lndo.site).</w:t>
              <w:br/>
              <w:t>- Ambiente de Staging / Pre-producción Institucional UNICOR (zinco-staging.unicordoba.edu.co).</w:t>
              <w:br/>
              <w:t>- NOTA INSTITUCIONAL: Se certifica que no se dispuso de un ambiente UAT dedicado e independiente en la infraestructura universitaria; las pruebas de aceptación fueron absorbidas y ejecutadas en Staging.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EVI-01 / EVI-04 (PLAN_Y_BITACORA_SESIONES_PRUEBAS.txt y CONSTANCIA_NO_APLICA_AMBIENTE_UAT.txt)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Tag de Línea Base: v1.0.0-baseline.</w:t>
              <w:br/>
              <w:t>- Commit HEAD: 0ac18a2238232be53c2564b4a12ba6d12ffea9cd (Drupal Core 11.3.3, PHP 8.4, MariaDB 8.0).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EVI-01 / EVI-02 (PLAN_Y_BITACORA_SESIONES_PRUEBAS.txt y LOG_EJECUCION_CASOS_PRUEBA.txt)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Por Gateway IT S.A.S.: Camilo Cervantes Salazar (Líder Técnico de Desarrollo) e Ingenieros de Desarrollo Backend/Frontend.</w:t>
              <w:br/>
              <w:t>- Por la Universidad de Córdoba (UNICOR): Equipo de Supervisión Técnica de TI (Centro de Servicios Informáticos CSI) y Delegados Funcionales del Proyecto CTeI.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EVI-01 / EVI-06 (PLAN_Y_BITACORA_SESIONES_PRUEBAS.txt y ACTA_CIERRE_CONFORMIDAD_PRUEBAS.txt)</w:t>
            </w:r>
          </w:p>
        </w:tc>
      </w:tr>
    </w:tbl>
    <w:p w:rsidR="00000000" w:rsidDel="00000000" w:rsidP="00000000" w:rsidRDefault="00000000" w:rsidRPr="00000000" w14:paraId="0000005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2. Ejecución</w:t>
      </w:r>
    </w:p>
    <w:tbl>
      <w:tblPr>
        <w:tblStyle w:val="Table6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Batería de 115 Casos de Prueba Funcionales (CP-FUNC-01 a CP-FUNC-12), con validación representativa de:</w:t>
              <w:br/>
              <w:t xml:space="preserve">  * CP-FUNC-01: Visualización y filtros AJAX en Dashboards CTI.</w:t>
              <w:br/>
              <w:t xml:space="preserve">  * CP-FUNC-02: Generación en caliente y exportación de reportes PDF (Dompdf).</w:t>
              <w:br/>
              <w:t xml:space="preserve">  * CP-FUNC-03: Ingesta ETL ScienTI GrupLAC y carga a Azure Blob Storage.</w:t>
              <w:br/>
              <w:t xml:space="preserve">  * CP-FUNC-04: Gestión del Banco de Retos de Innovación Abierta y scoring.</w:t>
              <w:br/>
              <w:t xml:space="preserve">  * CP-FUNC-05: Navegación de perfiles de la Quíntuple Hélice de Innovación.</w:t>
              <w:br/>
              <w:t xml:space="preserve">  * CP-FUNC-09: Interacción conversacional NLU con el Agente Inteligente.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EVI-02 (evidencias_F12/EVI-02_log_ejecucion_casos_prueba/LOG_EJECUCION_CASOS_PRUEBA.txt)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Navegación a las rutas correspondientes (/dashboard/indicadores, /reportes/generar, /retos/innovacion, /actores, /api/ia/chat).</w:t>
              <w:br/>
              <w:t>- Selección de filtros dinámicos (municipio, sector, tecnología 4.0), diligenciamiento de formularios de retos y solicitudes de descarga de reportes PDF.</w:t>
              <w:br/>
              <w:t>- Ejecución de cron de ingesta ETL y envío de consultas conversacionales en lenguaje natural.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EVI-02 (LOG_EJECUCION_CASOS_PRUEBA.txt)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Datos usados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Base de datos institucional de prueba 'zinco_db', registros de prueba de investigadores y grupos de investigación de Córdoba, archivos de prueba en 'public://zinco_pdfs/', payloads JSON estructurados y credenciales RBAC.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EVI-02 (LOG_EJECUCION_CASOS_PRUEBA.txt)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Actualización reactiva de indicadores sin recarga de página (&lt; 1.5s).</w:t>
              <w:br/>
              <w:t>- Generación de stream binario PDF 200 OK estructurado e íntegro.</w:t>
              <w:br/>
              <w:t>- Extracción y parseo DOM exitoso de grupos de investigación sin errores de caracteres.</w:t>
              <w:br/>
              <w:t>- Registro de postulación y cálculo de scoring de jurados en base de datos.</w:t>
              <w:br/>
              <w:t>- Respuestas coherentes y enriquecidas con enlaces por parte del agente inteligente.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EVI-02 (LOG_EJECUCION_CASOS_PRUEBA.txt)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- 100% CONFORME: Todos los casos de prueba alcanzaron los resultados esperados:</w:t>
              <w:br/>
              <w:t xml:space="preserve">  * Dashboards actualizados en 680ms promedio.</w:t>
              <w:br/>
              <w:t xml:space="preserve">  * Documentos PDF generados en 1.8 segundos por Dompdf v3.1.</w:t>
              <w:br/>
              <w:t xml:space="preserve">  * Ingesta ETL de GrupLAC almacenada y sincronizada correctamente.</w:t>
              <w:br/>
              <w:t xml:space="preserve">  * Flujo de Open Innovation operando de extremo a extremo sin inconsistencias.</w:t>
              <w:br/>
              <w:t xml:space="preserve">  * Agente conversacional respondiendo en &lt; 1.2 segundos con enlaces válidos.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EVI-02 (LOG_EJECUCION_CASOS_PRUEBA.txt)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- 100% EXITOSO / APROBADO en la totalidad de los 115 casos de prueba ejecutados.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EVI-02 / EVI-06 (LOG_EJECUCION_CASOS_PRUEBA.txt y ACTA_CIERRE_CONFORMIDAD_PRUEBAS.txt)</w:t>
            </w:r>
          </w:p>
        </w:tc>
      </w:tr>
    </w:tbl>
    <w:p w:rsidR="00000000" w:rsidDel="00000000" w:rsidP="00000000" w:rsidRDefault="00000000" w:rsidRPr="00000000" w14:paraId="0000006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3. Defectos</w:t>
      </w:r>
    </w:p>
    <w:tbl>
      <w:tblPr>
        <w:tblStyle w:val="Table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 defecto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DEF-ZINCO-01: Desbordamiento de tablas complejas en renderizado PDF.</w:t>
              <w:br/>
              <w:t>- DEF-ZINCO-02: Timeout intermitente en scraping de GrupLAC ante lentitud externa.</w:t>
              <w:br/>
              <w:t>- DEF-ZINCO-03: Desalineación visual de filtros expuestos en pantallas móviles (375px).</w:t>
              <w:br/>
              <w:t>- DEF-ZINCO-04: Notificaciones por correo clasificadas como spam en servidores de prueba.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EVI-03 (evidencias_F12/EVI-03_registro_defectos_y_repruebas/REGISTRO_DEFECTOS_Y_REPRUEBAS.txt)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DEF-01: Media.</w:t>
              <w:br/>
              <w:t>- DEF-02: Media.</w:t>
              <w:br/>
              <w:t>- DEF-03: Baja.</w:t>
              <w:br/>
              <w:t>- DEF-04: Baja.</w:t>
              <w:br/>
              <w:t>- Cero (0) defectos de severidad Crítica o Alta detectados en la versión final.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EVI-03 (REGISTRO_DEFECTOS_Y_REPRUEBAS.txt)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Capturas de pantalla de vistas móviles, trazas en watchdog de Drupal ('zinco_etl', 'gruplac_scraper') y logs de error HTTP en servidor Apache.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EVI-03 (REGISTRO_DEFECTOS_Y_REPRUEBAS.txt)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Tickets internos de desarrollo y control de calidad: #104 (Dompdf), #112 (Scraper Timeout), #118 (Mobile CSS), #125 (SMTP Relay).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EVI-03 (REGISTRO_DEFECTOS_Y_REPRUEBAS.txt)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- 100% RESUELTO / CERRADO.</w:t>
              <w:br/>
              <w:t>- La totalidad de los defectos identificados fueron solucionados, verificados y estabilizados en la versión de línea base.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EVI-03 / EVI-06 (REGISTRO_DEFECTOS_Y_REPRUEBAS.txt y ACTA_CIERRE_CONFORMIDAD_PRUEBAS.txt)</w:t>
            </w:r>
          </w:p>
        </w:tc>
      </w:tr>
    </w:tbl>
    <w:p w:rsidR="00000000" w:rsidDel="00000000" w:rsidP="00000000" w:rsidRDefault="00000000" w:rsidRPr="00000000" w14:paraId="0000007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/>
      </w:pPr>
      <w:r w:rsidDel="00000000" w:rsidR="00000000" w:rsidRPr="00000000">
        <w:rPr>
          <w:rtl w:val="0"/>
        </w:rPr>
        <w:t xml:space="preserve">4. Repruebas</w:t>
      </w:r>
    </w:p>
    <w:tbl>
      <w:tblPr>
        <w:tblStyle w:val="Table8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DEF-ZINCO-01 a DEF-ZINCO-04.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EVI-03 (REGISTRO_DEFECTOS_Y_REPRUEBAS.txt)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Versión corregida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Correcciones integradas en la rama 'main' y congeladas en la versión 'v1.0.0-baseline' (Commit 0ac18a2238232be53c2564b4a12ba6d12ffea9cd).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EVI-03 / EVI-05 (REGISTRO_DEFECTOS_Y_REPRUEBAS.txt y REPORTE_RENDIMIENTO_SEGURIDAD_REGRESION.txt)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- 100% EXITOSO.</w:t>
              <w:br/>
              <w:t xml:space="preserve">  * DEF-01: Tablas PDF ajustadas con orientación horizontal y layout fijo.</w:t>
              <w:br/>
              <w:t xml:space="preserve">  * DEF-02: Timeout incrementado a 15s y fallback automático a datos en caché local.</w:t>
              <w:br/>
              <w:t xml:space="preserve">  * DEF-03: Media queries ajustadas en Bootstrap Barrio para resoluciones móviles.</w:t>
              <w:br/>
              <w:t xml:space="preserve">  * DEF-04: Servidor SMTP institucional UNICOR configurado con STARTTLS en puerto 587.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EVI-03 (REGISTRO_DEFECTOS_Y_REPRUEBAS.txt)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 regresión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VERIFICADO SATISFACTORIAMENTE: Se ejecutó la batería completa de pruebas de regresión confirmando que las correcciones aplicadas no introdujeron efectos secundarios, degradación de rendimiento ni fallas en módulos colaterales.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EVI-05 (evidencias_F12/EVI-05_reporte_rendimiento_seguridad/REPORTE_RENDIMIENTO_SEGURIDAD_REGRESION.txt)</w:t>
            </w:r>
          </w:p>
        </w:tc>
      </w:tr>
    </w:tbl>
    <w:p w:rsidR="00000000" w:rsidDel="00000000" w:rsidP="00000000" w:rsidRDefault="00000000" w:rsidRPr="00000000" w14:paraId="0000008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r w:rsidDel="00000000" w:rsidR="00000000" w:rsidRPr="00000000">
        <w:rPr>
          <w:rtl w:val="0"/>
        </w:rPr>
        <w:t xml:space="preserve">5. Aceptación UAT</w:t>
      </w:r>
    </w:p>
    <w:tbl>
      <w:tblPr>
        <w:tblStyle w:val="Table9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Perfil/usuario validador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NO APLICA AMBIENTE UAT DEDICADO.</w:t>
              <w:br/>
              <w:t>- Pruebas de aceptación técnica y funcional ejecutadas directamente en el Ambiente de Staging / Pre-producción por el Equipo de Supervisión Técnica de TI (Centro de Servicios Informáticos CSI) y Delegados Funcionales del Proyecto CTeI — Universidad de Córdoba.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EVI-04 / EVI-06 (CONSTANCIA_NO_APLICA_AMBIENTE_UAT.txt y ACTA_CIERRE_CONFORMIDAD_PRUEBAS.txt)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Todos los 12 módulos funcionales de la plataforma evaluados en el ambiente de Staging (Indicadores, Informes, ETL, Open Innovation, Actores, Contenidos, Herramientas, Búsqueda, Agente IA, Necesidades, Core Operativo y Configuración).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EVI-02 / EVI-04 (LOG_EJECUCION_CASOS_PRUEBA.txt y CONSTANCIA_NO_APLICA_AMBIENTE_UAT.txt)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ACEPTADO Y APROBADO EN AMBIENTE STAGING.</w:t>
              <w:br/>
              <w:t>- UAT en ambiente separado: No Aplica (N/A por ausencia de infraestructura UAT dedicada).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EVI-04 / EVI-06 (CONSTANCIA_NO_APLICA_AMBIENTE_UAT.txt y ACTA_CIERRE_CONFORMIDAD_PRUEBAS.txt)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Se deja constancia explícita de que la Universidad de Córdoba no dispuso de una infraestructura o ambiente independiente para UAT. Las pruebas de aceptación y verificación funcional fueron absorbidas y ejecutadas en el ambiente de Staging institucional con plena conformidad técnica y aval formal de la supervisión.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EVI-04 (CONSTANCIA_NO_APLICA_AMBIENTE_UAT.txt)</w:t>
            </w:r>
          </w:p>
        </w:tc>
      </w:tr>
    </w:tbl>
    <w:p w:rsidR="00000000" w:rsidDel="00000000" w:rsidP="00000000" w:rsidRDefault="00000000" w:rsidRPr="00000000" w14:paraId="0000009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r w:rsidDel="00000000" w:rsidR="00000000" w:rsidRPr="00000000">
        <w:rPr>
          <w:rtl w:val="0"/>
        </w:rPr>
        <w:t xml:space="preserve">6. Cierre</w:t>
      </w:r>
    </w:p>
    <w:tbl>
      <w:tblPr>
        <w:tblStyle w:val="Table10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- 100.0% de cobertura de pruebas funcionales sobre los 115 requerimientos del Prototipo v1.0.</w:t>
              <w:br/>
              <w:t>- 100% de casos de prueba ejecutados y aprobados en los ambientes de desarrollo y Staging.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EVI-02 / EVI-05 (LOG_EJECUCION_CASOS_PRUEBA.txt y REPORTE_RENDIMIENTO_SEGURIDAD_REGRESION.txt)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CERO (0) defectos pendientes o bloqueantes.</w:t>
              <w:br/>
              <w:t>- Cero (0) casos de prueba fallidos en la versión de entrega.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EVI-03 / EVI-06 (REGISTRO_DEFECTOS_Y_REPRUEBAS.txt y ACTA_CIERRE_CONFORMIDAD_PRUEBAS.txt)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Aprobaciones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CONCEPTO TÉCNICO FAVORABLE Y APROBACIÓN DE CIERRE emitido formalmente por Gateway IT S.A.S. y la Supervisión Técnica de TI de la Universidad de Córdoba para el pase a producción.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EVI-06 (ACTA_CIERRE_CONFORMIDAD_PRUEBAS.txt)</w:t>
            </w:r>
          </w:p>
        </w:tc>
      </w:tr>
    </w:tbl>
    <w:p w:rsidR="00000000" w:rsidDel="00000000" w:rsidP="00000000" w:rsidRDefault="00000000" w:rsidRPr="00000000" w14:paraId="000000A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/>
      </w:pPr>
      <w:r w:rsidDel="00000000" w:rsidR="00000000" w:rsidRPr="00000000">
        <w:rPr>
          <w:rtl w:val="0"/>
        </w:rPr>
        <w:t xml:space="preserve">Anexo A. Registro de evidencias</w:t>
      </w:r>
    </w:p>
    <w:tbl>
      <w:tblPr>
        <w:tblStyle w:val="Table11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2"/>
        <w:gridCol w:w="1452"/>
        <w:gridCol w:w="1452"/>
        <w:gridCol w:w="1452"/>
        <w:gridCol w:w="1452"/>
        <w:gridCol w:w="1452"/>
        <w:gridCol w:w="1452"/>
        <w:tblGridChange w:id="0">
          <w:tblGrid>
            <w:gridCol w:w="1452"/>
            <w:gridCol w:w="1452"/>
            <w:gridCol w:w="1452"/>
            <w:gridCol w:w="1452"/>
            <w:gridCol w:w="1452"/>
            <w:gridCol w:w="1452"/>
            <w:gridCol w:w="1452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ID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Fecha/hora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Ambiente/versión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Archivo/ubicación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Hash/identificador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Custodio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EVI-01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Plan y Bitácora Sesiones Pruebas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2026-09-09 11:16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Lando / Staging UNICOR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evidencias_F12/EVI-01_plan_bitacora_sesiones_pruebas/PLAN_Y_BITACORA_SESIONES_PRUEBAS.txt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a00aee4bc14ea7729ef70de1ae2f77886295a5df3061741ade5550505d89dca8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/ UNICOR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EVI-02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Log Ejecución Casos de Prueba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2026-09-09 11:16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115 Casos Ejecutados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evidencias_F12/EVI-02_log_ejecucion_casos_prueba/LOG_EJECUCION_CASOS_PRUEBA.txt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4ded10cda3315668ff846eedf86d2b52eaec97d6d287cc48846abc7e5f79dfe7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/ UNICOR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EVI-03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Registro Defectos y Repruebas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2026-09-09 11:16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100% Defectos Cerrados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evidencias_F12/EVI-03_registro_defectos_y_repruebas/REGISTRO_DEFECTOS_Y_REPRUEBAS.txt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39fdc8dc9c3c20eb495a898cb0da15346eb0513b981b4608070cfd3bc068ae6f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S.A.S.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EVI-04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Constancia No Aplica UAT Dedicado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2026-09-09 11:16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Institucional / Staging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evidencias_F12/EVI-04_constancia_no_aplica_ambiente_uat/CONSTANCIA_NO_APLICA_AMBIENTE_UAT.txt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09bc45858128559413013f1f900b6322d0f2d2933542482607b7d283ba7b1855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CSI UNICOR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EVI-05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Reporte Rendimiento y Regresión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2026-09-09 11:16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ApacheBench / No Regresión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evidencias_F12/EVI-05_reporte_rendimiento_seguridad/REPORTE_RENDIMIENTO_SEGURIDAD_REGRESION.txt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7ad4967fb99f2354a1e3369a4cba2436ff7dfb829e6d9b8debfdb0963ff3357a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S.A.S.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EVI-06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Acta Cierre Conformidad Pruebas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2026-09-09 11:16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Staging / Aprobación Final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evidencias_F12/EVI-06_acta_cierre_pruebas_staging/ACTA_CIERRE_CONFORMIDAD_PRUEBAS.txt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50fcf476f677d0c51605aece2507efec6799dfc2cdedf4e65799ff1a60f0fb0f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/ UNICOR</w:t>
            </w:r>
          </w:p>
        </w:tc>
      </w:tr>
    </w:tbl>
    <w:p w:rsidR="00000000" w:rsidDel="00000000" w:rsidP="00000000" w:rsidRDefault="00000000" w:rsidRPr="00000000" w14:paraId="000000D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r w:rsidDel="00000000" w:rsidR="00000000" w:rsidRPr="00000000">
        <w:rPr>
          <w:rtl w:val="0"/>
        </w:rPr>
        <w:t xml:space="preserve">Anexo B. Hallazgos, acciones y cierre</w:t>
      </w:r>
    </w:p>
    <w:tbl>
      <w:tblPr>
        <w:tblStyle w:val="Table12"/>
        <w:tblW w:w="101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  <w:tblGridChange w:id="0">
          <w:tblGrid>
            <w:gridCol w:w="1271"/>
            <w:gridCol w:w="1271"/>
            <w:gridCol w:w="1271"/>
            <w:gridCol w:w="1271"/>
            <w:gridCol w:w="1271"/>
            <w:gridCol w:w="1271"/>
            <w:gridCol w:w="1271"/>
            <w:gridCol w:w="1271"/>
          </w:tblGrid>
        </w:tblGridChange>
      </w:tblGrid>
      <w:tr>
        <w:trPr>
          <w:cantSplit w:val="0"/>
          <w:tblHeader w:val="1"/>
        </w:trPr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Hallazgo/pendiente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Fecha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Evidencia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H-F12-01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Inexistencia de ambiente UAT dedicado e independiente en la infraestructura universitaria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Media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Absorber y ejecutar formalmente las pruebas de aceptación en el ambiente de Staging institucional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/ CSI UNICOR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2026-09-09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EVI-04 / EVI-06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H-F12-02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Lentitud y timeouts intermitentes en la ingesta ETL de GrupLAC Minciencias durante horas pico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Media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Ajustar timeout a 15s y configurar almacenamiento local en caché como mecanismo fallback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— Backend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2026-03-05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EVI-03 / DEF-02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H-F12-03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Desbordamiento visual de tablas de más de 8 columnas en exportaciones PDF con Dompdf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Media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Optimizar CSS de impresión forzando orientación horizontal y dimensionamiento estricto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— Backend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2026-03-08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EVI-03 / DEF-01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H-F12-04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Fallas de entrega en notificaciones por correo electrónico en ambiente de pruebas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Baja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Configurar autenticación segura mediante STARTTLS en puerto 587 sobre relay SMTP institucional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— DevOps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2026-03-12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EVI-03 / DEF-04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H-F12-05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Desalineación de controles y botones de filtro en navegadores móviles bajo resolución 375px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Baja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Ajustar hojas de estilo CSS flexbox y media queries en el subtema zinco_theme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— Frontend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2026-03-14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EVI-03 / DEF-03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Cerrado</w:t>
            </w:r>
          </w:p>
        </w:tc>
      </w:tr>
    </w:tbl>
    <w:p w:rsidR="00000000" w:rsidDel="00000000" w:rsidP="00000000" w:rsidRDefault="00000000" w:rsidRPr="00000000" w14:paraId="0000011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rPr/>
      </w:pPr>
      <w:r w:rsidDel="00000000" w:rsidR="00000000" w:rsidRPr="00000000">
        <w:rPr>
          <w:rtl w:val="0"/>
        </w:rPr>
        <w:t xml:space="preserve">Anexo C. Aprobaciones</w:t>
      </w:r>
    </w:p>
    <w:tbl>
      <w:tblPr>
        <w:tblStyle w:val="Table13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Firma/aprobación o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Elaboró/proveedor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Camilo Cervantes Salazar — Líder Técnico Gateway IT S.A.S.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Aprobado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2026-09-09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Firma digital / Gateway IT S.A.S.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Revisión técnica UNICOR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Equipo de Supervisión de TI — Universidad de Córdoba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Aprobado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2026-09-09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Acta de supervisión técnica UNICOR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Validación funcional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Delegado Funcional Ecosistema CTeI — UNICOR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Aprobado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2026-09-09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Validación funcional conforme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Supervisión/rol contractual competente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Supervisor Contractual / Dirección de Proyecto CTeI — UNICOR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Aprobado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2026-09-09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Aprobación contractual institucional</w:t>
            </w:r>
          </w:p>
        </w:tc>
      </w:tr>
    </w:tbl>
    <w:p w:rsidR="00000000" w:rsidDel="00000000" w:rsidP="00000000" w:rsidRDefault="00000000" w:rsidRPr="00000000" w14:paraId="0000012C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12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548235"/>
                <w:sz w:val="20"/>
                <w:szCs w:val="20"/>
                <w:rtl w:val="0"/>
              </w:rPr>
              <w:t xml:space="preserve">Criterio de cierre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Este formato solo puede marcarse como cerrado cuando los campos aplicables están diligenciados, la evidencia existe y puede ser revisada, los hallazgos están resueltos o aceptados formalmente y la aprobación competente quedó registrada.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893" w:top="979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Documento de apoyo técnico | 23 de agosto de 2026 |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F12 | Plantilla postimplementación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8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7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2f5597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1f6d74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80" w:before="160" w:line="240" w:lineRule="auto"/>
    </w:pPr>
    <w:rPr>
      <w:rFonts w:ascii="Play" w:cs="Play" w:eastAsia="Play" w:hAnsi="Play"/>
      <w:b w:val="1"/>
      <w:bCs w:val="1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