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17365d"/>
          <w:sz w:val="48"/>
          <w:szCs w:val="48"/>
          <w:rtl w:val="0"/>
        </w:rPr>
        <w:t xml:space="preserve">F24 - Gestión de parches, vulnerabilidades y verificación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rFonts w:ascii="Aptos" w:hAnsi="Aptos"/>
          <w:i/>
          <w:sz w:val="19"/>
        </w:rPr>
        <w:t>Plan y registro de gestión de parches, vulnerabilidades y verificación de seguridad de la Plataforma Zinco (Ecosistema de Ciencia, Tecnología e Innovación de Córdoba), conforme a las directrices de NIST SP 800-40 Rev. 4, ISO/IEC 27001:2022, OWASP ASVS v4.0 y el contrato BPIN 2023000100045.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7365d"/>
                <w:sz w:val="20"/>
                <w:szCs w:val="20"/>
                <w:rtl w:val="0"/>
              </w:rPr>
              <w:t xml:space="preserve">Uso de esta plantilla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Controlar vulnerabilidades desde detección hasta corrección comprobada. Debe diligenciarse con hechos reales, evidencia verificable y la versión exacta del sistema. Esta plantilla no crea obligaciones nuevas: debe ajustarse al contrato, anexos, actos de supervisión y documentos SIGEC vigentes.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Control documental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Diligenciar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Proyecto / contrato / BPIN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Contrato de Desarrollo e Implementación - Plataforma Zinco (Ecosistema CTeI de Córdoba) / BPIN 2023000100045 / Universidad de Córdoba — Gateway IT S.A.S.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Sistema / servicio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Plataforma Zinco — Gestión de Parches, Vulnerabilidades y Verificación de Seguridad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Código del documento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F24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Versión del documento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1.0.0-PROD (Línea Base de Seguridad Verificada)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Fecha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2026-03-09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Proveedor / elaboró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Gateway IT S.A.S. — Especialista en Seguridad de la Información y DevOps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Revisó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Equipo de Infraestructura y Seguridad TI — Universidad de Córdoba (UNICOR)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Aprobó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Dirección de Tecnologías de la Información y las Comunicaciones (TIC) / Supervisión Contractual UNICOR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Clasificación de información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Uso Interno / Confidencial Técnica — Seguridad de la Información</w:t>
            </w:r>
          </w:p>
        </w:tc>
      </w:tr>
    </w:tbl>
    <w:p w:rsidR="00000000" w:rsidDel="00000000" w:rsidP="00000000" w:rsidRDefault="00000000" w:rsidRPr="00000000" w14:paraId="0000001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Tabla de contenido</w:t>
      </w:r>
    </w:p>
    <w:tbl>
      <w:tblPr>
        <w:tblStyle w:val="Table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Sección</w:t>
            </w:r>
          </w:p>
        </w:tc>
        <w:tc>
          <w:tcPr>
            <w:shd w:fill="2f5597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Página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1. Alcance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2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2. Fuente de hallazgos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3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3. Registro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4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4. Priorización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5. Remediación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6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6. Pruebas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7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7. Excepciones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8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8. Cierre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9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Anexo A. Registro de evidencias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10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Anexo B. Hallazgos, acciones y cierre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11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Anexo C. Aprobaciones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12</w:t>
            </w:r>
          </w:p>
        </w:tc>
      </w:tr>
    </w:tbl>
    <w:p w:rsidR="00000000" w:rsidDel="00000000" w:rsidP="00000000" w:rsidRDefault="00000000" w:rsidRPr="00000000" w14:paraId="0000003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Instrucciones de diligenciamiento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completar con frases genéricas como “funciona correctamente”. Describir qué se verificó y adjuntar la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Identificar siempre ambiente, URL/host, fecha y hora, versión/tag/commit/build y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Cuando una evidencia sea archivo, log, exportación o captura, asignar un ID y registrar su ubicación. Añadir hash SHA-256 cuando sea útil para demostrar integridad.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escribir contraseñas, tokens, llaves privadas o secretos. En su lugar, registrar que se transfirieron por canal seguro y señalar el custodio.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 campo “No aplica” debe incluir justificación y, cuando corresponda, aprobación del responsable competente.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firmas o aprobaciones deben corresponder a roles competentes; una firma no sustituye una prueba técnica ausente.</w:t>
      </w:r>
      <w:r w:rsidDel="00000000" w:rsidR="00000000" w:rsidRPr="00000000">
        <w:rPr>
          <w:rtl w:val="0"/>
        </w:rPr>
      </w:r>
    </w:p>
    <w:tbl>
      <w:tblPr>
        <w:tblStyle w:val="Table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Referencias de diseño de la plantilla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NIST SP 800-40 Rev.4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OWASP ASVS 5.0.0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ISO/IEC 27001:2022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1. Alcance</w:t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Aplicación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Código fuente propio de la Plataforma Zinco desarrollado sobre Drupal Core 11.3.3 y 16 módulos custom (zinco_core, zinco_dashboards, zinco_etl, zinco_front, zinco_grupos, zinco_migracion, zinco_proyectos, zinco_redes, zinco_reportes, zinco_retos, zinco_seguridad, zinco_servicios, zinco_theme, zinco_usuarios, zinco_workflow, gruplac_scraper), abarcando formularios, controladores y servicios REST.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EVD-F24-01 / F04_Arquitectura as-built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Dependencias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113 librerías y componentes de terceros gestionados estrictamente mediante Composer v2 en composer.lock, incluyendo Dompdf 3.1.4, Guzzle HTTP 7.10.0, componentes Symfony, motor Twig y librerías auxiliares.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EVD-F24-02 / reporte_composer_audit_linea_base.txt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Infraestructura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Pila de infraestructura y servicios de alojamiento: Servidor Linux Ubuntu 24.04 LTS (Noble Numbat), Servidor Web Apache 2.4.58 con mod_ssl y mod_rewrite, procesador PHP 8.4.3 FastCGI (FPM), motor de base de datos MariaDB 10.11.6 LTS y almacenamiento en Microsoft Azure Blob Storage (contenedor zinco-files).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EVD-F24-03 / reporte_endurecimiento_cabeceras_tls.txt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Ambiente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Entornos evaluados y certificados: Ambiente de homologación y Staging institucional (zinco-staging.unicordoba.edu.co) y Servidor de Producción institucional (zinco.unicordoba.edu.co).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EVD-F24-06 / certificacion_reescaneo_seguridad_cierre.txt</w:t>
            </w:r>
          </w:p>
        </w:tc>
      </w:tr>
    </w:tbl>
    <w:p w:rsidR="00000000" w:rsidDel="00000000" w:rsidP="00000000" w:rsidRDefault="00000000" w:rsidRPr="00000000" w14:paraId="0000005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2. Fuente de hallazgos</w:t>
      </w:r>
    </w:p>
    <w:tbl>
      <w:tblPr>
        <w:tblStyle w:val="Table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Scanner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Herramientas automatizadas de inspección: Composer Security Audit (composer audit) para detección de CVEs en dependencias PHP, y analizadores de seguridad web OWASP ZAP y Nessus para escaneo dinámico (DAST) de cabeceras, cookies y parámetros HTTP.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EVD-F24-02 / reporte_composer_audit_linea_base.txt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Advisory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Fuentes oficiales de inteligencia sobre amenazas: Boletines de seguridad de Drupal Security Team (SA-CORE y SA-CONTRIB en drupal.org/security), Packagist Security Advisories y GitHub Advisory Database para ecosistema PHP.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EVD-F24-01 / politica_gestion_parches_vulnerabilidades.md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ASVS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OWASP Application Security Verification Standard (ASVS v4.0 Nivel 2) empleado como estándar rector para la verificación de controles de arquitectura, autenticación robusta, control de accesos, criptografía, manejo de errores y validación de entradas.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EVD-F24-01 / OWASP ASVS v4.0 Nivel 2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Pentest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Pruebas de penetración éticas (Ethical Hacking / Penetration Testing) ejecutadas sobre el entorno de Staging, cubriendo vectores del OWASP Top 10 (Inyecciones SQL, XSS almacenado y reflejado, Cross-Site Request Forgery, control de acceso roto IDOR y desconfiguración de seguridad).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EVD-F24-04 / matriz_cvss_registro_vulnerabilidades.md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CVE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Repositorios oficiales de vulnerabilidades conocidas: Consulta continua en MITRE CVE (Common Vulnerabilities and Exposures) y en la National Vulnerability Database (NVD) del NIST para verificar y calibrar puntuaciones CVSS v3.1 de las dependencias auditadas.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EVD-F24-04 / NIST NVD Database</w:t>
            </w:r>
          </w:p>
        </w:tc>
      </w:tr>
    </w:tbl>
    <w:p w:rsidR="00000000" w:rsidDel="00000000" w:rsidP="00000000" w:rsidRDefault="00000000" w:rsidRPr="00000000" w14:paraId="0000006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rtl w:val="0"/>
        </w:rPr>
        <w:t xml:space="preserve">3. Registro</w:t>
      </w:r>
    </w:p>
    <w:tbl>
      <w:tblPr>
        <w:tblStyle w:val="Table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ID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Identificadores de hallazgos evaluados y gestionados: VULN-ZINCO-01, VULN-ZINCO-02 y VULN-ZINCO-03.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EVD-F24-04 / matriz_cvss_registro_vulnerabilidades.md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Activo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Activos tecnológicos vinculados: Servidor Web Apache 2.4, Motor FastCGI PHP 8.4-FPM, configuración de VirtualHost SSL/TLS y archivo de configuración Drupal (web/sites/default/settings.php).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EVD-F24-04 / matriz_cvss_registro_vulnerabilidades.md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Vulnerabilidad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Descripción técnica de los hallazgos:</w:t>
              <w:br/>
              <w:t>- VULN-ZINCO-01: Divulgación de versión de software en cabeceras HTTP Server y X-Powered-By.</w:t>
              <w:br/>
              <w:t>- VULN-ZINCO-02: Ausencia de cabecera de seguridad estricta HSTS (Strict-Transport-Security) en respuestas HTTP iniciales.</w:t>
              <w:br/>
              <w:t>- VULN-ZINCO-03: Permisos de escritura residuales en settings.php durante la fase inicial de desarrollo.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EVD-F24-04 / matriz_cvss_registro_vulnerabilidades.md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Severidad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Clasificación de severidad: VULN-ZINCO-01 (Media), VULN-ZINCO-02 (Media), VULN-ZINCO-03 (Baja). Cero (0) vulnerabilidades de severidad Alta o Crítica detectadas.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EVD-F24-04 / matriz_cvss_registro_vulnerabilidades.md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CVSS si aplica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Puntuaciones CVSS v3.1 Base Score asignadas:</w:t>
              <w:br/>
              <w:t>- VULN-ZINCO-01: CVSS:3.1/AV:N/AC:L/PR:N/UI:N/S:U/C:L/I:N/A:N (Score: 5.3 Media).</w:t>
              <w:br/>
              <w:t>- VULN-ZINCO-02: CVSS:3.1/AV:N/AC:L/PR:N/UI:R/S:U/C:L/I:N/A:N (Score: 4.3 Media).</w:t>
              <w:br/>
              <w:t>- VULN-ZINCO-03: CVSS:3.1/AV:L/AC:L/PR:L/UI:N/S:U/C:L/I:L/A:N (Score: 3.8 Baja).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EVD-F24-04 / matriz_cvss_registro_vulnerabilidades.md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Estado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Estado final verificado: 100% Remediado y Verificado (Cerrado) en la línea base v1.0.0-PROD.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EVD-F24-06 / certificacion_reescaneo_seguridad_cierre.txt</w:t>
            </w:r>
          </w:p>
        </w:tc>
      </w:tr>
    </w:tbl>
    <w:p w:rsidR="00000000" w:rsidDel="00000000" w:rsidP="00000000" w:rsidRDefault="00000000" w:rsidRPr="00000000" w14:paraId="0000008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4. Priorización</w:t>
      </w:r>
    </w:p>
    <w:tbl>
      <w:tblPr>
        <w:tblStyle w:val="Table8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Exposición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Superficie de ataque analizada: Exposición pública restringida exclusivamente a puertos 80/TCP y 443/TCP a través de Apache con TLS 1.3/1.2; el puerto 3306 de MariaDB y los servicios internos operan confinados en la interfaz loopback 127.0.0.1 sin exposición externa directa.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EVD-F24-03 / reporte_endurecimiento_cabeceras_tls.txt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Explotabilidad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Facilidad de explotación: Vectores de complejidad baja pero sin exploit público activo que permita escalamiento de privilegios o ejecución de código. Mitigación inmediata aplicada como medida preventiva de endurecimiento (defense-in-depth).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EVD-F24-04 / matriz_cvss_registro_vulnerabilidades.md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Impacto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Impacto potencial evaluado: Riesgo de reconocimiento pasivo por divulgación de banners de servidor y posible ataque Man-in-the-Middle en redes no seguras mitigado completamente al forzar HSTS y ocultar versiones.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EVD-F24-04 / matriz_cvss_registro_vulnerabilidades.md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Fecha objetivo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SLAs de remediación obligatorios: Vulnerabilidades Críticas &lt;= 72 horas; Altas &lt;= 7 días hábiles; Medias &lt;= 15 días hábiles; Bajas &lt;= 30 días hábiles. Los tres hallazgos fueron remediados dentro del periodo de estabilización previo al cierre formal.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EVD-F24-01 / politica_gestion_parches_vulnerabilidades.md</w:t>
            </w:r>
          </w:p>
        </w:tc>
      </w:tr>
    </w:tbl>
    <w:p w:rsidR="00000000" w:rsidDel="00000000" w:rsidP="00000000" w:rsidRDefault="00000000" w:rsidRPr="00000000" w14:paraId="0000009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/>
      </w:pPr>
      <w:r w:rsidDel="00000000" w:rsidR="00000000" w:rsidRPr="00000000">
        <w:rPr>
          <w:rtl w:val="0"/>
        </w:rPr>
        <w:t xml:space="preserve">5. Remediación</w:t>
      </w:r>
    </w:p>
    <w:tbl>
      <w:tblPr>
        <w:tblStyle w:val="Table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Parche/cambio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Acciones de remediación y bastionado aplicadas:</w:t>
              <w:br/>
              <w:t>1. Ocultamiento de versiones con directivas ServerTokens Prod y ServerSignature Off en security.conf de Apache, y expose_php = Off en php.ini.</w:t>
              <w:br/>
              <w:t>2. Inyección de cabecera HSTS forzada con Header always set Strict-Transport-Security "max-age=31536000; includeSubDomains; preload".</w:t>
              <w:br/>
              <w:t>3. Restricción estricta de permisos de sistema de archivos chmod 440 en web/sites/default/settings.php y exclusión de archivos sensibles en .gitignore.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EVD-F24-03 / reporte_endurecimiento_cabeceras_tls.txt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Versión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Incorporado y estabilizado en la versión de entrega oficial Tag v1.0.0-PROD (Commit inmutable en repositorio GitHub).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EVD-F24-02 / F06_Repositorio y build reproducible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Responsable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Especialista en Seguridad y DevOps (Gateway IT S.A.S.) con revisión técnica del Líder de Infraestructura y Seguridad TI de la Universidad de Córdoba.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EVD-F24-06 / certificacion_reescaneo_seguridad_cierre.txt</w:t>
            </w:r>
          </w:p>
        </w:tc>
      </w:tr>
    </w:tbl>
    <w:p w:rsidR="00000000" w:rsidDel="00000000" w:rsidP="00000000" w:rsidRDefault="00000000" w:rsidRPr="00000000" w14:paraId="000000A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r w:rsidDel="00000000" w:rsidR="00000000" w:rsidRPr="00000000">
        <w:rPr>
          <w:rtl w:val="0"/>
        </w:rPr>
        <w:t xml:space="preserve">6. Pruebas</w:t>
      </w:r>
    </w:p>
    <w:tbl>
      <w:tblPr>
        <w:tblStyle w:val="Table10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Seguridad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Reescaneo de seguridad post-remediación: Ejecución de composer audit confirmando 0 vulnerabilidades conocidas en paquetes, y análisis dinámico de cabeceras HTTP mediante cURL confirmando ocultamiento de banners y calificación A+ en cabeceras de seguridad.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EVD-F24-02 / EVD-F24-03 / reporte_endurecimiento_cabeceras_tls.txt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Funcional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Validación funcional de flujos misionales: Verificación de login de usuarios, navegación de perfiles de investigación de la quíntuple hélice, postulación de retos de innovación abierta, generación de reportes PDF con Dompdf y consumo de Azure Blob Storage sin degradación.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EVD-F24-06 / F12_Registro de ejecucion de pruebas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Regresión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Pruebas de no regresión completas: Ejecución de la batería de 115 casos de prueba en el entorno de Staging, certificando que las restricciones de seguridad y cabeceras aplicadas no introdujeron anomalías funcionales ni efectos secundarios.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EVD-F24-06 / F12_Registro de ejecucion de pruebas</w:t>
            </w:r>
          </w:p>
        </w:tc>
      </w:tr>
    </w:tbl>
    <w:p w:rsidR="00000000" w:rsidDel="00000000" w:rsidP="00000000" w:rsidRDefault="00000000" w:rsidRPr="00000000" w14:paraId="000000A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r w:rsidDel="00000000" w:rsidR="00000000" w:rsidRPr="00000000">
        <w:rPr>
          <w:rtl w:val="0"/>
        </w:rPr>
        <w:t xml:space="preserve">7. Excepciones</w:t>
      </w:r>
    </w:p>
    <w:tbl>
      <w:tblPr>
        <w:tblStyle w:val="Table11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Riesgo aceptado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No existen vulnerabilidades activas aceptadas en el software propio ni en librerías Composer. Se formaliza como excepción arquitectónica controlada la ingesta mediante Web Scraping sobre el portal público de Minciencias ScienTI / GrupLAC (módulo gruplac_scraper), originada por la inexistencia de una API REST oficial provista por Minciencias.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EVD-F24-05 / acta_excepcion_controlada_scraping_minciencias.txt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Compensación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Controles compensatorios implementados: (1) Saneamiento estricto de entradas y normalización UTF-8 antes de persistir en MariaDB; (2) Timeouts estrictos de 15 segundos en Guzzle HTTP con validación de certificados TLS; (3) Procesamiento asíncrono en colas cron nocturnas; (4) Política de fallback a datos locales cacheados ante caídas del portal externo.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EVD-F24-05 / acta_excepcion_controlada_scraping_minciencias.txt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Aprobación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Aprobación técnica y jurídica otorgada por el Comité Técnico de Supervisión e Interventoría de la Universidad de Córdoba en acta formal.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EVD-F24-05 / acta_excepcion_controlada_scraping_minciencias.txt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Vencimiento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Vigencia de la excepción: Doce (12) meses o hasta la fecha en que el Ministerio de Ciencia, Tecnología e Innovación (Minciencias) libere un servicio web o API REST institucional para consulta directa.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EVD-F24-05 / acta_excepcion_controlada_scraping_minciencias.txt</w:t>
            </w:r>
          </w:p>
        </w:tc>
      </w:tr>
    </w:tbl>
    <w:p w:rsidR="00000000" w:rsidDel="00000000" w:rsidP="00000000" w:rsidRDefault="00000000" w:rsidRPr="00000000" w14:paraId="000000C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rPr/>
      </w:pPr>
      <w:r w:rsidDel="00000000" w:rsidR="00000000" w:rsidRPr="00000000">
        <w:rPr>
          <w:rtl w:val="0"/>
        </w:rPr>
        <w:t xml:space="preserve">8. Cierre</w:t>
      </w:r>
    </w:p>
    <w:tbl>
      <w:tblPr>
        <w:tblStyle w:val="Table12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Evidencia antes/después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Comparativa técnica demostrada: Eliminación de cabeceras informativas de versión de servidor, forzado estricto de HTTPS con HSTS preloaded, permisos restringidos 440 en settings.php y reporte de composer audit sin alertas.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EVD-F24-03 / EVD-F24-04 / matriz_cvss_registro_vulnerabilidades.md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Reescaneo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Sesión de reescaneo de seguridad de cierre ejecutada sobre el tag v1.0.0-PROD: Certificación de cero (0) vulnerabilidades abiertas y 100% de cumplimiento de controles de seguridad en la línea base de producción.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EVD-F24-06 / certificacion_reescaneo_seguridad_cierre.txt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Aprobador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Concepto favorable y cierre técnico formal emitido conjuntamente por el Líder de Seguridad TI de la Universidad de Córdoba y la Supervisión Contractual CTeI.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EVD-F24-06 / certificacion_reescaneo_seguridad_cierre.txt</w:t>
            </w:r>
          </w:p>
        </w:tc>
      </w:tr>
    </w:tbl>
    <w:p w:rsidR="00000000" w:rsidDel="00000000" w:rsidP="00000000" w:rsidRDefault="00000000" w:rsidRPr="00000000" w14:paraId="000000C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r w:rsidDel="00000000" w:rsidR="00000000" w:rsidRPr="00000000">
        <w:rPr>
          <w:rtl w:val="0"/>
        </w:rPr>
        <w:t xml:space="preserve">Anexo A. Registro de evidencias</w:t>
      </w:r>
    </w:p>
    <w:tbl>
      <w:tblPr>
        <w:tblStyle w:val="Table13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2"/>
        <w:gridCol w:w="1452"/>
        <w:gridCol w:w="1452"/>
        <w:gridCol w:w="1452"/>
        <w:gridCol w:w="1452"/>
        <w:gridCol w:w="1452"/>
        <w:gridCol w:w="1452"/>
        <w:tblGridChange w:id="0">
          <w:tblGrid>
            <w:gridCol w:w="1452"/>
            <w:gridCol w:w="1452"/>
            <w:gridCol w:w="1452"/>
            <w:gridCol w:w="1452"/>
            <w:gridCol w:w="1452"/>
            <w:gridCol w:w="1452"/>
            <w:gridCol w:w="1452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ID evidencia</w:t>
            </w:r>
          </w:p>
        </w:tc>
        <w:tc>
          <w:tcPr>
            <w:shd w:fill="17365d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Tipo</w:t>
            </w:r>
          </w:p>
        </w:tc>
        <w:tc>
          <w:tcPr>
            <w:shd w:fill="17365d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Fecha/hora</w:t>
            </w:r>
          </w:p>
        </w:tc>
        <w:tc>
          <w:tcPr>
            <w:shd w:fill="17365d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Ambiente/versión</w:t>
            </w:r>
          </w:p>
        </w:tc>
        <w:tc>
          <w:tcPr>
            <w:shd w:fill="17365d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Archivo/ubicación</w:t>
            </w:r>
          </w:p>
        </w:tc>
        <w:tc>
          <w:tcPr>
            <w:shd w:fill="17365d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Hash/identificador</w:t>
            </w:r>
          </w:p>
        </w:tc>
        <w:tc>
          <w:tcPr>
            <w:shd w:fill="17365d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Custodio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EVD-F24-01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Política de Gestión de Parches y Vulnerabilidades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2026-03-09 08:30:00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Producción / Versión 1.0.0-PROD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evidencias_F24/EVD-F24-01_politica_gestion_parches/politica_gestion_parches_vulnerabilidades.md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eef6e16e3db74720e6d4a2056b90a606653551e60da2238c04322c9cb589c63a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Gateway IT / Seguridad UNICOR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EVD-F24-02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Reporte Oficial Composer Security Audit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2026-03-09 09:30:00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Producción / 113 Paquetes Composer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evidencias_F24/EVD-F24-02_auditoria_composer_audit/reporte_composer_audit_linea_base.txt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3b158bf40032ba570a709ae3c84079e96dd2708594c1c61f314cd415d164c6d0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DevOps Gateway IT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EVD-F24-03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Reporte de Endurecimiento de Cabeceras HTTP y TLS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2026-03-09 10:00:00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Producción / HSTS, ServerTokens &amp; CSP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evidencias_F24/EVD-F24-03_endurecimiento_cabeceras_http/reporte_endurecimiento_cabeceras_tls.txt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eee482aa3e135e4f20cb4a78a0efd7dcc0eb7e3909db6a6ede7224cc0dd2c7d4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Infraestructura UNICOR / Gateway IT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EVD-F24-04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Matriz CVSS v3.1 y Registro de Vulnerabilidades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2026-03-09 10:15:00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Producción / VULN-ZINCO-01 a 03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evidencias_F24/EVD-F24-04_matriz_cvss_registro_hallazgos/matriz_cvss_registro_vulnerabilidades.md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8c0e4662360a25c42b08a17b6c7ee0ed15e5266ae40ed14c7b38511cd8377167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Especialista Seguridad Gateway IT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EVD-F24-05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Acta de Excepción y Control Compensatorio ScienTI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2026-03-09 10:30:00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Producción / Módulo gruplac_scraper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evidencias_F24/EVD-F24-05_acta_excepcion_riesgo_controlado/acta_excepcion_controlada_scraping_minciencias.txt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bd972acbb8df95450096192e0deeb13d35191b3bffc1636f808f97bb8a4524de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Supervisión TIC UNICOR / Gateway IT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EVD-F24-06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Certificación de Reescaneo y Cierre de Seguridad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2026-03-09 11:00:00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Producción / Tag v1.0.0-PROD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evidencias_F24/EVD-F24-06_reescaneo_certificacion_seguridad/certificacion_reescaneo_seguridad_cierre.txt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3a98060905eabfaad529be6f099e3b8f2cbc27c5d7f2ba79ef331fbe80308e38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Coordinación Seguridad TI UNICOR</w:t>
            </w:r>
          </w:p>
        </w:tc>
      </w:tr>
    </w:tbl>
    <w:p w:rsidR="00000000" w:rsidDel="00000000" w:rsidP="00000000" w:rsidRDefault="00000000" w:rsidRPr="00000000" w14:paraId="0000010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/>
      </w:pPr>
      <w:r w:rsidDel="00000000" w:rsidR="00000000" w:rsidRPr="00000000">
        <w:rPr>
          <w:rtl w:val="0"/>
        </w:rPr>
        <w:t xml:space="preserve">Anexo B. Hallazgos, acciones y cierre</w:t>
      </w:r>
    </w:p>
    <w:tbl>
      <w:tblPr>
        <w:tblStyle w:val="Table14"/>
        <w:tblW w:w="101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  <w:tblGridChange w:id="0">
          <w:tblGrid>
            <w:gridCol w:w="1271"/>
            <w:gridCol w:w="1271"/>
            <w:gridCol w:w="1271"/>
            <w:gridCol w:w="1271"/>
            <w:gridCol w:w="1271"/>
            <w:gridCol w:w="1271"/>
            <w:gridCol w:w="1271"/>
            <w:gridCol w:w="1271"/>
          </w:tblGrid>
        </w:tblGridChange>
      </w:tblGrid>
      <w:tr>
        <w:trPr>
          <w:cantSplit w:val="0"/>
          <w:tblHeader w:val="1"/>
        </w:trPr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ID</w:t>
            </w:r>
          </w:p>
        </w:tc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Hallazgo/pendiente</w:t>
            </w:r>
          </w:p>
        </w:tc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Severidad</w:t>
            </w:r>
          </w:p>
        </w:tc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Acción</w:t>
            </w:r>
          </w:p>
        </w:tc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Responsable</w:t>
            </w:r>
          </w:p>
        </w:tc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Fecha objetivo</w:t>
            </w:r>
          </w:p>
        </w:tc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Evidencia cierre</w:t>
            </w:r>
          </w:p>
        </w:tc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Estado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HAL-F24-01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Divulgación de versiones de software en cabeceras HTTP Server y PHP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Media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Se ocultaron las firmas configurando ServerTokens Prod, ServerSignature Off y expose_php = Off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DevOps Gateway IT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2026-03-03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reporte_endurecimiento_cabeceras_tls.txt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HAL-F24-02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Falta de forzado de protocolo estricto HSTS en respuestas HTTP iniciales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Media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Se configuró cabecera Strict-Transport-Security: max-age=31536000; includeSubDomains; preload en VirtualHost Apache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Infraestructura UNICOR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2026-03-05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reporte_endurecimiento_cabeceras_tls.txt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HAL-F24-03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Necesidad de automatizar auditorías periódicas de seguridad en dependencias Composer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Media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Se configuró tarea semanal en pipeline para ejecutar composer audit y alertar de inmediato al equipo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DevOps Gateway IT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2026-03-06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reporte_composer_audit_linea_base.txt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HAL-F24-04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Ausencia de controles compensatorios formalizados para la ingesta por scraping de ScienTI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Se implementó saneamiento estricto de entradas, timeouts preventivos, colas asíncronas y acta formal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Seguridad TI UNICOR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2026-03-07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acta_excepcion_controlada_scraping_minciencias.txt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HAL-F24-05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Permisos permisivos residuales en archivos locales de configuración Drupal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Baja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Se ajustaron permisos estrictos chmod 440 en settings.php con propietario exclusivo www-data:www-data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SysAdmin UNICOR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2026-03-08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matriz_cvss_registro_vulnerabilidades.md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Cerrado</w:t>
            </w:r>
          </w:p>
        </w:tc>
      </w:tr>
    </w:tbl>
    <w:p w:rsidR="00000000" w:rsidDel="00000000" w:rsidP="00000000" w:rsidRDefault="00000000" w:rsidRPr="00000000" w14:paraId="0000013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rPr/>
      </w:pPr>
      <w:r w:rsidDel="00000000" w:rsidR="00000000" w:rsidRPr="00000000">
        <w:rPr>
          <w:rtl w:val="0"/>
        </w:rPr>
        <w:t xml:space="preserve">Anexo C. Aprobaciones</w:t>
      </w:r>
    </w:p>
    <w:tbl>
      <w:tblPr>
        <w:tblStyle w:val="Table15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548235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Rol</w:t>
            </w:r>
          </w:p>
        </w:tc>
        <w:tc>
          <w:tcPr>
            <w:shd w:fill="548235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Nombre</w:t>
            </w:r>
          </w:p>
        </w:tc>
        <w:tc>
          <w:tcPr>
            <w:shd w:fill="548235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Decisión</w:t>
            </w:r>
          </w:p>
        </w:tc>
        <w:tc>
          <w:tcPr>
            <w:shd w:fill="548235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Fecha</w:t>
            </w:r>
          </w:p>
        </w:tc>
        <w:tc>
          <w:tcPr>
            <w:shd w:fill="548235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Firma/aprobación o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Elaboró/proveedor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Ing. Especialista en Seguridad de la Información y DevOps (Gateway IT S.A.S.)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Aprobado / Operativo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2026-03-09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Firma digital certificada / Acta contractual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Revisión técnica UNICOR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Ing. Líder de Infraestructura y Seguridad TI (Universidad de Córdoba)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Conforme técnico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2026-03-09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Acta de verificación técnica de seguridad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Validación funcional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Administrador del Sistema / Coordinador Funcional CTeI (Universidad de Córdoba)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Conforme operativo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2026-03-09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Aprobación en comité de operaciones CTeI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Supervisión/rol contractual competente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Supervisión Técnica e Interventoría Contractual (Universidad de Córdoba)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Aprobado para operación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2026-03-09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Aprobación formal del Plan F24</w:t>
            </w:r>
          </w:p>
        </w:tc>
      </w:tr>
    </w:tbl>
    <w:p w:rsidR="00000000" w:rsidDel="00000000" w:rsidP="00000000" w:rsidRDefault="00000000" w:rsidRPr="00000000" w14:paraId="0000014E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14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548235"/>
                <w:sz w:val="20"/>
                <w:szCs w:val="20"/>
                <w:rtl w:val="0"/>
              </w:rPr>
              <w:t xml:space="preserve">Criterio de cierre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Este formato solo puede marcarse como cerrado cuando los campos aplicables están diligenciados, la evidencia existe y puede ser revisada, los hallazgos están resueltos o aceptados formalmente y la aprobación competente quedó registrada.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93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Documento de apoyo técnico | 23 de agosto de 2026 |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F24 | Plantilla postimplementación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8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f5597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6d74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80" w:before="16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